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60E4C" w14:paraId="4FA497D1" w14:textId="77777777" w:rsidTr="00664E55">
        <w:trPr>
          <w:trHeight w:hRule="exact" w:val="397"/>
        </w:trPr>
        <w:tc>
          <w:tcPr>
            <w:tcW w:w="2376" w:type="dxa"/>
            <w:hideMark/>
          </w:tcPr>
          <w:p w14:paraId="6034A3F7" w14:textId="77777777" w:rsidR="00260E4C" w:rsidRDefault="00260E4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E83341D" w14:textId="77777777" w:rsidR="00260E4C" w:rsidRDefault="00260E4C" w:rsidP="00970720">
            <w:pPr>
              <w:pStyle w:val="KUJKnormal"/>
            </w:pPr>
            <w:r>
              <w:t>22. 02. 2024</w:t>
            </w:r>
          </w:p>
        </w:tc>
        <w:tc>
          <w:tcPr>
            <w:tcW w:w="2126" w:type="dxa"/>
            <w:hideMark/>
          </w:tcPr>
          <w:p w14:paraId="6A732043" w14:textId="77777777" w:rsidR="00260E4C" w:rsidRDefault="00260E4C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DA9A179" w14:textId="77777777" w:rsidR="00260E4C" w:rsidRDefault="00260E4C" w:rsidP="00970720">
            <w:pPr>
              <w:pStyle w:val="KUJKnormal"/>
            </w:pPr>
          </w:p>
        </w:tc>
      </w:tr>
      <w:tr w:rsidR="00260E4C" w14:paraId="5850AB9B" w14:textId="77777777" w:rsidTr="00664E55">
        <w:trPr>
          <w:cantSplit/>
          <w:trHeight w:hRule="exact" w:val="397"/>
        </w:trPr>
        <w:tc>
          <w:tcPr>
            <w:tcW w:w="2376" w:type="dxa"/>
            <w:hideMark/>
          </w:tcPr>
          <w:p w14:paraId="7861063D" w14:textId="77777777" w:rsidR="00260E4C" w:rsidRDefault="00260E4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D393FC8" w14:textId="77777777" w:rsidR="00260E4C" w:rsidRDefault="00260E4C" w:rsidP="00970720">
            <w:pPr>
              <w:pStyle w:val="KUJKnormal"/>
            </w:pPr>
            <w:r>
              <w:t>20/ZK/24</w:t>
            </w:r>
          </w:p>
        </w:tc>
      </w:tr>
      <w:tr w:rsidR="00260E4C" w14:paraId="2BF4C001" w14:textId="77777777" w:rsidTr="00664E55">
        <w:trPr>
          <w:trHeight w:val="397"/>
        </w:trPr>
        <w:tc>
          <w:tcPr>
            <w:tcW w:w="2376" w:type="dxa"/>
          </w:tcPr>
          <w:p w14:paraId="29D42BE2" w14:textId="77777777" w:rsidR="00260E4C" w:rsidRDefault="00260E4C" w:rsidP="00970720"/>
          <w:p w14:paraId="4BA43705" w14:textId="77777777" w:rsidR="00260E4C" w:rsidRDefault="00260E4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5DFA450" w14:textId="77777777" w:rsidR="00260E4C" w:rsidRDefault="00260E4C" w:rsidP="00970720"/>
          <w:p w14:paraId="1FAF87AD" w14:textId="77777777" w:rsidR="00260E4C" w:rsidRDefault="00260E4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Smlouva o poskytnutí peněžních prostředků pro kancelář ERDV</w:t>
            </w:r>
          </w:p>
        </w:tc>
      </w:tr>
    </w:tbl>
    <w:p w14:paraId="6776BD21" w14:textId="77777777" w:rsidR="00260E4C" w:rsidRDefault="00260E4C" w:rsidP="00664E55">
      <w:pPr>
        <w:pStyle w:val="KUJKnormal"/>
        <w:rPr>
          <w:b/>
          <w:bCs/>
        </w:rPr>
      </w:pPr>
      <w:r>
        <w:rPr>
          <w:b/>
          <w:bCs/>
        </w:rPr>
        <w:pict w14:anchorId="5B86DF62">
          <v:rect id="_x0000_i1029" style="width:453.6pt;height:1.5pt" o:hralign="center" o:hrstd="t" o:hrnoshade="t" o:hr="t" fillcolor="black" stroked="f"/>
        </w:pict>
      </w:r>
    </w:p>
    <w:p w14:paraId="514281DD" w14:textId="77777777" w:rsidR="00260E4C" w:rsidRDefault="00260E4C" w:rsidP="00664E55">
      <w:pPr>
        <w:pStyle w:val="KUJKnormal"/>
      </w:pPr>
    </w:p>
    <w:p w14:paraId="7F7CE42E" w14:textId="77777777" w:rsidR="00260E4C" w:rsidRDefault="00260E4C" w:rsidP="00664E5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60E4C" w14:paraId="459090C1" w14:textId="77777777" w:rsidTr="002559B8">
        <w:trPr>
          <w:trHeight w:val="397"/>
        </w:trPr>
        <w:tc>
          <w:tcPr>
            <w:tcW w:w="2350" w:type="dxa"/>
            <w:hideMark/>
          </w:tcPr>
          <w:p w14:paraId="754AC44D" w14:textId="77777777" w:rsidR="00260E4C" w:rsidRDefault="00260E4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059A719" w14:textId="77777777" w:rsidR="00260E4C" w:rsidRDefault="00260E4C" w:rsidP="002559B8">
            <w:pPr>
              <w:pStyle w:val="KUJKnormal"/>
            </w:pPr>
            <w:r>
              <w:t>MUDr. Martin Kuba</w:t>
            </w:r>
          </w:p>
          <w:p w14:paraId="1A6C3DEE" w14:textId="77777777" w:rsidR="00260E4C" w:rsidRDefault="00260E4C" w:rsidP="002559B8"/>
        </w:tc>
      </w:tr>
      <w:tr w:rsidR="00260E4C" w14:paraId="4BEB3E0C" w14:textId="77777777" w:rsidTr="002559B8">
        <w:trPr>
          <w:trHeight w:val="397"/>
        </w:trPr>
        <w:tc>
          <w:tcPr>
            <w:tcW w:w="2350" w:type="dxa"/>
          </w:tcPr>
          <w:p w14:paraId="560E05EB" w14:textId="77777777" w:rsidR="00260E4C" w:rsidRDefault="00260E4C" w:rsidP="002559B8">
            <w:pPr>
              <w:pStyle w:val="KUJKtucny"/>
            </w:pPr>
            <w:r>
              <w:t>Zpracoval:</w:t>
            </w:r>
          </w:p>
          <w:p w14:paraId="7305DEFC" w14:textId="77777777" w:rsidR="00260E4C" w:rsidRDefault="00260E4C" w:rsidP="002559B8"/>
        </w:tc>
        <w:tc>
          <w:tcPr>
            <w:tcW w:w="6862" w:type="dxa"/>
            <w:hideMark/>
          </w:tcPr>
          <w:p w14:paraId="434868DA" w14:textId="77777777" w:rsidR="00260E4C" w:rsidRDefault="00260E4C" w:rsidP="002559B8">
            <w:pPr>
              <w:pStyle w:val="KUJKnormal"/>
            </w:pPr>
            <w:r>
              <w:t>KHEJ</w:t>
            </w:r>
          </w:p>
        </w:tc>
      </w:tr>
      <w:tr w:rsidR="00260E4C" w14:paraId="17649040" w14:textId="77777777" w:rsidTr="002559B8">
        <w:trPr>
          <w:trHeight w:val="397"/>
        </w:trPr>
        <w:tc>
          <w:tcPr>
            <w:tcW w:w="2350" w:type="dxa"/>
          </w:tcPr>
          <w:p w14:paraId="1AB83DCF" w14:textId="77777777" w:rsidR="00260E4C" w:rsidRPr="009715F9" w:rsidRDefault="00260E4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927F3CF" w14:textId="77777777" w:rsidR="00260E4C" w:rsidRDefault="00260E4C" w:rsidP="002559B8"/>
        </w:tc>
        <w:tc>
          <w:tcPr>
            <w:tcW w:w="6862" w:type="dxa"/>
            <w:hideMark/>
          </w:tcPr>
          <w:p w14:paraId="7CC11C38" w14:textId="77777777" w:rsidR="00260E4C" w:rsidRDefault="00260E4C" w:rsidP="002559B8">
            <w:pPr>
              <w:pStyle w:val="KUJKnormal"/>
            </w:pPr>
            <w:r>
              <w:t>Mgr. Petr Podhola</w:t>
            </w:r>
          </w:p>
        </w:tc>
      </w:tr>
    </w:tbl>
    <w:p w14:paraId="07FE9D21" w14:textId="77777777" w:rsidR="00260E4C" w:rsidRDefault="00260E4C" w:rsidP="00664E55">
      <w:pPr>
        <w:pStyle w:val="KUJKnormal"/>
      </w:pPr>
    </w:p>
    <w:p w14:paraId="4DDE9F1A" w14:textId="77777777" w:rsidR="00260E4C" w:rsidRPr="0052161F" w:rsidRDefault="00260E4C" w:rsidP="00664E55">
      <w:pPr>
        <w:pStyle w:val="KUJKtucny"/>
      </w:pPr>
      <w:r w:rsidRPr="0052161F">
        <w:t>NÁVRH USNESENÍ</w:t>
      </w:r>
    </w:p>
    <w:p w14:paraId="708A9769" w14:textId="77777777" w:rsidR="00260E4C" w:rsidRDefault="00260E4C" w:rsidP="00664E5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FDF97BA" w14:textId="77777777" w:rsidR="00260E4C" w:rsidRDefault="00260E4C" w:rsidP="00664E55">
      <w:pPr>
        <w:pStyle w:val="KUJKPolozka"/>
      </w:pPr>
      <w:r w:rsidRPr="00841DFC">
        <w:t>Zastupitelstvo Jihočeského kraje</w:t>
      </w:r>
    </w:p>
    <w:p w14:paraId="0FCC625C" w14:textId="77777777" w:rsidR="00260E4C" w:rsidRPr="00E10FE7" w:rsidRDefault="00260E4C" w:rsidP="00805B80">
      <w:pPr>
        <w:pStyle w:val="KUJKdoplnek2"/>
      </w:pPr>
      <w:r w:rsidRPr="00AF7BAE">
        <w:t>schvaluje</w:t>
      </w:r>
    </w:p>
    <w:p w14:paraId="2EE62835" w14:textId="77777777" w:rsidR="00260E4C" w:rsidRDefault="00260E4C" w:rsidP="00664E55">
      <w:pPr>
        <w:pStyle w:val="KUJKnormal"/>
      </w:pPr>
      <w:r w:rsidRPr="00805B80">
        <w:t>poskytnutí peněžních prostředků pro rok 202</w:t>
      </w:r>
      <w:r>
        <w:t>4</w:t>
      </w:r>
      <w:r w:rsidRPr="00805B80">
        <w:t xml:space="preserve"> ve výši </w:t>
      </w:r>
      <w:r>
        <w:t>24</w:t>
      </w:r>
      <w:r w:rsidRPr="00805B80">
        <w:t xml:space="preserve"> </w:t>
      </w:r>
      <w:r>
        <w:t>800</w:t>
      </w:r>
      <w:r w:rsidRPr="00805B80">
        <w:t xml:space="preserve"> € pro zemi Horní Rakousko, Landhausplatz 1, 4021 Linz, Österreich, na činnost Kanceláře ERDV, představující podíl Jihočeského kraje na rozpočtu Evropského regionu Dunaj-Vltava a uzavření smlouvy o jejich poskytnutí, se započtením vratky z předchozích let, která je přílohou návrhu č.</w:t>
      </w:r>
      <w:r>
        <w:t>20</w:t>
      </w:r>
      <w:r w:rsidRPr="00805B80">
        <w:t>/ZK/2</w:t>
      </w:r>
      <w:r>
        <w:t>4</w:t>
      </w:r>
      <w:r w:rsidRPr="00805B80">
        <w:t>;</w:t>
      </w:r>
    </w:p>
    <w:p w14:paraId="4EA1495A" w14:textId="77777777" w:rsidR="00260E4C" w:rsidRDefault="00260E4C" w:rsidP="00C546A5">
      <w:pPr>
        <w:pStyle w:val="KUJKdoplnek2"/>
      </w:pPr>
      <w:r w:rsidRPr="0021676C">
        <w:t>ukládá</w:t>
      </w:r>
    </w:p>
    <w:p w14:paraId="1C87E235" w14:textId="77777777" w:rsidR="00260E4C" w:rsidRDefault="00260E4C" w:rsidP="00805B80">
      <w:pPr>
        <w:pStyle w:val="KUJKnormal"/>
      </w:pPr>
      <w:r w:rsidRPr="00805B80">
        <w:t>JUDr. Lukáši Glaserovi, řediteli krajského úřadu, zabezpečit úkony potřebné k realizaci části I. usnesení.</w:t>
      </w:r>
    </w:p>
    <w:p w14:paraId="23FDBCEF" w14:textId="77777777" w:rsidR="00260E4C" w:rsidRDefault="00260E4C" w:rsidP="00805B80">
      <w:pPr>
        <w:pStyle w:val="KUJKnormal"/>
      </w:pPr>
    </w:p>
    <w:p w14:paraId="5845E0B5" w14:textId="77777777" w:rsidR="00260E4C" w:rsidRDefault="00260E4C" w:rsidP="00805B80">
      <w:pPr>
        <w:pStyle w:val="KUJKmezeraDZ"/>
      </w:pPr>
      <w:bookmarkStart w:id="1" w:name="US_DuvodZprava"/>
      <w:bookmarkEnd w:id="1"/>
    </w:p>
    <w:p w14:paraId="0BCA6F53" w14:textId="77777777" w:rsidR="00260E4C" w:rsidRDefault="00260E4C" w:rsidP="00805B80">
      <w:pPr>
        <w:pStyle w:val="KUJKnadpisDZ"/>
      </w:pPr>
      <w:r>
        <w:t>DŮVODOVÁ ZPRÁVA</w:t>
      </w:r>
    </w:p>
    <w:p w14:paraId="701D8862" w14:textId="77777777" w:rsidR="00260E4C" w:rsidRPr="009B7B0B" w:rsidRDefault="00260E4C" w:rsidP="00805B80">
      <w:pPr>
        <w:pStyle w:val="KUJKmezeraDZ"/>
      </w:pPr>
    </w:p>
    <w:p w14:paraId="38061183" w14:textId="77777777" w:rsidR="00260E4C" w:rsidRDefault="00260E4C" w:rsidP="00B20C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Zastupitelstvu kraje je podle § 35 odst. 2 písm. g) zákona č. 129/2000 Sb., o krajích, ve znění pozdějších předpisů vyhrazeno rozhodování o spolupráci kraje s jinými kraji a o mezinárodní spolupráci.   </w:t>
      </w:r>
    </w:p>
    <w:p w14:paraId="5BDA9672" w14:textId="77777777" w:rsidR="00260E4C" w:rsidRDefault="00260E4C" w:rsidP="00B20C9A">
      <w:pPr>
        <w:jc w:val="both"/>
        <w:rPr>
          <w:rFonts w:ascii="Arial" w:hAnsi="Arial"/>
          <w:sz w:val="20"/>
          <w:szCs w:val="28"/>
        </w:rPr>
      </w:pPr>
    </w:p>
    <w:p w14:paraId="6BCA74AB" w14:textId="77777777" w:rsidR="00260E4C" w:rsidRDefault="00260E4C" w:rsidP="00B20C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Zastupitelstvo Jihočeského kraje každoročně schvaluje poskytnutí peněžních prostředků na provozní náklady a činnost Kanceláře Evropského regionu Dunaj-Vltava (ERDV). Jedná se o formální schválení částky, na které se již dohodli představitelé všech 7 regionů na základě mezinárodní dohody o zřízení této kanceláře a schválení jejích stanov. Zde jsou základní body týkající se příspěvku na rok 2024:</w:t>
      </w:r>
    </w:p>
    <w:p w14:paraId="50EABB7B" w14:textId="77777777" w:rsidR="00260E4C" w:rsidRDefault="00260E4C" w:rsidP="00B20C9A">
      <w:pPr>
        <w:jc w:val="both"/>
        <w:rPr>
          <w:rFonts w:ascii="Arial" w:hAnsi="Arial" w:cs="Arial"/>
          <w:sz w:val="20"/>
          <w:szCs w:val="20"/>
        </w:rPr>
      </w:pPr>
    </w:p>
    <w:p w14:paraId="58274529" w14:textId="77777777" w:rsidR="00260E4C" w:rsidRDefault="00260E4C" w:rsidP="00260E4C">
      <w:pPr>
        <w:numPr>
          <w:ilvl w:val="0"/>
          <w:numId w:val="11"/>
        </w:numPr>
        <w:spacing w:after="120"/>
        <w:ind w:left="709" w:hanging="35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V roce 2023 byla provedena evaluace činnosti kanceláře ERDV a činnosti a aktivit celého Evropského regionu Dunaj-Vltava. Na základě této evaluace bylo rozhodnuto o úpravě směřování a budoucích aktivit Evropského regionu Dunaj-Vltava. Dále bylo rozhodnuto o vypovězení stávajícího personálu z kanceláře ERDV kvůli nedostatečně kooperaci a podpoře především českých regionů a v té souvislosti následně o vypsání nového výběrového řízení na zaměstnance kanceláře. </w:t>
      </w:r>
    </w:p>
    <w:p w14:paraId="759509D0" w14:textId="77777777" w:rsidR="00260E4C" w:rsidRDefault="00260E4C" w:rsidP="00260E4C">
      <w:pPr>
        <w:numPr>
          <w:ilvl w:val="0"/>
          <w:numId w:val="11"/>
        </w:numPr>
        <w:spacing w:after="120"/>
        <w:ind w:left="709" w:hanging="35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Vzhledem k úpravě zaměření ERDV (odklonění od projektů a projektové činnosti a orientace na propojování odborníků v rámci hlavního strategického zaměření „ERDV – prostor pro společnost 4.0“ s podtématy - průmysl 4.0, zdravotnictví, cestovní ruch), jež nevyžaduje takové personální, projektově kvalifikované zastoupení v kanceláři ERDV, byl snížen počet pracovníků v této kanceláři ze 3 osob na 2 a adekvátně k tomu byl pokrácen i rozpočet ERDV.  </w:t>
      </w:r>
    </w:p>
    <w:p w14:paraId="71A65B2F" w14:textId="77777777" w:rsidR="00260E4C" w:rsidRDefault="00260E4C" w:rsidP="00260E4C">
      <w:pPr>
        <w:numPr>
          <w:ilvl w:val="0"/>
          <w:numId w:val="11"/>
        </w:numPr>
        <w:spacing w:after="120"/>
        <w:ind w:left="709" w:hanging="35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Pro rok 2024 byla výše poskytovaných peněžních prostředků za Jihočeský kraj snížena na částku 24 800 € (tj. cca </w:t>
      </w:r>
      <w:r w:rsidRPr="00B20C9A">
        <w:rPr>
          <w:rFonts w:ascii="Arial" w:eastAsia="Times New Roman" w:hAnsi="Arial" w:cs="Arial"/>
          <w:sz w:val="20"/>
          <w:szCs w:val="20"/>
          <w:lang w:eastAsia="cs-CZ"/>
        </w:rPr>
        <w:t xml:space="preserve">613 </w:t>
      </w:r>
      <w:r>
        <w:rPr>
          <w:rFonts w:ascii="Arial" w:eastAsia="Times New Roman" w:hAnsi="Arial" w:cs="Arial"/>
          <w:sz w:val="20"/>
          <w:szCs w:val="20"/>
          <w:lang w:eastAsia="cs-CZ"/>
        </w:rPr>
        <w:t>000</w:t>
      </w:r>
      <w:r w:rsidRPr="00B20C9A">
        <w:rPr>
          <w:rFonts w:ascii="Arial" w:eastAsia="Times New Roman" w:hAnsi="Arial" w:cs="Arial"/>
          <w:sz w:val="20"/>
          <w:szCs w:val="20"/>
          <w:lang w:eastAsia="cs-CZ"/>
        </w:rPr>
        <w:t xml:space="preserve"> Kč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v závislosti na devizovém kurzu</w:t>
      </w:r>
      <w:r w:rsidRPr="00B20C9A">
        <w:rPr>
          <w:rFonts w:ascii="Arial" w:eastAsia="Times New Roman" w:hAnsi="Arial" w:cs="Arial"/>
          <w:sz w:val="20"/>
          <w:szCs w:val="20"/>
          <w:lang w:eastAsia="cs-CZ"/>
        </w:rPr>
        <w:t>)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. V minulých letech podíl Jihočeského kraje na rozpočtu Evropského regionu Dunaj-Vltava činil 28 669 € (cca 700 000 Kč). </w:t>
      </w:r>
    </w:p>
    <w:p w14:paraId="16050633" w14:textId="77777777" w:rsidR="00260E4C" w:rsidRDefault="00260E4C" w:rsidP="00260E4C">
      <w:pPr>
        <w:numPr>
          <w:ilvl w:val="0"/>
          <w:numId w:val="11"/>
        </w:numPr>
        <w:spacing w:after="120"/>
        <w:ind w:left="709" w:hanging="35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Finanční prostředky budou stejně jako v předchozích letech poskytnuty spolkové zemi Horní Rakousko, která zajišťuje na základě rozhodnutí Prezidia ERDV a Dohody o zřízení kanceláře ERDV činnost kanceláře ERDV. Sídlo kanceláře ERDV je v hornorakouském Linci na tamním Úřadu zemské vlády. Pracovníci kanceláře budou zaměstnanci Země Horní Rakousko a budou zařazeni do Úřadu zemské vlády Horní Rakousko, oddělení územního plánování. </w:t>
      </w:r>
    </w:p>
    <w:p w14:paraId="59CB8A33" w14:textId="77777777" w:rsidR="00260E4C" w:rsidRDefault="00260E4C" w:rsidP="00260E4C">
      <w:pPr>
        <w:numPr>
          <w:ilvl w:val="0"/>
          <w:numId w:val="11"/>
        </w:numPr>
        <w:spacing w:after="120"/>
        <w:ind w:left="709" w:hanging="35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Členské regiony ERDV se na celkovém, společném rozpočtu podílí dle klíče: 50 % stejným dílem a 50 % dle podílu obyvatelstva daného regionu na celkovém počtu obyvatel ERDV.</w:t>
      </w:r>
    </w:p>
    <w:p w14:paraId="70819ECA" w14:textId="77777777" w:rsidR="00260E4C" w:rsidRDefault="00260E4C" w:rsidP="00260E4C">
      <w:pPr>
        <w:numPr>
          <w:ilvl w:val="0"/>
          <w:numId w:val="11"/>
        </w:numPr>
        <w:spacing w:after="120"/>
        <w:ind w:left="709" w:hanging="35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Jihočeský kraj do celkového rozpočtu ERDV přispívá zpravidla ve dvou splátkách. Příspěvek podléhá vyúčtování po skončení roku do 31.1. roku následujícího. </w:t>
      </w:r>
    </w:p>
    <w:p w14:paraId="37B5AA89" w14:textId="77777777" w:rsidR="00260E4C" w:rsidRDefault="00260E4C" w:rsidP="00260E4C">
      <w:pPr>
        <w:numPr>
          <w:ilvl w:val="0"/>
          <w:numId w:val="11"/>
        </w:numPr>
        <w:spacing w:after="120"/>
        <w:ind w:left="709" w:hanging="35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Jedná se o pravidelnou, každoroční platbu. V rozpočtu Jihočeského kraje je na rok 2024 připravená a schválená částka 800 tis. Kč.</w:t>
      </w:r>
    </w:p>
    <w:p w14:paraId="4F5C2D0D" w14:textId="77777777" w:rsidR="00260E4C" w:rsidRDefault="00260E4C" w:rsidP="00260E4C">
      <w:pPr>
        <w:numPr>
          <w:ilvl w:val="0"/>
          <w:numId w:val="11"/>
        </w:numPr>
        <w:spacing w:after="120"/>
        <w:ind w:left="709" w:hanging="35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Finanční prostředky ERDV jsou využívány na platy personálu kanceláře, (nyní nově 2 pracovníci – vedoucí kanceláře a referent) a na výdaje nezbytné pro plnění úkolů kanceláře ERDV (operativní plnění úkolů – tj. výkon rozhodnutí orgánů ERDV (Prezidia a Trilaterálního koordinačního grémia), organizační podpora činností těchto orgánů a témat ERDV, stálý kontakt s orgány ERDV, správa rozpočtu, sestavování závěrečné roční uzávěrky, informační a poradenská činnost pro veřejnost, cílená práce s veřejností, podpora regionů při realizaci konferencí a aktivit s přeshraničním dopadem v rámci témat ERDV, komunikace a koordinace regionálních kontaktních míst, tematických manažerů atd.</w:t>
      </w:r>
    </w:p>
    <w:p w14:paraId="1E39190D" w14:textId="77777777" w:rsidR="00260E4C" w:rsidRDefault="00260E4C" w:rsidP="00B20C9A">
      <w:pPr>
        <w:jc w:val="both"/>
        <w:rPr>
          <w:rFonts w:ascii="Arial" w:hAnsi="Arial" w:cs="Arial"/>
          <w:sz w:val="20"/>
          <w:szCs w:val="20"/>
        </w:rPr>
      </w:pPr>
    </w:p>
    <w:p w14:paraId="0F82CC96" w14:textId="77777777" w:rsidR="00260E4C" w:rsidRDefault="00260E4C" w:rsidP="00B20C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roce 2023 předsedalo Evropskému regionu Dunaj-Vltava Dolní Bavorsko, které kromě úkolu provedení evaluace činnosti kanceláře a činnosti a aktivit celého ERDV, uspořádalo odbornou konferenci na téma zdravotnictví, ošetřovatelství a lékařské péče ve venkovských oblastech, dále byl vydán digitální průvodce vysokými školami pro středoškoláky a rovněž také publikace o barokních památkách na území Evropského regionu Dunaj-Vltava. Členské regiony ERDV také dostaly příležitost prezentovat se na Zemské zahradní výstavě ve Freyungu, které využil i Jihočeský kraj. Zároveň se v loňském roce uskutečnily akce tematických manažerů zaměřené zejména na průmysl 4.0 – setkávání odborníků a předávání know-how v oblasti cirkulární ekonomiky a využívání vodíku, česko-bavorský inovační den, podpora projektu zaměřeného na digitalizaci v zařízeních dlouhodobé péče, podcasty na téma zdravotní péče v příhraničí, projektové dny pro středoškoláky, během kterých se mohli seznámit s moderními technologiemi na druhé straně hranice. </w:t>
      </w:r>
    </w:p>
    <w:p w14:paraId="27EF4733" w14:textId="77777777" w:rsidR="00260E4C" w:rsidRDefault="00260E4C" w:rsidP="00B20C9A">
      <w:pPr>
        <w:jc w:val="both"/>
        <w:rPr>
          <w:rFonts w:ascii="Arial" w:hAnsi="Arial" w:cs="Arial"/>
          <w:sz w:val="20"/>
          <w:szCs w:val="20"/>
        </w:rPr>
      </w:pPr>
    </w:p>
    <w:p w14:paraId="218B258E" w14:textId="77777777" w:rsidR="00260E4C" w:rsidRDefault="00260E4C" w:rsidP="00B20C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Země Horní Rakousko ve spolupráci s kanceláří ERDV vyhotovuje závěrečné vyúčtování a o výsledku hospodaření informuje členy Prezidia ERDV. Dopis informující o zůstatku za rok 2023 pro člena Prezidia za Jihočeský kraj pana Pavla Hrocha je přílohou č. 1 tohoto návrhu.  </w:t>
      </w:r>
    </w:p>
    <w:p w14:paraId="722C6AA3" w14:textId="77777777" w:rsidR="00260E4C" w:rsidRDefault="00260E4C" w:rsidP="00B20C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rok 2023 by, podle tohoto vyúčtování, měla být Jihočeskému kraji vrácena částka 6 526,94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EUR. </w:t>
      </w:r>
    </w:p>
    <w:p w14:paraId="2D03D5F1" w14:textId="77777777" w:rsidR="00260E4C" w:rsidRDefault="00260E4C" w:rsidP="00B20C9A">
      <w:pPr>
        <w:jc w:val="both"/>
        <w:rPr>
          <w:rFonts w:ascii="Arial" w:hAnsi="Arial" w:cs="Arial"/>
          <w:sz w:val="20"/>
          <w:szCs w:val="20"/>
        </w:rPr>
      </w:pPr>
    </w:p>
    <w:p w14:paraId="07335998" w14:textId="77777777" w:rsidR="00260E4C" w:rsidRDefault="00260E4C" w:rsidP="00B20C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základě ustanovení smlouvy o poskytnutí peněžních prostředků v roce 2023 by měla být vratka 6 526,94 EUR započtena do příspěvku v následujícím roce. Tato skutečnost je promítnuta do návrhu smlouvy pro rok 2024. Zůstatek nedočerpaných prostředků pak nahradí první tranši dotace pro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 2024</w:t>
      </w:r>
      <w:r>
        <w:rPr>
          <w:rFonts w:ascii="Arial" w:hAnsi="Arial" w:cs="Arial"/>
          <w:color w:val="FF0000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Doplatek ve výši 18 273,06 EUR bude vyplacen jako druhá tranše. Úspora rozpočtu kraje v roce 2024 bude po vyčísleném vyúčtování a podpisu smlouvy ve výši cca 348 tis. Kč převedena do rozpočtové rezervy kraje.</w:t>
      </w:r>
    </w:p>
    <w:p w14:paraId="5800C3EE" w14:textId="77777777" w:rsidR="00260E4C" w:rsidRDefault="00260E4C" w:rsidP="00B20C9A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306965A4" w14:textId="77777777" w:rsidR="00260E4C" w:rsidRDefault="00260E4C" w:rsidP="00B20C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Pokud nebudou poskytnuté prostředky v roce 2024 vyčerpány, budou Jihočeskému kraji vráceny v následujícím období, opět formou zápočtu této částky z podílu Jihočeského kraje na ročním rozpočtu ERDV v roce 2025.      </w:t>
      </w:r>
    </w:p>
    <w:p w14:paraId="566D18CC" w14:textId="77777777" w:rsidR="00260E4C" w:rsidRDefault="00260E4C" w:rsidP="00B20C9A">
      <w:pPr>
        <w:jc w:val="both"/>
        <w:rPr>
          <w:rFonts w:ascii="Arial" w:hAnsi="Arial"/>
          <w:sz w:val="20"/>
          <w:szCs w:val="28"/>
        </w:rPr>
      </w:pPr>
    </w:p>
    <w:p w14:paraId="325D2A3E" w14:textId="77777777" w:rsidR="00260E4C" w:rsidRDefault="00260E4C" w:rsidP="00B20C9A">
      <w:pPr>
        <w:jc w:val="both"/>
        <w:rPr>
          <w:rFonts w:ascii="Arial" w:hAnsi="Arial" w:cs="Arial"/>
          <w:sz w:val="20"/>
          <w:szCs w:val="28"/>
        </w:rPr>
      </w:pPr>
    </w:p>
    <w:p w14:paraId="3B2A6816" w14:textId="77777777" w:rsidR="00260E4C" w:rsidRDefault="00260E4C" w:rsidP="00664E55">
      <w:pPr>
        <w:pStyle w:val="KUJKnormal"/>
      </w:pPr>
      <w:r>
        <w:t xml:space="preserve">Finanční nároky a krytí: </w:t>
      </w:r>
      <w:r w:rsidRPr="003E1F7F">
        <w:t>Alokované prostředky jsou schválené v rozpočtu na rok 2024 ORJ 01 Kancelář hejtmana § 6223 položka 5511 UZ 000768 v plné výši. Po započtení vratky z předchozích let bude úspora převedena do rozpočtové rezervy kraje.</w:t>
      </w:r>
    </w:p>
    <w:p w14:paraId="64E7EC7B" w14:textId="77777777" w:rsidR="00260E4C" w:rsidRDefault="00260E4C" w:rsidP="00664E55">
      <w:pPr>
        <w:pStyle w:val="KUJKnormal"/>
      </w:pPr>
    </w:p>
    <w:p w14:paraId="30681861" w14:textId="77777777" w:rsidR="00260E4C" w:rsidRDefault="00260E4C" w:rsidP="00664E55">
      <w:pPr>
        <w:pStyle w:val="KUJKnormal"/>
      </w:pPr>
    </w:p>
    <w:p w14:paraId="247C1815" w14:textId="77777777" w:rsidR="00260E4C" w:rsidRDefault="00260E4C" w:rsidP="00BA1B36">
      <w:pPr>
        <w:pStyle w:val="KUJKnormal"/>
      </w:pPr>
      <w:r>
        <w:t>Vyjádření správce rozpočtu: Ing. Kateřina Francová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uvedeného rozpočtového krytí v rámci rozpočtu ORJ 0153 - dotační politika KHEJ.</w:t>
      </w:r>
    </w:p>
    <w:p w14:paraId="47B4A51C" w14:textId="77777777" w:rsidR="00260E4C" w:rsidRDefault="00260E4C" w:rsidP="00664E55">
      <w:pPr>
        <w:pStyle w:val="KUJKnormal"/>
      </w:pPr>
    </w:p>
    <w:p w14:paraId="782F07F3" w14:textId="77777777" w:rsidR="00260E4C" w:rsidRDefault="00260E4C" w:rsidP="00664E55">
      <w:pPr>
        <w:pStyle w:val="KUJKnormal"/>
      </w:pPr>
    </w:p>
    <w:p w14:paraId="3F50DAE1" w14:textId="77777777" w:rsidR="00260E4C" w:rsidRPr="00A521E1" w:rsidRDefault="00260E4C" w:rsidP="003912D9">
      <w:pPr>
        <w:pStyle w:val="KUJKnormal"/>
      </w:pPr>
      <w:r>
        <w:t>Návrh projednán (stanoviska): Mgr. Markéta Procházková (OPZU):</w:t>
      </w:r>
      <w:r w:rsidRPr="00A521E1">
        <w:t xml:space="preserve"> </w:t>
      </w:r>
      <w:r>
        <w:t xml:space="preserve">Souhlasím </w:t>
      </w:r>
      <w:r w:rsidRPr="00A521E1">
        <w:t xml:space="preserve"> </w:t>
      </w:r>
    </w:p>
    <w:p w14:paraId="1BE9CF45" w14:textId="77777777" w:rsidR="00260E4C" w:rsidRDefault="00260E4C" w:rsidP="00664E55">
      <w:pPr>
        <w:pStyle w:val="KUJKnormal"/>
      </w:pPr>
    </w:p>
    <w:p w14:paraId="73C14243" w14:textId="77777777" w:rsidR="00260E4C" w:rsidRDefault="00260E4C" w:rsidP="00664E55">
      <w:pPr>
        <w:pStyle w:val="KUJKnormal"/>
      </w:pPr>
    </w:p>
    <w:p w14:paraId="5817E705" w14:textId="77777777" w:rsidR="00260E4C" w:rsidRDefault="00260E4C" w:rsidP="00664E55">
      <w:pPr>
        <w:pStyle w:val="KUJKnormal"/>
      </w:pPr>
    </w:p>
    <w:p w14:paraId="28068D33" w14:textId="77777777" w:rsidR="00260E4C" w:rsidRDefault="00260E4C" w:rsidP="00664E55">
      <w:pPr>
        <w:pStyle w:val="KUJKnormal"/>
      </w:pPr>
    </w:p>
    <w:p w14:paraId="1E63A3F6" w14:textId="77777777" w:rsidR="00260E4C" w:rsidRDefault="00260E4C" w:rsidP="00664E55">
      <w:pPr>
        <w:pStyle w:val="KUJKnormal"/>
      </w:pPr>
    </w:p>
    <w:p w14:paraId="6F95E450" w14:textId="77777777" w:rsidR="00260E4C" w:rsidRPr="007939A8" w:rsidRDefault="00260E4C" w:rsidP="00664E55">
      <w:pPr>
        <w:pStyle w:val="KUJKtucny"/>
      </w:pPr>
      <w:r w:rsidRPr="007939A8">
        <w:t>PŘÍLOHY:</w:t>
      </w:r>
    </w:p>
    <w:p w14:paraId="6464C9FF" w14:textId="77777777" w:rsidR="00260E4C" w:rsidRPr="00B52AA9" w:rsidRDefault="00260E4C" w:rsidP="004F7A92">
      <w:pPr>
        <w:pStyle w:val="KUJKcislovany"/>
      </w:pPr>
      <w:r>
        <w:t xml:space="preserve">Dopis informující o zůstatku za rok 2023 a předpis úhrady na letošní rok  </w:t>
      </w:r>
      <w:r w:rsidRPr="0081756D">
        <w:t xml:space="preserve"> (</w:t>
      </w:r>
      <w:r>
        <w:t>dopis P. Hroch_SB_2024.pdf</w:t>
      </w:r>
      <w:r w:rsidRPr="0081756D">
        <w:t>)</w:t>
      </w:r>
    </w:p>
    <w:p w14:paraId="09A61C13" w14:textId="77777777" w:rsidR="00260E4C" w:rsidRPr="00B52AA9" w:rsidRDefault="00260E4C" w:rsidP="004F7A92">
      <w:pPr>
        <w:pStyle w:val="KUJKcislovany"/>
      </w:pPr>
      <w:r>
        <w:t xml:space="preserve">Smlouva o poskytnutí peněžních prostředků </w:t>
      </w:r>
      <w:r w:rsidRPr="0081756D">
        <w:t xml:space="preserve"> (</w:t>
      </w:r>
      <w:r>
        <w:t>Smlouva o poskytnutí peněžních prostředků CZ.docx</w:t>
      </w:r>
      <w:r w:rsidRPr="0081756D">
        <w:t>)</w:t>
      </w:r>
    </w:p>
    <w:p w14:paraId="448FAF9D" w14:textId="77777777" w:rsidR="00260E4C" w:rsidRDefault="00260E4C" w:rsidP="00664E55">
      <w:pPr>
        <w:pStyle w:val="KUJKnormal"/>
      </w:pPr>
    </w:p>
    <w:p w14:paraId="5750E20A" w14:textId="77777777" w:rsidR="00260E4C" w:rsidRDefault="00260E4C" w:rsidP="00664E55">
      <w:pPr>
        <w:pStyle w:val="KUJKnormal"/>
      </w:pPr>
    </w:p>
    <w:p w14:paraId="54FC88D3" w14:textId="77777777" w:rsidR="00260E4C" w:rsidRPr="007C1EE7" w:rsidRDefault="00260E4C" w:rsidP="00664E55">
      <w:pPr>
        <w:pStyle w:val="KUJKtucny"/>
      </w:pPr>
      <w:r w:rsidRPr="007C1EE7">
        <w:t>Zodpovídá:</w:t>
      </w:r>
      <w:r>
        <w:t xml:space="preserve"> </w:t>
      </w:r>
      <w:r>
        <w:rPr>
          <w:rFonts w:cs="Arial"/>
          <w:b w:val="0"/>
          <w:bCs/>
        </w:rPr>
        <w:t>vedoucí KHEJ – Mgr. Petr Podhola</w:t>
      </w:r>
    </w:p>
    <w:p w14:paraId="7719F5C5" w14:textId="77777777" w:rsidR="00260E4C" w:rsidRDefault="00260E4C" w:rsidP="00664E55">
      <w:pPr>
        <w:pStyle w:val="KUJKnormal"/>
      </w:pPr>
    </w:p>
    <w:p w14:paraId="39F66EB8" w14:textId="77777777" w:rsidR="00260E4C" w:rsidRDefault="00260E4C" w:rsidP="00664E55">
      <w:pPr>
        <w:pStyle w:val="KUJKnormal"/>
      </w:pPr>
      <w:r>
        <w:t>Termín kontroly: 30. 06. 2024</w:t>
      </w:r>
    </w:p>
    <w:p w14:paraId="3E024EE7" w14:textId="77777777" w:rsidR="00260E4C" w:rsidRDefault="00260E4C" w:rsidP="00664E55">
      <w:pPr>
        <w:pStyle w:val="KUJKnormal"/>
      </w:pPr>
      <w:r>
        <w:t>Termín splnění:  31. 05. 2024</w:t>
      </w:r>
    </w:p>
    <w:p w14:paraId="7999C763" w14:textId="77777777" w:rsidR="00260E4C" w:rsidRDefault="00260E4C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F0CC9" w14:textId="77777777" w:rsidR="00260E4C" w:rsidRDefault="00260E4C" w:rsidP="00260E4C">
    <w:r>
      <w:rPr>
        <w:noProof/>
      </w:rPr>
      <w:pict w14:anchorId="1E6257B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93B9DB8" w14:textId="77777777" w:rsidR="00260E4C" w:rsidRPr="005F485E" w:rsidRDefault="00260E4C" w:rsidP="00260E4C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F1E5311" w14:textId="77777777" w:rsidR="00260E4C" w:rsidRPr="005F485E" w:rsidRDefault="00260E4C" w:rsidP="00260E4C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DCB71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D3A8256" w14:textId="77777777" w:rsidR="00260E4C" w:rsidRDefault="00260E4C" w:rsidP="00260E4C">
    <w:r>
      <w:pict w14:anchorId="40C679CE">
        <v:rect id="_x0000_i1026" style="width:481.9pt;height:2pt" o:hralign="center" o:hrstd="t" o:hrnoshade="t" o:hr="t" fillcolor="black" stroked="f"/>
      </w:pict>
    </w:r>
  </w:p>
  <w:p w14:paraId="706CF5B0" w14:textId="77777777" w:rsidR="00260E4C" w:rsidRPr="00260E4C" w:rsidRDefault="00260E4C" w:rsidP="00260E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4F83ADD"/>
    <w:multiLevelType w:val="hybridMultilevel"/>
    <w:tmpl w:val="F01ADB0A"/>
    <w:lvl w:ilvl="0" w:tplc="45A667B4">
      <w:numFmt w:val="bullet"/>
      <w:lvlText w:val="•"/>
      <w:lvlJc w:val="left"/>
      <w:pPr>
        <w:ind w:left="1065" w:hanging="705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904740">
    <w:abstractNumId w:val="1"/>
  </w:num>
  <w:num w:numId="2" w16cid:durableId="786197407">
    <w:abstractNumId w:val="2"/>
  </w:num>
  <w:num w:numId="3" w16cid:durableId="1745450996">
    <w:abstractNumId w:val="10"/>
  </w:num>
  <w:num w:numId="4" w16cid:durableId="1847550054">
    <w:abstractNumId w:val="8"/>
  </w:num>
  <w:num w:numId="5" w16cid:durableId="1008099879">
    <w:abstractNumId w:val="0"/>
  </w:num>
  <w:num w:numId="6" w16cid:durableId="837573145">
    <w:abstractNumId w:val="3"/>
  </w:num>
  <w:num w:numId="7" w16cid:durableId="1373575147">
    <w:abstractNumId w:val="6"/>
  </w:num>
  <w:num w:numId="8" w16cid:durableId="163058284">
    <w:abstractNumId w:val="4"/>
  </w:num>
  <w:num w:numId="9" w16cid:durableId="782991178">
    <w:abstractNumId w:val="5"/>
  </w:num>
  <w:num w:numId="10" w16cid:durableId="1382365578">
    <w:abstractNumId w:val="9"/>
  </w:num>
  <w:num w:numId="11" w16cid:durableId="9403387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0E4C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1022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2024-02-23T13:01:00Z</dcterms:created>
  <dcterms:modified xsi:type="dcterms:W3CDTF">2024-02-23T13:01:00Z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6451056</vt:i4>
  </property>
  <property fmtid="{D5CDD505-2E9C-101B-9397-08002B2CF9AE}" pid="4" name="ID_Navrh">
    <vt:i4>6482582</vt:i4>
  </property>
  <property fmtid="{D5CDD505-2E9C-101B-9397-08002B2CF9AE}" pid="5" name="UlozitJako">
    <vt:lpwstr>C:\Users\mrazkova\AppData\Local\Temp\iU04719181\Zastupitelstvo\2024-02-22\Navrhy\20-ZK-24.</vt:lpwstr>
  </property>
  <property fmtid="{D5CDD505-2E9C-101B-9397-08002B2CF9AE}" pid="6" name="Zpracovat">
    <vt:bool>false</vt:bool>
  </property>
</Properties>
</file>