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30C5A" w14:paraId="3DBA624E" w14:textId="77777777" w:rsidTr="00B85390">
        <w:trPr>
          <w:trHeight w:hRule="exact" w:val="397"/>
        </w:trPr>
        <w:tc>
          <w:tcPr>
            <w:tcW w:w="2376" w:type="dxa"/>
            <w:hideMark/>
          </w:tcPr>
          <w:p w14:paraId="5C0428D6" w14:textId="77777777" w:rsidR="00A30C5A" w:rsidRDefault="00A30C5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69F7E39" w14:textId="77777777" w:rsidR="00A30C5A" w:rsidRDefault="00A30C5A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4FBA1A70" w14:textId="77777777" w:rsidR="00A30C5A" w:rsidRDefault="00A30C5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1950A56" w14:textId="77777777" w:rsidR="00A30C5A" w:rsidRDefault="00A30C5A" w:rsidP="00970720">
            <w:pPr>
              <w:pStyle w:val="KUJKnormal"/>
            </w:pPr>
          </w:p>
        </w:tc>
      </w:tr>
      <w:tr w:rsidR="00A30C5A" w14:paraId="0D39F7BC" w14:textId="77777777" w:rsidTr="00B85390">
        <w:trPr>
          <w:cantSplit/>
          <w:trHeight w:hRule="exact" w:val="397"/>
        </w:trPr>
        <w:tc>
          <w:tcPr>
            <w:tcW w:w="2376" w:type="dxa"/>
            <w:hideMark/>
          </w:tcPr>
          <w:p w14:paraId="325A14BE" w14:textId="77777777" w:rsidR="00A30C5A" w:rsidRDefault="00A30C5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DA7EA9" w14:textId="77777777" w:rsidR="00A30C5A" w:rsidRDefault="00A30C5A" w:rsidP="00970720">
            <w:pPr>
              <w:pStyle w:val="KUJKnormal"/>
            </w:pPr>
            <w:r>
              <w:t>456/ZK/23</w:t>
            </w:r>
          </w:p>
        </w:tc>
      </w:tr>
      <w:tr w:rsidR="00A30C5A" w14:paraId="3161E204" w14:textId="77777777" w:rsidTr="00B85390">
        <w:trPr>
          <w:trHeight w:val="397"/>
        </w:trPr>
        <w:tc>
          <w:tcPr>
            <w:tcW w:w="2376" w:type="dxa"/>
          </w:tcPr>
          <w:p w14:paraId="03E18EB7" w14:textId="77777777" w:rsidR="00A30C5A" w:rsidRDefault="00A30C5A" w:rsidP="00970720"/>
          <w:p w14:paraId="7F2CA46B" w14:textId="77777777" w:rsidR="00A30C5A" w:rsidRDefault="00A30C5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EACA7EF" w14:textId="77777777" w:rsidR="00A30C5A" w:rsidRDefault="00A30C5A" w:rsidP="00970720"/>
          <w:p w14:paraId="70B380D2" w14:textId="77777777" w:rsidR="00A30C5A" w:rsidRDefault="00A30C5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areálu domova mládeže Bezručova ulice v Kaplici</w:t>
            </w:r>
          </w:p>
        </w:tc>
      </w:tr>
    </w:tbl>
    <w:p w14:paraId="13287252" w14:textId="77777777" w:rsidR="00A30C5A" w:rsidRDefault="00A30C5A" w:rsidP="00B85390">
      <w:pPr>
        <w:pStyle w:val="KUJKnormal"/>
        <w:rPr>
          <w:b/>
          <w:bCs/>
        </w:rPr>
      </w:pPr>
      <w:r>
        <w:rPr>
          <w:b/>
          <w:bCs/>
        </w:rPr>
        <w:pict w14:anchorId="411EF75B">
          <v:rect id="_x0000_i1029" style="width:453.6pt;height:1.5pt" o:hralign="center" o:hrstd="t" o:hrnoshade="t" o:hr="t" fillcolor="black" stroked="f"/>
        </w:pict>
      </w:r>
    </w:p>
    <w:p w14:paraId="11B6767A" w14:textId="77777777" w:rsidR="00A30C5A" w:rsidRDefault="00A30C5A" w:rsidP="00B85390">
      <w:pPr>
        <w:pStyle w:val="KUJKnormal"/>
      </w:pPr>
    </w:p>
    <w:p w14:paraId="1FEBF320" w14:textId="77777777" w:rsidR="00A30C5A" w:rsidRDefault="00A30C5A" w:rsidP="00B8539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30C5A" w14:paraId="145E8CF8" w14:textId="77777777" w:rsidTr="002559B8">
        <w:trPr>
          <w:trHeight w:val="397"/>
        </w:trPr>
        <w:tc>
          <w:tcPr>
            <w:tcW w:w="2350" w:type="dxa"/>
            <w:hideMark/>
          </w:tcPr>
          <w:p w14:paraId="39DACD12" w14:textId="77777777" w:rsidR="00A30C5A" w:rsidRDefault="00A30C5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F9F918" w14:textId="77777777" w:rsidR="00A30C5A" w:rsidRDefault="00A30C5A" w:rsidP="002559B8">
            <w:pPr>
              <w:pStyle w:val="KUJKnormal"/>
            </w:pPr>
            <w:r>
              <w:t>Mgr. Bc. Antonín Krák</w:t>
            </w:r>
          </w:p>
          <w:p w14:paraId="25D5C11F" w14:textId="77777777" w:rsidR="00A30C5A" w:rsidRDefault="00A30C5A" w:rsidP="002559B8"/>
        </w:tc>
      </w:tr>
      <w:tr w:rsidR="00A30C5A" w14:paraId="17B64564" w14:textId="77777777" w:rsidTr="002559B8">
        <w:trPr>
          <w:trHeight w:val="397"/>
        </w:trPr>
        <w:tc>
          <w:tcPr>
            <w:tcW w:w="2350" w:type="dxa"/>
          </w:tcPr>
          <w:p w14:paraId="0A52BD3F" w14:textId="77777777" w:rsidR="00A30C5A" w:rsidRDefault="00A30C5A" w:rsidP="002559B8">
            <w:pPr>
              <w:pStyle w:val="KUJKtucny"/>
            </w:pPr>
            <w:r>
              <w:t>Zpracoval:</w:t>
            </w:r>
          </w:p>
          <w:p w14:paraId="2332C160" w14:textId="77777777" w:rsidR="00A30C5A" w:rsidRDefault="00A30C5A" w:rsidP="002559B8"/>
        </w:tc>
        <w:tc>
          <w:tcPr>
            <w:tcW w:w="6862" w:type="dxa"/>
            <w:hideMark/>
          </w:tcPr>
          <w:p w14:paraId="6D314F26" w14:textId="77777777" w:rsidR="00A30C5A" w:rsidRDefault="00A30C5A" w:rsidP="002559B8">
            <w:pPr>
              <w:pStyle w:val="KUJKnormal"/>
            </w:pPr>
            <w:r>
              <w:t>OHMS</w:t>
            </w:r>
          </w:p>
        </w:tc>
      </w:tr>
      <w:tr w:rsidR="00A30C5A" w14:paraId="4649DDD1" w14:textId="77777777" w:rsidTr="002559B8">
        <w:trPr>
          <w:trHeight w:val="397"/>
        </w:trPr>
        <w:tc>
          <w:tcPr>
            <w:tcW w:w="2350" w:type="dxa"/>
          </w:tcPr>
          <w:p w14:paraId="4690C60C" w14:textId="77777777" w:rsidR="00A30C5A" w:rsidRPr="009715F9" w:rsidRDefault="00A30C5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B0AA775" w14:textId="77777777" w:rsidR="00A30C5A" w:rsidRDefault="00A30C5A" w:rsidP="002559B8"/>
        </w:tc>
        <w:tc>
          <w:tcPr>
            <w:tcW w:w="6862" w:type="dxa"/>
            <w:hideMark/>
          </w:tcPr>
          <w:p w14:paraId="22C6F8F7" w14:textId="77777777" w:rsidR="00A30C5A" w:rsidRDefault="00A30C5A" w:rsidP="002559B8">
            <w:pPr>
              <w:pStyle w:val="KUJKnormal"/>
            </w:pPr>
            <w:r>
              <w:t>Ing. František Dědič</w:t>
            </w:r>
          </w:p>
        </w:tc>
      </w:tr>
    </w:tbl>
    <w:p w14:paraId="1ACF7CB6" w14:textId="77777777" w:rsidR="00A30C5A" w:rsidRDefault="00A30C5A" w:rsidP="00B85390">
      <w:pPr>
        <w:pStyle w:val="KUJKnormal"/>
      </w:pPr>
    </w:p>
    <w:p w14:paraId="24F0072B" w14:textId="77777777" w:rsidR="00A30C5A" w:rsidRPr="0052161F" w:rsidRDefault="00A30C5A" w:rsidP="00B85390">
      <w:pPr>
        <w:pStyle w:val="KUJKtucny"/>
      </w:pPr>
      <w:r w:rsidRPr="0052161F">
        <w:t>NÁVRH USNESENÍ</w:t>
      </w:r>
    </w:p>
    <w:p w14:paraId="274FC72D" w14:textId="77777777" w:rsidR="00A30C5A" w:rsidRDefault="00A30C5A" w:rsidP="00B8539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98D8EC" w14:textId="77777777" w:rsidR="00A30C5A" w:rsidRDefault="00A30C5A" w:rsidP="00B85390">
      <w:pPr>
        <w:pStyle w:val="KUJKPolozka"/>
      </w:pPr>
      <w:r w:rsidRPr="00841DFC">
        <w:t>Zastupitelstvo Jihočeského kraje</w:t>
      </w:r>
    </w:p>
    <w:p w14:paraId="14C6ABD4" w14:textId="77777777" w:rsidR="00A30C5A" w:rsidRPr="00E10FE7" w:rsidRDefault="00A30C5A" w:rsidP="00B17C14">
      <w:pPr>
        <w:pStyle w:val="KUJKdoplnek2"/>
      </w:pPr>
      <w:r w:rsidRPr="00AF7BAE">
        <w:t>schvaluje</w:t>
      </w:r>
    </w:p>
    <w:p w14:paraId="29603FC3" w14:textId="5B6C1801" w:rsidR="00A30C5A" w:rsidRDefault="00A30C5A" w:rsidP="00C546A5">
      <w:pPr>
        <w:pStyle w:val="KUJKdoplnek2"/>
      </w:pPr>
      <w:r>
        <w:t xml:space="preserve">záměr prodeje nemovitostí v k. ú. Kaplice, a to: pozemku parcely KN č. 859, jehož součástí je stavba Kaplice, č.p. 194, obč. vyb, na pozemku p.č. 859, pozemku parcely KN č. 861 a pozemku parcely KN č. 862/3 z majetku Jihočeského kraje do vlastnictví města Kaplice, se sídlem Náměstí 70, Kaplice, 382 41 Kaplice, IČO </w:t>
      </w:r>
      <w:r>
        <w:rPr>
          <w:rFonts w:ascii="Helvetica" w:hAnsi="Helvetica" w:cs="Helvetica"/>
          <w:color w:val="000000"/>
          <w:shd w:val="clear" w:color="auto" w:fill="FFFFFF"/>
        </w:rPr>
        <w:t>00245941,</w:t>
      </w:r>
      <w:r>
        <w:t xml:space="preserve"> za cenu v místě a čase obvyklou stanovenou znaleckým posudkem ve výši 2 000 000 Kč včetně DPH + náklady spojené s prodejem</w:t>
      </w:r>
      <w:r w:rsidRPr="00A30C5A">
        <w:rPr>
          <w:rStyle w:val="KUJKSkrytytext"/>
          <w:color w:val="auto"/>
          <w:szCs w:val="20"/>
        </w:rPr>
        <w:t>******</w:t>
      </w:r>
      <w:r w:rsidRPr="0021676C">
        <w:t>ukládá</w:t>
      </w:r>
    </w:p>
    <w:p w14:paraId="6C7AD755" w14:textId="77777777" w:rsidR="00A30C5A" w:rsidRDefault="00A30C5A" w:rsidP="0000655E">
      <w:pPr>
        <w:pStyle w:val="Zkladntextodsazen2"/>
        <w:tabs>
          <w:tab w:val="left" w:pos="360"/>
        </w:tabs>
        <w:ind w:left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>JUDr. Lukáši Glaserovi, řediteli krajského úřadu, zveřejnit záměr prodeje dle části I. usnesení na úřední desce po dobu zákonné lhůty a následně připravit návrh na prodej nemovitostí k projednání v orgánech kraje.</w:t>
      </w:r>
    </w:p>
    <w:p w14:paraId="3FA3BA43" w14:textId="77777777" w:rsidR="00A30C5A" w:rsidRDefault="00A30C5A" w:rsidP="0000655E">
      <w:pPr>
        <w:pStyle w:val="KUJKnormal"/>
      </w:pPr>
    </w:p>
    <w:p w14:paraId="072D62DA" w14:textId="77777777" w:rsidR="00A30C5A" w:rsidRDefault="00A30C5A" w:rsidP="00B17C14">
      <w:pPr>
        <w:pStyle w:val="KUJKnormal"/>
      </w:pPr>
    </w:p>
    <w:p w14:paraId="7335F5BF" w14:textId="77777777" w:rsidR="00A30C5A" w:rsidRDefault="00A30C5A" w:rsidP="00B17C14">
      <w:pPr>
        <w:pStyle w:val="KUJKnormal"/>
      </w:pPr>
    </w:p>
    <w:p w14:paraId="78219532" w14:textId="77777777" w:rsidR="00A30C5A" w:rsidRDefault="00A30C5A" w:rsidP="00B17C14">
      <w:pPr>
        <w:pStyle w:val="KUJKmezeraDZ"/>
      </w:pPr>
      <w:bookmarkStart w:id="1" w:name="US_DuvodZprava"/>
      <w:bookmarkEnd w:id="1"/>
    </w:p>
    <w:p w14:paraId="3B65A643" w14:textId="77777777" w:rsidR="00A30C5A" w:rsidRDefault="00A30C5A" w:rsidP="00B17C14">
      <w:pPr>
        <w:pStyle w:val="KUJKnadpisDZ"/>
      </w:pPr>
      <w:r>
        <w:t>DŮVODOVÁ ZPRÁVA</w:t>
      </w:r>
    </w:p>
    <w:p w14:paraId="45A81EFF" w14:textId="77777777" w:rsidR="00A30C5A" w:rsidRPr="009B7B0B" w:rsidRDefault="00A30C5A" w:rsidP="00B17C14">
      <w:pPr>
        <w:pStyle w:val="KUJKmezeraDZ"/>
      </w:pPr>
    </w:p>
    <w:p w14:paraId="5DBA017D" w14:textId="77777777" w:rsidR="00A30C5A" w:rsidRDefault="00A30C5A" w:rsidP="0000655E">
      <w:pPr>
        <w:autoSpaceDE w:val="0"/>
        <w:autoSpaceDN w:val="0"/>
        <w:adjustRightInd w:val="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Podle § 36 odst. 1 písm. a) zákona č. 129/2000 Sb., o krajích, v platném znění, je rozhodování o nabytí a převodu hmotných nemovitých věcí, s výjimkou inženýrských sítí a pozemních komunikací, vyhrazeno zastupitelstvu kraje. </w:t>
      </w:r>
    </w:p>
    <w:p w14:paraId="43D804FB" w14:textId="77777777" w:rsidR="00A30C5A" w:rsidRDefault="00A30C5A" w:rsidP="0000655E">
      <w:pPr>
        <w:autoSpaceDE w:val="0"/>
        <w:autoSpaceDN w:val="0"/>
        <w:adjustRightInd w:val="0"/>
        <w:jc w:val="both"/>
        <w:rPr>
          <w:rFonts w:ascii="Arial" w:hAnsi="Arial"/>
          <w:sz w:val="20"/>
          <w:szCs w:val="28"/>
        </w:rPr>
      </w:pPr>
    </w:p>
    <w:p w14:paraId="5143F297" w14:textId="77777777" w:rsidR="00A30C5A" w:rsidRDefault="00A30C5A" w:rsidP="0000655E">
      <w:pPr>
        <w:pStyle w:val="KUJKnormal"/>
      </w:pPr>
      <w:r w:rsidRPr="00A41006">
        <w:t xml:space="preserve">Jihočeský kraj je mimo jiné vlastníkem nemovitostí pozemku parcely KN č. </w:t>
      </w:r>
      <w:hyperlink r:id="rId7" w:history="1">
        <w:r w:rsidRPr="00A41006">
          <w:rPr>
            <w:rStyle w:val="Hypertextovodkaz"/>
          </w:rPr>
          <w:t>859</w:t>
        </w:r>
      </w:hyperlink>
      <w:r w:rsidRPr="00A41006">
        <w:t>, zastavená plocha a nádvoří, o výměře 188 m</w:t>
      </w:r>
      <w:r w:rsidRPr="00A41006">
        <w:rPr>
          <w:vertAlign w:val="superscript"/>
        </w:rPr>
        <w:t>2</w:t>
      </w:r>
      <w:r w:rsidRPr="00A41006">
        <w:t xml:space="preserve">, jejíž součástí je stavba Kaplice, č.p. 194, obč. vyb. na pozemku p.č. 859, pozemku parcely KN č. </w:t>
      </w:r>
      <w:hyperlink r:id="rId8" w:history="1">
        <w:r w:rsidRPr="00A41006">
          <w:rPr>
            <w:rStyle w:val="Hypertextovodkaz"/>
          </w:rPr>
          <w:t>861</w:t>
        </w:r>
      </w:hyperlink>
      <w:r w:rsidRPr="00A41006">
        <w:t>, zahrada o výměře 180 m</w:t>
      </w:r>
      <w:r w:rsidRPr="00A41006">
        <w:rPr>
          <w:vertAlign w:val="superscript"/>
        </w:rPr>
        <w:t>2</w:t>
      </w:r>
      <w:r w:rsidRPr="00A41006">
        <w:t xml:space="preserve">, a pozemku parcely KN č. </w:t>
      </w:r>
      <w:hyperlink r:id="rId9" w:history="1">
        <w:r w:rsidRPr="00A41006">
          <w:rPr>
            <w:rStyle w:val="Hypertextovodkaz"/>
          </w:rPr>
          <w:t>862/3</w:t>
        </w:r>
      </w:hyperlink>
      <w:r w:rsidRPr="00A41006">
        <w:t>, ostatní plocha o výměře 596 m</w:t>
      </w:r>
      <w:r w:rsidRPr="00A41006">
        <w:rPr>
          <w:vertAlign w:val="superscript"/>
        </w:rPr>
        <w:t>2</w:t>
      </w:r>
      <w:r w:rsidRPr="00A41006">
        <w:t>, vše v k. ú. Kaplice. Právo hospodaření se svěřeným majetkem náleží příspěvkové organizaci Střední odborná škola a Střední odborné učiliště, Kaplice, se sídlem Pohorská 86, 382 41 Kaplice</w:t>
      </w:r>
      <w:r>
        <w:t>, IČO 75050081 (dále jen „škola“).</w:t>
      </w:r>
    </w:p>
    <w:p w14:paraId="36BE69CA" w14:textId="77777777" w:rsidR="00A30C5A" w:rsidRDefault="00A30C5A" w:rsidP="0000655E">
      <w:pPr>
        <w:pStyle w:val="KUJKnormal"/>
      </w:pPr>
    </w:p>
    <w:p w14:paraId="41ED498B" w14:textId="77777777" w:rsidR="00A30C5A" w:rsidRDefault="00A30C5A" w:rsidP="000065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Jedná se o budovu bývalého domova mládeže v Kaplici, ulice Bezručova č.p. 194, stojící na pozemku parcele KN č. 859, a přilehlé pozemky.   </w:t>
      </w:r>
    </w:p>
    <w:p w14:paraId="472B2732" w14:textId="77777777" w:rsidR="00A30C5A" w:rsidRDefault="00A30C5A" w:rsidP="0000655E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5D8B90DD" w14:textId="77777777" w:rsidR="00A30C5A" w:rsidRDefault="00A30C5A" w:rsidP="000065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Jihočeský kraj (dále jen Jčk) vlastnil v minulosti pouze budovu domova mládeže včetně pozemku, v roce 2017 proběhla směna s městem Kaplice, kdy Jčk získal do svého vlastnictví i pozemky v areálu domova mládeže.</w:t>
      </w:r>
    </w:p>
    <w:p w14:paraId="4E41571C" w14:textId="77777777" w:rsidR="00A30C5A" w:rsidRDefault="00A30C5A" w:rsidP="000065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</w:p>
    <w:p w14:paraId="3BB7AB6F" w14:textId="77777777" w:rsidR="00A30C5A" w:rsidRDefault="00A30C5A" w:rsidP="000065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 xml:space="preserve">Objekt neplní funkci domova mládeže a ani jiným způsobem není žáky školy využíván, škola několikrát žádala o prodej, souhlasné stanovisko vydalo i OŠMT. U nemovitosti již byl proveden výmaz z rejstříku škol </w:t>
      </w:r>
      <w:r>
        <w:rPr>
          <w:rFonts w:ascii="Arial" w:eastAsia="Calibri" w:hAnsi="Arial"/>
          <w:sz w:val="20"/>
          <w:szCs w:val="20"/>
          <w:lang w:eastAsia="en-US"/>
        </w:rPr>
        <w:lastRenderedPageBreak/>
        <w:t>a školských zařízení. Nemovitost byla dle směrnice nabídnuta ostatním organizacím zřizovaným Jčk, zájem nikdo neprojevil.</w:t>
      </w:r>
    </w:p>
    <w:p w14:paraId="10388822" w14:textId="77777777" w:rsidR="00A30C5A" w:rsidRDefault="00A30C5A" w:rsidP="000065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</w:p>
    <w:p w14:paraId="63CB4CC7" w14:textId="77777777" w:rsidR="00A30C5A" w:rsidRDefault="00A30C5A" w:rsidP="0000655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Ředitelka školy souhlasí s prodejem areálu domova mládeže Bezručova ulice, tento není pro chod střední školy využitelný, a navíc je jeho údržba finanční zátěží. </w:t>
      </w:r>
    </w:p>
    <w:p w14:paraId="094D52A0" w14:textId="77777777" w:rsidR="00A30C5A" w:rsidRDefault="00A30C5A" w:rsidP="000065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</w:p>
    <w:p w14:paraId="76677FEA" w14:textId="77777777" w:rsidR="00A30C5A" w:rsidRDefault="00A30C5A" w:rsidP="000065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 xml:space="preserve">Sídlí zde spolek Rodinné centrum Budíček, z.s., nájem je nyní prodloužen do prosince 2023. </w:t>
      </w:r>
    </w:p>
    <w:p w14:paraId="7BA33242" w14:textId="77777777" w:rsidR="00A30C5A" w:rsidRDefault="00A30C5A" w:rsidP="000065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</w:p>
    <w:p w14:paraId="3ECC10BA" w14:textId="77777777" w:rsidR="00A30C5A" w:rsidRDefault="00A30C5A" w:rsidP="000065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Rada města Kaplice dne 1. 4. 2019 přijala usnesení, kterým pověřila starostu města jednáním s Jčk o možnosti získání předmětných nemovitostí, pan starosta jen neformálně potvrdil zájem města o nemovitost, avšak bezúplatně.</w:t>
      </w:r>
    </w:p>
    <w:p w14:paraId="35AA8810" w14:textId="77777777" w:rsidR="00A30C5A" w:rsidRDefault="00A30C5A" w:rsidP="000065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</w:p>
    <w:p w14:paraId="6A329524" w14:textId="77777777" w:rsidR="00A30C5A" w:rsidRDefault="00A30C5A" w:rsidP="000065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 xml:space="preserve">Dopisem ze dne 22. 11. 2022 se na Jčk obrátil nově zvolený pan starosta se žádostí o dořešení celé kauzy. Rada města Kaplice usnesením ze 14. 11. 2022 schválila záměr odkoupení budovy domova mládeže včetně pozemků, město žádalo o odkoupení citovaných nemovitostí za zůstatkovou (účetní) cenu; v případě neschválení této možnosti město Kaplice přislíbilo jednat s Jčk o další možnosti získání nemovitostí do vlastnictví města Kaplice. Současně město Kaplice zajistilo jako podklad pro další jednání znalecký posudek na předmětné nemovitosti. </w:t>
      </w:r>
    </w:p>
    <w:p w14:paraId="31908349" w14:textId="77777777" w:rsidR="00A30C5A" w:rsidRDefault="00A30C5A" w:rsidP="0000655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</w:p>
    <w:p w14:paraId="10094F01" w14:textId="77777777" w:rsidR="00A30C5A" w:rsidRDefault="00A30C5A" w:rsidP="000065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Znaleckým posudkem č. 463/2022 Znaleckého ústavu Český Krumlov s.r.o. ze dne 28. 11. 2022 na ocenění předmětu prodeje byla stanovena cena nemovitosti v místě a čase obvyklá ve výši 2 000 000 Kč jako koncová cena, tzn. cena s DPH.</w:t>
      </w:r>
    </w:p>
    <w:p w14:paraId="502897C7" w14:textId="77777777" w:rsidR="00A30C5A" w:rsidRDefault="00A30C5A" w:rsidP="0000655E">
      <w:pPr>
        <w:rPr>
          <w:sz w:val="16"/>
          <w:szCs w:val="16"/>
        </w:rPr>
      </w:pPr>
    </w:p>
    <w:p w14:paraId="405392E5" w14:textId="77777777" w:rsidR="00A30C5A" w:rsidRDefault="00A30C5A" w:rsidP="0000655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Veškeré náklady spojené s prodejem tzn. náklady na vypracování znaleckého posudku a správní poplatek bude hradit žadatel (kupující).</w:t>
      </w:r>
    </w:p>
    <w:p w14:paraId="613740B8" w14:textId="77777777" w:rsidR="00A30C5A" w:rsidRDefault="00A30C5A" w:rsidP="0000655E">
      <w:pPr>
        <w:pStyle w:val="KUJKnormal"/>
        <w:rPr>
          <w:rFonts w:cs="Arial"/>
          <w:szCs w:val="20"/>
        </w:rPr>
      </w:pPr>
    </w:p>
    <w:p w14:paraId="1FBAB168" w14:textId="77777777" w:rsidR="00A30C5A" w:rsidRDefault="00A30C5A" w:rsidP="0000655E">
      <w:pPr>
        <w:pStyle w:val="KUJKnormal"/>
        <w:rPr>
          <w:lang w:eastAsia="cs-CZ"/>
        </w:rPr>
      </w:pPr>
      <w:r>
        <w:rPr>
          <w:lang w:eastAsia="cs-CZ"/>
        </w:rPr>
        <w:t xml:space="preserve">Prodej je osvobozen od DPH dle § 56 zákona č. 235/2004 Sb., o dani z přidané hodnoty, neboť je splněn časový test pro osvobození od DPH z prodeje předmětných nemovitostí. </w:t>
      </w:r>
    </w:p>
    <w:p w14:paraId="58349F19" w14:textId="77777777" w:rsidR="00A30C5A" w:rsidRDefault="00A30C5A" w:rsidP="0000655E">
      <w:pPr>
        <w:pStyle w:val="KUJKnormal"/>
        <w:rPr>
          <w:lang w:eastAsia="cs-CZ"/>
        </w:rPr>
      </w:pPr>
    </w:p>
    <w:p w14:paraId="75C86463" w14:textId="77777777" w:rsidR="00A30C5A" w:rsidRPr="00637124" w:rsidRDefault="00A30C5A" w:rsidP="0000655E">
      <w:pPr>
        <w:pStyle w:val="KUJKnormal"/>
        <w:rPr>
          <w:szCs w:val="20"/>
        </w:rPr>
      </w:pPr>
      <w:r w:rsidRPr="00637124">
        <w:rPr>
          <w:szCs w:val="20"/>
        </w:rPr>
        <w:t xml:space="preserve">Rada kraje dne 23. 11. 2023 svým usnesením č. 1290/2023/RK-79 doporučuje předložený návrh záměru prodeje schválit. </w:t>
      </w:r>
    </w:p>
    <w:p w14:paraId="23C00FCB" w14:textId="77777777" w:rsidR="00A30C5A" w:rsidRPr="00B17C14" w:rsidRDefault="00A30C5A" w:rsidP="00B17C14">
      <w:pPr>
        <w:pStyle w:val="KUJKnormal"/>
      </w:pPr>
    </w:p>
    <w:p w14:paraId="1A2AB2E5" w14:textId="77777777" w:rsidR="00A30C5A" w:rsidRDefault="00A30C5A" w:rsidP="00B85390">
      <w:pPr>
        <w:pStyle w:val="KUJKnormal"/>
      </w:pPr>
    </w:p>
    <w:p w14:paraId="731DADFD" w14:textId="77777777" w:rsidR="00A30C5A" w:rsidRDefault="00A30C5A" w:rsidP="00B17C14">
      <w:pPr>
        <w:pStyle w:val="KUJKnormal"/>
        <w:tabs>
          <w:tab w:val="center" w:pos="0"/>
        </w:tabs>
        <w:rPr>
          <w:sz w:val="16"/>
          <w:szCs w:val="16"/>
        </w:rPr>
      </w:pPr>
      <w:r>
        <w:t>Finanční nároky a krytí: v případě odprodeje pozemku související náklady uhradí kupující. Znalecký posudek zajistilo město Kaplice na své náklady. Poplatek za podání návrhu na vklad, tj. 2 000 Kč, uhradí kupující vylepením kolkové známky v této hodnotě na návrh na zahájení vkladového řízení o povolení vkladu vlastnického práva do katastru nemovitostí.</w:t>
      </w:r>
    </w:p>
    <w:p w14:paraId="54A8C8F5" w14:textId="77777777" w:rsidR="00A30C5A" w:rsidRDefault="00A30C5A" w:rsidP="00B85390">
      <w:pPr>
        <w:pStyle w:val="KUJKnormal"/>
      </w:pPr>
    </w:p>
    <w:p w14:paraId="6A323731" w14:textId="77777777" w:rsidR="00A30C5A" w:rsidRDefault="00A30C5A" w:rsidP="00B17C14">
      <w:pPr>
        <w:pStyle w:val="KUJKnormal"/>
      </w:pPr>
      <w:r>
        <w:t>Vyjádření správce rozpočtu: pro záměr nevyžádáno</w:t>
      </w:r>
    </w:p>
    <w:p w14:paraId="237C4AFD" w14:textId="77777777" w:rsidR="00A30C5A" w:rsidRDefault="00A30C5A" w:rsidP="00B85390">
      <w:pPr>
        <w:pStyle w:val="KUJKnormal"/>
      </w:pPr>
    </w:p>
    <w:p w14:paraId="72558CDF" w14:textId="77777777" w:rsidR="00A30C5A" w:rsidRDefault="00A30C5A" w:rsidP="00B17C14">
      <w:pPr>
        <w:pStyle w:val="KUJKnormal"/>
      </w:pPr>
      <w:r>
        <w:t>Návrh projednán (stanoviska):</w:t>
      </w:r>
      <w:r>
        <w:tab/>
        <w:t>škola - prodej iniciovala</w:t>
      </w:r>
    </w:p>
    <w:p w14:paraId="570A335B" w14:textId="77777777" w:rsidR="00A30C5A" w:rsidRDefault="00A30C5A" w:rsidP="00B17C14">
      <w:pPr>
        <w:pStyle w:val="KUJKnormal"/>
        <w:ind w:left="2124" w:firstLine="708"/>
      </w:pPr>
      <w:r>
        <w:t xml:space="preserve">Ing. Hana Šímová (OSMT): Souhlasím - </w:t>
      </w:r>
    </w:p>
    <w:p w14:paraId="3D611D13" w14:textId="77777777" w:rsidR="00A30C5A" w:rsidRDefault="00A30C5A" w:rsidP="00B17C14">
      <w:pPr>
        <w:pStyle w:val="KUJKnormal"/>
        <w:ind w:left="2124" w:firstLine="708"/>
      </w:pPr>
    </w:p>
    <w:p w14:paraId="51A534C6" w14:textId="77777777" w:rsidR="00A30C5A" w:rsidRDefault="00A30C5A" w:rsidP="00B85390">
      <w:pPr>
        <w:pStyle w:val="KUJKnormal"/>
      </w:pPr>
    </w:p>
    <w:p w14:paraId="49E665B9" w14:textId="77777777" w:rsidR="00A30C5A" w:rsidRDefault="00A30C5A" w:rsidP="00B85390">
      <w:pPr>
        <w:pStyle w:val="KUJKtucny"/>
      </w:pPr>
      <w:r w:rsidRPr="007939A8">
        <w:t>PŘÍLOHY:</w:t>
      </w:r>
    </w:p>
    <w:p w14:paraId="26D94339" w14:textId="77777777" w:rsidR="00A30C5A" w:rsidRPr="00B52AA9" w:rsidRDefault="00A30C5A" w:rsidP="00702A38">
      <w:pPr>
        <w:pStyle w:val="KUJKcislovany"/>
      </w:pPr>
      <w:r>
        <w:t>Žádost školy</w:t>
      </w:r>
      <w:r w:rsidRPr="0081756D">
        <w:t xml:space="preserve"> (</w:t>
      </w:r>
      <w:r>
        <w:t>Př1_žádost.pdf</w:t>
      </w:r>
      <w:r w:rsidRPr="0081756D">
        <w:t>)</w:t>
      </w:r>
    </w:p>
    <w:p w14:paraId="77F4B373" w14:textId="77777777" w:rsidR="00A30C5A" w:rsidRPr="00B52AA9" w:rsidRDefault="00A30C5A" w:rsidP="00702A38">
      <w:pPr>
        <w:pStyle w:val="KUJKcislovany"/>
      </w:pPr>
      <w:r>
        <w:t>Ortofotomapa</w:t>
      </w:r>
      <w:r w:rsidRPr="0081756D">
        <w:t xml:space="preserve"> (</w:t>
      </w:r>
      <w:r>
        <w:t>Př2_ortofotomapa.pdf</w:t>
      </w:r>
      <w:r w:rsidRPr="0081756D">
        <w:t>)</w:t>
      </w:r>
    </w:p>
    <w:p w14:paraId="01954981" w14:textId="77777777" w:rsidR="00A30C5A" w:rsidRPr="00B52AA9" w:rsidRDefault="00A30C5A" w:rsidP="00702A38">
      <w:pPr>
        <w:pStyle w:val="KUJKcislovany"/>
      </w:pPr>
      <w:r>
        <w:t>Částečný výpis z LV č. 107</w:t>
      </w:r>
      <w:r w:rsidRPr="0081756D">
        <w:t xml:space="preserve"> (</w:t>
      </w:r>
      <w:r>
        <w:t>Př3_LV.pdf</w:t>
      </w:r>
      <w:r w:rsidRPr="0081756D">
        <w:t>)</w:t>
      </w:r>
    </w:p>
    <w:p w14:paraId="57317DC1" w14:textId="77777777" w:rsidR="00A30C5A" w:rsidRPr="00B52AA9" w:rsidRDefault="00A30C5A" w:rsidP="00702A38">
      <w:pPr>
        <w:pStyle w:val="KUJKcislovany"/>
      </w:pPr>
      <w:r>
        <w:t>Znalecký posudek</w:t>
      </w:r>
      <w:r w:rsidRPr="0081756D">
        <w:t xml:space="preserve"> (</w:t>
      </w:r>
      <w:r>
        <w:t>Př4_ZP.pdf</w:t>
      </w:r>
      <w:r w:rsidRPr="0081756D">
        <w:t>)</w:t>
      </w:r>
      <w:r>
        <w:t xml:space="preserve"> – vzhledem k velkému rozsahu přikládáme pouze v elektronické podobě</w:t>
      </w:r>
    </w:p>
    <w:p w14:paraId="20B22F2E" w14:textId="77777777" w:rsidR="00A30C5A" w:rsidRPr="00702A38" w:rsidRDefault="00A30C5A" w:rsidP="00702A38">
      <w:pPr>
        <w:pStyle w:val="KUJKnormal"/>
      </w:pPr>
    </w:p>
    <w:p w14:paraId="6EC8C363" w14:textId="77777777" w:rsidR="00A30C5A" w:rsidRDefault="00A30C5A" w:rsidP="00B85390">
      <w:pPr>
        <w:pStyle w:val="KUJKnormal"/>
      </w:pPr>
    </w:p>
    <w:p w14:paraId="26FC9857" w14:textId="77777777" w:rsidR="00A30C5A" w:rsidRDefault="00A30C5A" w:rsidP="00B17C14">
      <w:pPr>
        <w:pStyle w:val="KUJKtucny"/>
        <w:tabs>
          <w:tab w:val="left" w:pos="1701"/>
        </w:tabs>
      </w:pPr>
      <w:r>
        <w:t>Zodpovídá:</w:t>
      </w:r>
      <w:r>
        <w:tab/>
      </w:r>
      <w:r>
        <w:rPr>
          <w:b w:val="0"/>
          <w:bCs/>
        </w:rPr>
        <w:t>vedoucí OHMS – Ing. František Dědič</w:t>
      </w:r>
    </w:p>
    <w:p w14:paraId="436D0052" w14:textId="77777777" w:rsidR="00A30C5A" w:rsidRDefault="00A30C5A" w:rsidP="00B17C14">
      <w:pPr>
        <w:pStyle w:val="KUJKnormal"/>
      </w:pPr>
    </w:p>
    <w:p w14:paraId="47B224E7" w14:textId="77777777" w:rsidR="00A30C5A" w:rsidRDefault="00A30C5A" w:rsidP="00B17C14">
      <w:pPr>
        <w:pStyle w:val="KUJKnormal"/>
        <w:tabs>
          <w:tab w:val="left" w:pos="1701"/>
        </w:tabs>
      </w:pPr>
      <w:r>
        <w:t>Termín kontroly:</w:t>
      </w:r>
      <w:r>
        <w:tab/>
        <w:t>II. čtvrtletí 2024</w:t>
      </w:r>
    </w:p>
    <w:p w14:paraId="183E86F7" w14:textId="77777777" w:rsidR="00A30C5A" w:rsidRDefault="00A30C5A" w:rsidP="00B17C14">
      <w:pPr>
        <w:pStyle w:val="KUJKnormal"/>
        <w:tabs>
          <w:tab w:val="left" w:pos="1701"/>
        </w:tabs>
      </w:pPr>
      <w:r>
        <w:t>Termín splnění:</w:t>
      </w:r>
      <w:r>
        <w:tab/>
        <w:t>II. čtvrtletí 2024</w:t>
      </w:r>
    </w:p>
    <w:p w14:paraId="31CC6B6D" w14:textId="77777777" w:rsidR="00A30C5A" w:rsidRDefault="00A30C5A" w:rsidP="00B85390">
      <w:pPr>
        <w:pStyle w:val="KUJKnormal"/>
      </w:pPr>
    </w:p>
    <w:p w14:paraId="0A420932" w14:textId="77777777" w:rsidR="00A30C5A" w:rsidRDefault="00A30C5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0C997" w14:textId="77777777" w:rsidR="00A30C5A" w:rsidRDefault="00A30C5A" w:rsidP="00A30C5A">
    <w:r>
      <w:rPr>
        <w:noProof/>
      </w:rPr>
      <w:pict w14:anchorId="5A20FDA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FAAF905" w14:textId="77777777" w:rsidR="00A30C5A" w:rsidRPr="005F485E" w:rsidRDefault="00A30C5A" w:rsidP="00A30C5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D20370C" w14:textId="77777777" w:rsidR="00A30C5A" w:rsidRPr="005F485E" w:rsidRDefault="00A30C5A" w:rsidP="00A30C5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EAEB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5F275F4" w14:textId="77777777" w:rsidR="00A30C5A" w:rsidRDefault="00A30C5A" w:rsidP="00A30C5A">
    <w:r>
      <w:pict w14:anchorId="4FD669F0">
        <v:rect id="_x0000_i1026" style="width:481.9pt;height:2pt" o:hralign="center" o:hrstd="t" o:hrnoshade="t" o:hr="t" fillcolor="black" stroked="f"/>
      </w:pict>
    </w:r>
  </w:p>
  <w:p w14:paraId="5809D5C2" w14:textId="77777777" w:rsidR="00A30C5A" w:rsidRPr="00A30C5A" w:rsidRDefault="00A30C5A" w:rsidP="00A30C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392763">
    <w:abstractNumId w:val="1"/>
  </w:num>
  <w:num w:numId="2" w16cid:durableId="1908294979">
    <w:abstractNumId w:val="2"/>
  </w:num>
  <w:num w:numId="3" w16cid:durableId="253628899">
    <w:abstractNumId w:val="9"/>
  </w:num>
  <w:num w:numId="4" w16cid:durableId="345448045">
    <w:abstractNumId w:val="7"/>
  </w:num>
  <w:num w:numId="5" w16cid:durableId="1166555544">
    <w:abstractNumId w:val="0"/>
  </w:num>
  <w:num w:numId="6" w16cid:durableId="2019886770">
    <w:abstractNumId w:val="3"/>
  </w:num>
  <w:num w:numId="7" w16cid:durableId="380715101">
    <w:abstractNumId w:val="6"/>
  </w:num>
  <w:num w:numId="8" w16cid:durableId="1833176941">
    <w:abstractNumId w:val="4"/>
  </w:num>
  <w:num w:numId="9" w16cid:durableId="1714108755">
    <w:abstractNumId w:val="5"/>
  </w:num>
  <w:num w:numId="10" w16cid:durableId="223220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978F8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0C5A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44A1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odsazen2">
    <w:name w:val="Body Text Indent 2"/>
    <w:basedOn w:val="Normln"/>
    <w:link w:val="Zkladntextodsazen2Char"/>
    <w:unhideWhenUsed/>
    <w:rsid w:val="00A30C5A"/>
    <w:pPr>
      <w:ind w:left="708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A30C5A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A30C5A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C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8543&amp;y=-11925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8524&amp;y=-11925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8536&amp;y=-119253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2024-06-27T10:52:00Z</dcterms:created>
  <dcterms:modified xsi:type="dcterms:W3CDTF">2024-06-27T10:52:00Z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6445468</vt:i4>
  </property>
  <property fmtid="{D5CDD505-2E9C-101B-9397-08002B2CF9AE}" pid="5" name="UlozitJako">
    <vt:lpwstr>C:\Users\mrazkova\AppData\Local\Temp\iU22599428\Zastupitelstvo\2023-12-14\Navrhy\456-ZK-23.</vt:lpwstr>
  </property>
  <property fmtid="{D5CDD505-2E9C-101B-9397-08002B2CF9AE}" pid="6" name="Zpracovat">
    <vt:bool>false</vt:bool>
  </property>
</Properties>
</file>