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37DA" w14:paraId="7E06D2F1" w14:textId="77777777" w:rsidTr="00BE5337">
        <w:trPr>
          <w:trHeight w:hRule="exact" w:val="397"/>
        </w:trPr>
        <w:tc>
          <w:tcPr>
            <w:tcW w:w="2376" w:type="dxa"/>
            <w:hideMark/>
          </w:tcPr>
          <w:p w14:paraId="77335048" w14:textId="77777777" w:rsidR="001637DA" w:rsidRDefault="001637D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9BC648" w14:textId="77777777" w:rsidR="001637DA" w:rsidRDefault="001637D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1126FD5" w14:textId="77777777" w:rsidR="001637DA" w:rsidRDefault="001637D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58F048" w14:textId="77777777" w:rsidR="001637DA" w:rsidRDefault="001637DA" w:rsidP="00970720">
            <w:pPr>
              <w:pStyle w:val="KUJKnormal"/>
            </w:pPr>
          </w:p>
        </w:tc>
      </w:tr>
      <w:tr w:rsidR="001637DA" w14:paraId="22EF34BE" w14:textId="77777777" w:rsidTr="00BE5337">
        <w:trPr>
          <w:cantSplit/>
          <w:trHeight w:hRule="exact" w:val="397"/>
        </w:trPr>
        <w:tc>
          <w:tcPr>
            <w:tcW w:w="2376" w:type="dxa"/>
            <w:hideMark/>
          </w:tcPr>
          <w:p w14:paraId="66D7711E" w14:textId="77777777" w:rsidR="001637DA" w:rsidRDefault="001637D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1B789E" w14:textId="77777777" w:rsidR="001637DA" w:rsidRDefault="001637DA" w:rsidP="00970720">
            <w:pPr>
              <w:pStyle w:val="KUJKnormal"/>
            </w:pPr>
            <w:r>
              <w:t>440/ZK/23</w:t>
            </w:r>
          </w:p>
        </w:tc>
      </w:tr>
      <w:tr w:rsidR="001637DA" w14:paraId="400C3D4F" w14:textId="77777777" w:rsidTr="00BE5337">
        <w:trPr>
          <w:trHeight w:val="397"/>
        </w:trPr>
        <w:tc>
          <w:tcPr>
            <w:tcW w:w="2376" w:type="dxa"/>
          </w:tcPr>
          <w:p w14:paraId="4DC733DD" w14:textId="77777777" w:rsidR="001637DA" w:rsidRDefault="001637DA" w:rsidP="00970720"/>
          <w:p w14:paraId="6E1D9321" w14:textId="77777777" w:rsidR="001637DA" w:rsidRDefault="001637D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A23DC3" w14:textId="77777777" w:rsidR="001637DA" w:rsidRDefault="001637DA" w:rsidP="00970720"/>
          <w:p w14:paraId="0E286DE2" w14:textId="77777777" w:rsidR="001637DA" w:rsidRDefault="001637D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27/23</w:t>
            </w:r>
          </w:p>
        </w:tc>
      </w:tr>
    </w:tbl>
    <w:p w14:paraId="3098E11B" w14:textId="77777777" w:rsidR="001637DA" w:rsidRDefault="001637DA" w:rsidP="00BE5337">
      <w:pPr>
        <w:pStyle w:val="KUJKnormal"/>
        <w:rPr>
          <w:b/>
          <w:bCs/>
        </w:rPr>
      </w:pPr>
      <w:r>
        <w:rPr>
          <w:b/>
          <w:bCs/>
        </w:rPr>
        <w:pict w14:anchorId="7B0B2FBD">
          <v:rect id="_x0000_i1029" style="width:453.6pt;height:1.5pt" o:hralign="center" o:hrstd="t" o:hrnoshade="t" o:hr="t" fillcolor="black" stroked="f"/>
        </w:pict>
      </w:r>
    </w:p>
    <w:p w14:paraId="7400A7BD" w14:textId="77777777" w:rsidR="001637DA" w:rsidRDefault="001637DA" w:rsidP="00BE5337">
      <w:pPr>
        <w:pStyle w:val="KUJKnormal"/>
      </w:pPr>
    </w:p>
    <w:p w14:paraId="5830032E" w14:textId="77777777" w:rsidR="001637DA" w:rsidRDefault="001637DA" w:rsidP="00BE53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37DA" w14:paraId="2DFAD6BB" w14:textId="77777777" w:rsidTr="002559B8">
        <w:trPr>
          <w:trHeight w:val="397"/>
        </w:trPr>
        <w:tc>
          <w:tcPr>
            <w:tcW w:w="2350" w:type="dxa"/>
            <w:hideMark/>
          </w:tcPr>
          <w:p w14:paraId="44F6EFED" w14:textId="77777777" w:rsidR="001637DA" w:rsidRDefault="001637D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5F265F" w14:textId="77777777" w:rsidR="001637DA" w:rsidRDefault="001637DA" w:rsidP="002559B8">
            <w:pPr>
              <w:pStyle w:val="KUJKnormal"/>
            </w:pPr>
            <w:r>
              <w:t>Ing. Tomáš Hajdušek</w:t>
            </w:r>
          </w:p>
          <w:p w14:paraId="6D4FEB18" w14:textId="77777777" w:rsidR="001637DA" w:rsidRDefault="001637DA" w:rsidP="002559B8"/>
        </w:tc>
      </w:tr>
      <w:tr w:rsidR="001637DA" w14:paraId="3F23F9FB" w14:textId="77777777" w:rsidTr="002559B8">
        <w:trPr>
          <w:trHeight w:val="397"/>
        </w:trPr>
        <w:tc>
          <w:tcPr>
            <w:tcW w:w="2350" w:type="dxa"/>
          </w:tcPr>
          <w:p w14:paraId="0B0C83B3" w14:textId="77777777" w:rsidR="001637DA" w:rsidRDefault="001637DA" w:rsidP="002559B8">
            <w:pPr>
              <w:pStyle w:val="KUJKtucny"/>
            </w:pPr>
            <w:r>
              <w:t>Zpracoval:</w:t>
            </w:r>
          </w:p>
          <w:p w14:paraId="7A25339B" w14:textId="77777777" w:rsidR="001637DA" w:rsidRDefault="001637DA" w:rsidP="002559B8"/>
        </w:tc>
        <w:tc>
          <w:tcPr>
            <w:tcW w:w="6862" w:type="dxa"/>
            <w:hideMark/>
          </w:tcPr>
          <w:p w14:paraId="0039A963" w14:textId="77777777" w:rsidR="001637DA" w:rsidRDefault="001637DA" w:rsidP="002559B8">
            <w:pPr>
              <w:pStyle w:val="KUJKnormal"/>
            </w:pPr>
            <w:r>
              <w:t>OEKO</w:t>
            </w:r>
          </w:p>
        </w:tc>
      </w:tr>
      <w:tr w:rsidR="001637DA" w14:paraId="71CA69C8" w14:textId="77777777" w:rsidTr="002559B8">
        <w:trPr>
          <w:trHeight w:val="397"/>
        </w:trPr>
        <w:tc>
          <w:tcPr>
            <w:tcW w:w="2350" w:type="dxa"/>
          </w:tcPr>
          <w:p w14:paraId="6239E2CE" w14:textId="77777777" w:rsidR="001637DA" w:rsidRPr="009715F9" w:rsidRDefault="001637D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BEF225" w14:textId="77777777" w:rsidR="001637DA" w:rsidRDefault="001637DA" w:rsidP="002559B8"/>
        </w:tc>
        <w:tc>
          <w:tcPr>
            <w:tcW w:w="6862" w:type="dxa"/>
            <w:hideMark/>
          </w:tcPr>
          <w:p w14:paraId="755C5233" w14:textId="77777777" w:rsidR="001637DA" w:rsidRDefault="001637DA" w:rsidP="002559B8">
            <w:pPr>
              <w:pStyle w:val="KUJKnormal"/>
            </w:pPr>
            <w:r>
              <w:t>Ing. Ladislav Staněk</w:t>
            </w:r>
          </w:p>
        </w:tc>
      </w:tr>
    </w:tbl>
    <w:p w14:paraId="7D491636" w14:textId="77777777" w:rsidR="001637DA" w:rsidRDefault="001637DA" w:rsidP="00BE5337">
      <w:pPr>
        <w:pStyle w:val="KUJKnormal"/>
      </w:pPr>
    </w:p>
    <w:p w14:paraId="77E61FDB" w14:textId="77777777" w:rsidR="001637DA" w:rsidRPr="0052161F" w:rsidRDefault="001637DA" w:rsidP="00BE5337">
      <w:pPr>
        <w:pStyle w:val="KUJKtucny"/>
      </w:pPr>
      <w:r w:rsidRPr="0052161F">
        <w:t>NÁVRH USNESENÍ</w:t>
      </w:r>
    </w:p>
    <w:p w14:paraId="526119B5" w14:textId="77777777" w:rsidR="001637DA" w:rsidRDefault="001637DA" w:rsidP="00BE53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24060C" w14:textId="77777777" w:rsidR="001637DA" w:rsidRPr="00841DFC" w:rsidRDefault="001637DA" w:rsidP="00BE5337">
      <w:pPr>
        <w:pStyle w:val="KUJKPolozka"/>
      </w:pPr>
      <w:r w:rsidRPr="00841DFC">
        <w:t>Zastupitelstvo Jihočeského kraje</w:t>
      </w:r>
    </w:p>
    <w:p w14:paraId="6B08FDA2" w14:textId="77777777" w:rsidR="001637DA" w:rsidRDefault="001637DA" w:rsidP="00393FF1">
      <w:pPr>
        <w:pStyle w:val="KUJKdoplnek2"/>
        <w:ind w:left="357" w:hanging="357"/>
      </w:pPr>
      <w:r w:rsidRPr="00730306">
        <w:t>bere na vědomí</w:t>
      </w:r>
    </w:p>
    <w:p w14:paraId="52F712AE" w14:textId="77777777" w:rsidR="001637DA" w:rsidRDefault="001637DA" w:rsidP="001637DA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299/R – 330/R na jednání rady kraje dne 23. 11. 2023,</w:t>
      </w:r>
    </w:p>
    <w:p w14:paraId="6B948D87" w14:textId="77777777" w:rsidR="001637DA" w:rsidRDefault="001637DA" w:rsidP="001637DA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331/R – 337/R na jednání rady kraje dne 30. 11. 2023;</w:t>
      </w:r>
    </w:p>
    <w:p w14:paraId="3D065899" w14:textId="77777777" w:rsidR="001637DA" w:rsidRPr="00E10FE7" w:rsidRDefault="001637DA" w:rsidP="00393FF1">
      <w:pPr>
        <w:pStyle w:val="KUJKdoplnek2"/>
      </w:pPr>
      <w:r w:rsidRPr="00AF7BAE">
        <w:t>schvaluje</w:t>
      </w:r>
    </w:p>
    <w:p w14:paraId="3781B66E" w14:textId="77777777" w:rsidR="001637DA" w:rsidRPr="002D1BF1" w:rsidRDefault="001637DA" w:rsidP="002D1BF1">
      <w:pPr>
        <w:pStyle w:val="KUJKPolozka"/>
        <w:numPr>
          <w:ilvl w:val="0"/>
          <w:numId w:val="0"/>
        </w:numPr>
        <w:rPr>
          <w:b w:val="0"/>
          <w:bCs/>
        </w:rPr>
      </w:pPr>
      <w:r w:rsidRPr="002D1BF1">
        <w:rPr>
          <w:b w:val="0"/>
          <w:bCs/>
        </w:rPr>
        <w:t>nezbytně nutná rozpočtová opatření v pravomoci zastupitelstva kraje v rámci závěrečné změny rozpočtu 202</w:t>
      </w:r>
      <w:r>
        <w:rPr>
          <w:b w:val="0"/>
          <w:bCs/>
        </w:rPr>
        <w:t>3</w:t>
      </w:r>
      <w:r w:rsidRPr="002D1BF1">
        <w:rPr>
          <w:b w:val="0"/>
          <w:bCs/>
        </w:rPr>
        <w:t>, s výjimkou užití rozpočtové rezervy rozpočtu kraje, a s pověřením hejtmana kraje a jednoho z jeho náměstků k odsouhlasení jejich zařazení do upraveného rozpočtu 202</w:t>
      </w:r>
      <w:r>
        <w:rPr>
          <w:b w:val="0"/>
          <w:bCs/>
        </w:rPr>
        <w:t>3</w:t>
      </w:r>
      <w:r w:rsidRPr="002D1BF1">
        <w:rPr>
          <w:b w:val="0"/>
          <w:bCs/>
        </w:rPr>
        <w:t xml:space="preserve"> na základě zmocnění k provádění rozpočtových opatření dle části II. usn. č. </w:t>
      </w:r>
      <w:r>
        <w:rPr>
          <w:b w:val="0"/>
          <w:bCs/>
        </w:rPr>
        <w:t>395</w:t>
      </w:r>
      <w:r w:rsidRPr="002D1BF1">
        <w:rPr>
          <w:b w:val="0"/>
          <w:bCs/>
        </w:rPr>
        <w:t>/202</w:t>
      </w:r>
      <w:r>
        <w:rPr>
          <w:b w:val="0"/>
          <w:bCs/>
        </w:rPr>
        <w:t>2</w:t>
      </w:r>
      <w:r w:rsidRPr="002D1BF1">
        <w:rPr>
          <w:b w:val="0"/>
          <w:bCs/>
        </w:rPr>
        <w:t>/ZK-</w:t>
      </w:r>
      <w:r>
        <w:rPr>
          <w:b w:val="0"/>
          <w:bCs/>
        </w:rPr>
        <w:t>2</w:t>
      </w:r>
      <w:r w:rsidRPr="002D1BF1">
        <w:rPr>
          <w:b w:val="0"/>
          <w:bCs/>
        </w:rPr>
        <w:t>3 ze dne 1</w:t>
      </w:r>
      <w:r>
        <w:rPr>
          <w:b w:val="0"/>
          <w:bCs/>
        </w:rPr>
        <w:t>5</w:t>
      </w:r>
      <w:r w:rsidRPr="002D1BF1">
        <w:rPr>
          <w:b w:val="0"/>
          <w:bCs/>
        </w:rPr>
        <w:t>. 12. 202</w:t>
      </w:r>
      <w:r>
        <w:rPr>
          <w:b w:val="0"/>
          <w:bCs/>
        </w:rPr>
        <w:t>2</w:t>
      </w:r>
      <w:r w:rsidRPr="002D1BF1">
        <w:rPr>
          <w:b w:val="0"/>
          <w:bCs/>
        </w:rPr>
        <w:t>;</w:t>
      </w:r>
    </w:p>
    <w:p w14:paraId="0640736E" w14:textId="77777777" w:rsidR="001637DA" w:rsidRDefault="001637DA" w:rsidP="00C546A5">
      <w:pPr>
        <w:pStyle w:val="KUJKdoplnek2"/>
      </w:pPr>
      <w:r w:rsidRPr="0021676C">
        <w:t>ukládá</w:t>
      </w:r>
    </w:p>
    <w:p w14:paraId="7198F1CA" w14:textId="77777777" w:rsidR="001637DA" w:rsidRDefault="001637DA" w:rsidP="00393FF1">
      <w:pPr>
        <w:pStyle w:val="KUJKnormal"/>
      </w:pPr>
      <w:r>
        <w:t>Ing. Tomáši Hajduškovi, náměstkovi hejtmana, předložit zastupitelstvu kraje informaci o zařazení nezbytně nutných rozpočtových opatřeních v závěru roku 2023.</w:t>
      </w:r>
    </w:p>
    <w:p w14:paraId="1380C061" w14:textId="77777777" w:rsidR="001637DA" w:rsidRDefault="001637DA" w:rsidP="00393FF1">
      <w:pPr>
        <w:pStyle w:val="KUJKnormal"/>
      </w:pPr>
    </w:p>
    <w:p w14:paraId="4D611597" w14:textId="77777777" w:rsidR="001637DA" w:rsidRDefault="001637DA" w:rsidP="00393FF1">
      <w:pPr>
        <w:pStyle w:val="KUJKmezeraDZ"/>
      </w:pPr>
      <w:bookmarkStart w:id="1" w:name="US_DuvodZprava"/>
      <w:bookmarkEnd w:id="1"/>
    </w:p>
    <w:p w14:paraId="20861F38" w14:textId="77777777" w:rsidR="001637DA" w:rsidRDefault="001637DA" w:rsidP="00393FF1">
      <w:pPr>
        <w:pStyle w:val="KUJKnadpisDZ"/>
      </w:pPr>
      <w:r>
        <w:t>DŮVODOVÁ ZPRÁVA</w:t>
      </w:r>
    </w:p>
    <w:p w14:paraId="54686742" w14:textId="77777777" w:rsidR="001637DA" w:rsidRPr="009B7B0B" w:rsidRDefault="001637DA" w:rsidP="00393FF1">
      <w:pPr>
        <w:pStyle w:val="KUJKmezeraDZ"/>
      </w:pPr>
    </w:p>
    <w:p w14:paraId="444E267E" w14:textId="77777777" w:rsidR="001637DA" w:rsidRDefault="001637DA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05278F9C" w14:textId="77777777" w:rsidR="001637DA" w:rsidRDefault="001637DA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9BD135C" w14:textId="77777777" w:rsidR="001637DA" w:rsidRDefault="001637DA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39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459C9965" w14:textId="77777777" w:rsidR="001637DA" w:rsidRDefault="001637DA" w:rsidP="001637DA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23B5A3E4" w14:textId="77777777" w:rsidR="001637DA" w:rsidRDefault="001637DA" w:rsidP="001637DA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>39 RO (299/R – 337/R),</w:t>
      </w:r>
    </w:p>
    <w:p w14:paraId="0A5D2066" w14:textId="77777777" w:rsidR="001637DA" w:rsidRDefault="001637DA" w:rsidP="001637DA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není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1B08FDE" w14:textId="77777777" w:rsidR="001637DA" w:rsidRDefault="001637DA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D8C14EF" w14:textId="77777777" w:rsidR="001637DA" w:rsidRDefault="001637DA" w:rsidP="00C33E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620BF422" w14:textId="77777777" w:rsidR="001637DA" w:rsidRDefault="001637DA" w:rsidP="001637DA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 xml:space="preserve">299/R – 300/R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 61,4 mil. Kč),</w:t>
      </w:r>
    </w:p>
    <w:p w14:paraId="7FA197FC" w14:textId="77777777" w:rsidR="001637DA" w:rsidRDefault="001637DA" w:rsidP="001637DA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</w:p>
    <w:p w14:paraId="7550A45E" w14:textId="77777777" w:rsidR="001637DA" w:rsidRDefault="001637DA" w:rsidP="001637DA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není,</w:t>
      </w:r>
    </w:p>
    <w:p w14:paraId="31BE93E0" w14:textId="77777777" w:rsidR="001637DA" w:rsidRDefault="001637DA" w:rsidP="001637DA">
      <w:pPr>
        <w:numPr>
          <w:ilvl w:val="0"/>
          <w:numId w:val="12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 xml:space="preserve">299/R – 300/R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(navýšení o 61,4 mil. Kč).</w:t>
      </w:r>
    </w:p>
    <w:p w14:paraId="773BB73D" w14:textId="77777777" w:rsidR="001637DA" w:rsidRDefault="001637DA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8F18836" w14:textId="77777777" w:rsidR="001637DA" w:rsidRDefault="001637DA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75034C91" w14:textId="77777777" w:rsidR="001637DA" w:rsidRDefault="001637DA" w:rsidP="002D1BF1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lastRenderedPageBreak/>
        <w:t xml:space="preserve">Důvodem snížení povoleného schodku o 61,4 mil. Kč je převod finančních prostředků do Fondu rezerv a rozvoje za účelem zreálnění rozpočtu. Jedná se o prostředky určené na projekt Mateřské školy, Základní školy a Praktické školy Trhové Sviny, který nebude realizován (20,0 mil. Kč) a uspořené prostředky na provozní příspěvky u příspěvkových organizací v sociální oblasti (41,4 mil. Kč). </w:t>
      </w:r>
    </w:p>
    <w:p w14:paraId="1A9D456C" w14:textId="77777777" w:rsidR="001637DA" w:rsidRDefault="001637DA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E7D05B2" w14:textId="77777777" w:rsidR="001637DA" w:rsidRDefault="001637DA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24/23, který byl zařazen k projednání zastupitelstvu kraje na zasedání dne 9. 11. 2023.</w:t>
      </w:r>
    </w:p>
    <w:p w14:paraId="3D503FC0" w14:textId="77777777" w:rsidR="001637DA" w:rsidRDefault="001637DA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AAA8A88" w14:textId="77777777" w:rsidR="001637DA" w:rsidRDefault="001637DA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2023. Stav investiční a neinvestiční části dotační politiky je vyčíslen k datu 16. 11. 2023.</w:t>
      </w:r>
    </w:p>
    <w:p w14:paraId="0B915ED3" w14:textId="77777777" w:rsidR="001637DA" w:rsidRDefault="001637DA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2EF68D7" w14:textId="77777777" w:rsidR="001637DA" w:rsidRDefault="001637DA" w:rsidP="00C33E09">
      <w:pPr>
        <w:pStyle w:val="KUJKnormal"/>
      </w:pPr>
    </w:p>
    <w:p w14:paraId="1595F60C" w14:textId="77777777" w:rsidR="001637DA" w:rsidRDefault="001637DA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2023 s porovnáním ke schválenému a upravenému rozpočtu</w:t>
      </w:r>
    </w:p>
    <w:p w14:paraId="350CDA17" w14:textId="77777777" w:rsidR="001637DA" w:rsidRDefault="001637DA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491772E1" w14:textId="77777777" w:rsidR="001637DA" w:rsidRDefault="001637DA" w:rsidP="00C33E09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239F095E" w14:textId="77777777" w:rsidR="001637DA" w:rsidRDefault="001637DA" w:rsidP="00C33E09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1637DA" w14:paraId="5E85074D" w14:textId="77777777" w:rsidTr="00C33E09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16A5" w14:textId="77777777" w:rsidR="001637DA" w:rsidRDefault="001637DA" w:rsidP="0031033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3F6" w14:textId="77777777" w:rsidR="001637DA" w:rsidRDefault="001637DA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6ACC" w14:textId="77777777" w:rsidR="001637DA" w:rsidRDefault="001637DA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RZ 24/23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A6D" w14:textId="77777777" w:rsidR="001637DA" w:rsidRDefault="001637DA" w:rsidP="003103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3463A3CE" w14:textId="77777777" w:rsidR="001637DA" w:rsidRDefault="001637DA" w:rsidP="003103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27/23</w:t>
            </w:r>
          </w:p>
          <w:p w14:paraId="6D8FF61E" w14:textId="77777777" w:rsidR="001637DA" w:rsidRPr="00310332" w:rsidRDefault="001637DA" w:rsidP="002D1B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666" w14:textId="77777777" w:rsidR="001637DA" w:rsidRDefault="001637DA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1637DA" w14:paraId="3D24AAD7" w14:textId="77777777" w:rsidTr="00C33E09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036B" w14:textId="77777777" w:rsidR="001637DA" w:rsidRDefault="001637DA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EFAC" w14:textId="77777777" w:rsidR="001637DA" w:rsidRDefault="001637D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E1F" w14:textId="77777777" w:rsidR="001637DA" w:rsidRDefault="001637D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D6D" w14:textId="77777777" w:rsidR="001637DA" w:rsidRDefault="001637D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50FD" w14:textId="77777777" w:rsidR="001637DA" w:rsidRDefault="001637DA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1637DA" w14:paraId="10F5E1AA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C509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B653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24 492 722,60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4FA4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26 542 632,63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16F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26 266 702,61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4AD7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-275 930,02</w:t>
            </w:r>
          </w:p>
        </w:tc>
      </w:tr>
      <w:tr w:rsidR="001637DA" w14:paraId="6EFF5530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FC24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D28F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8 635 470,00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9DD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9 365 737,77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8F3C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9 365 737,77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EDF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637DA" w14:paraId="367D9F6C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0D18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38E6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369 996,64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879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651 964,61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F3B1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639 348,21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A87D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-12 616,40</w:t>
            </w:r>
          </w:p>
        </w:tc>
      </w:tr>
      <w:tr w:rsidR="001637DA" w14:paraId="1FBB91DE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CE2D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42F3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63BC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32 365,10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D5BA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35 240,63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FD69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+2 875,53</w:t>
            </w:r>
          </w:p>
        </w:tc>
      </w:tr>
      <w:tr w:rsidR="001637DA" w14:paraId="10F4A60F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BAA0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892E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15 486 555,96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89B2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16 492 565,14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3F49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16 226 376,00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DA9D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-266 189,14</w:t>
            </w:r>
          </w:p>
        </w:tc>
      </w:tr>
      <w:tr w:rsidR="001637DA" w14:paraId="24D83476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4C04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02A0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25 843 486,70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B7C7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26 151 839,93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0650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25 814 556,31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0DA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-337 283,62</w:t>
            </w:r>
          </w:p>
        </w:tc>
      </w:tr>
      <w:tr w:rsidR="001637DA" w14:paraId="0DC4E55D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675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73D6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20 761 503,64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AE76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20 928 489,98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B6EA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20 600 121,22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04E1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-328 368,76</w:t>
            </w:r>
          </w:p>
        </w:tc>
      </w:tr>
      <w:tr w:rsidR="001637DA" w14:paraId="77B4E060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C80C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6375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4 352 019,95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6F87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4 398 549,22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306F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4 389 940,37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FA7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-8 608,85</w:t>
            </w:r>
          </w:p>
        </w:tc>
      </w:tr>
      <w:tr w:rsidR="001637DA" w14:paraId="0B55066B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BCB5" w14:textId="77777777" w:rsidR="001637DA" w:rsidRDefault="001637DA" w:rsidP="002D1BF1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5315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729 963,11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12B0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824 800,73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BD69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824 494,73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825F5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-306,00</w:t>
            </w:r>
          </w:p>
        </w:tc>
      </w:tr>
      <w:tr w:rsidR="001637DA" w14:paraId="41C97FC3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E540" w14:textId="77777777" w:rsidR="001637DA" w:rsidRDefault="001637DA" w:rsidP="002D1BF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B2CC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345 493,90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2130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422 394,03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098E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421 962,72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3B45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-431,31</w:t>
            </w:r>
          </w:p>
        </w:tc>
      </w:tr>
      <w:tr w:rsidR="001637DA" w14:paraId="1C3223A4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306E" w14:textId="77777777" w:rsidR="001637DA" w:rsidRDefault="001637DA" w:rsidP="002D1BF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EEF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3425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402 406,70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49CF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402 532,01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3FED" w14:textId="77777777" w:rsidR="001637DA" w:rsidRDefault="001637DA" w:rsidP="002D1BF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+125,31</w:t>
            </w:r>
          </w:p>
        </w:tc>
      </w:tr>
      <w:tr w:rsidR="001637DA" w14:paraId="417CE34A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B6D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FE10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8101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12 419,00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F15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22C6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637DA" w14:paraId="4B468381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7428" w14:textId="77777777" w:rsidR="001637DA" w:rsidRDefault="001637DA" w:rsidP="002D1BF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2068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3BFA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9 861,12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CBF2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9 861,12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F2EF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637DA" w14:paraId="79498937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CD0B" w14:textId="77777777" w:rsidR="001637DA" w:rsidRDefault="001637DA" w:rsidP="002D1BF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energetická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0F64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347C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6BFC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94F6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637DA" w14:paraId="656D54D2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9BF" w14:textId="77777777" w:rsidR="001637DA" w:rsidRDefault="001637DA" w:rsidP="002D1BF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41D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-1 350 764,10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816D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+390 792,70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F3DB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+452 146,30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20C7" w14:textId="77777777" w:rsidR="001637DA" w:rsidRDefault="001637DA" w:rsidP="002D1BF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+61 353,60</w:t>
            </w:r>
          </w:p>
        </w:tc>
      </w:tr>
    </w:tbl>
    <w:p w14:paraId="2E5BF706" w14:textId="77777777" w:rsidR="001637DA" w:rsidRDefault="001637DA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92068E4" w14:textId="77777777" w:rsidR="001637DA" w:rsidRDefault="001637DA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B649FCA" w14:textId="77777777" w:rsidR="001637DA" w:rsidRDefault="001637DA" w:rsidP="007D07BE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  <w:r>
        <w:rPr>
          <w:rFonts w:ascii="Arial" w:eastAsia="Times New Roman" w:hAnsi="Arial" w:cs="Arial"/>
          <w:b w:val="0"/>
          <w:sz w:val="20"/>
          <w:szCs w:val="20"/>
        </w:rPr>
        <w:t>Součástí usnesení je schválení nezbytně nutných rozpočtových opatření v závěru roku. Vzhledem k tomu, že se poslední zasedání zastupitelstva kraje koná 14. 12. 2023 a rozpočtová opatření ke schválení na tomto zasedání zastupitelstva je nutné odevzdat s předstihem, může nastat situace, která vyžaduje úpravu schválených ukazatelů rozpočtu. Pro tento případ byl k provádění změn rozpočtu v závěru roku 2023 zmocněn hejtman kraje a jeden z jeho náměstků (usn. č. 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395/2022/ZK-23 ze dne 15. 12. 2022 – Příloha č. 2 schváleného rozpočtu 2023). </w:t>
      </w:r>
      <w:r>
        <w:rPr>
          <w:rFonts w:ascii="Arial" w:eastAsia="Times New Roman" w:hAnsi="Arial" w:cs="Arial"/>
          <w:b w:val="0"/>
          <w:sz w:val="20"/>
          <w:szCs w:val="20"/>
        </w:rPr>
        <w:t xml:space="preserve">Hejtman kraje společně se svým náměstkem rozhodují o nezbytnosti provedení rozpočtových opatření jejich zařazením do posledního materiálu rozpočtových změn. Informace o těchto opatřeních se předkládá na nejbližší radě a zastupitelstvu kraje v následujícím roce. Jedná se </w:t>
      </w:r>
      <w:r>
        <w:rPr>
          <w:rFonts w:ascii="Arial" w:eastAsia="Times New Roman" w:hAnsi="Arial" w:cs="Arial"/>
          <w:b w:val="0"/>
          <w:sz w:val="20"/>
          <w:szCs w:val="20"/>
        </w:rPr>
        <w:lastRenderedPageBreak/>
        <w:t>o nezbytně nutná opatření dle § 16 zákona č. 250/2000 Sb., o rozpočtových pravidlech územních rozpočtů, v rámci kterých není možné schválit užití rozpočtové rezervy kraje.</w:t>
      </w:r>
    </w:p>
    <w:p w14:paraId="2E52BB43" w14:textId="77777777" w:rsidR="001637DA" w:rsidRDefault="001637DA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6E6B9A1" w14:textId="77777777" w:rsidR="001637DA" w:rsidRDefault="001637DA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C6C297C" w14:textId="77777777" w:rsidR="001637DA" w:rsidRDefault="001637DA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C804546" w14:textId="77777777" w:rsidR="001637DA" w:rsidRDefault="001637DA" w:rsidP="00C33E09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0FEE765C" w14:textId="77777777" w:rsidR="001637DA" w:rsidRDefault="001637DA" w:rsidP="00C33E09">
      <w:pPr>
        <w:pStyle w:val="KUJKnormal"/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2377"/>
        <w:gridCol w:w="525"/>
        <w:gridCol w:w="637"/>
        <w:gridCol w:w="1637"/>
        <w:gridCol w:w="1544"/>
      </w:tblGrid>
      <w:tr w:rsidR="001637DA" w14:paraId="6E7B7CF5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A3F588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7B32FF5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299/R</w:t>
            </w:r>
          </w:p>
        </w:tc>
      </w:tr>
      <w:tr w:rsidR="001637DA" w14:paraId="1F6F7AA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1275ABA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4748029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098F0B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6567D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F27264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4BF55F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0B9C11E4" w14:textId="77777777" w:rsidTr="002D1BF1">
        <w:trPr>
          <w:cantSplit/>
        </w:trPr>
        <w:tc>
          <w:tcPr>
            <w:tcW w:w="714" w:type="dxa"/>
            <w:vAlign w:val="center"/>
          </w:tcPr>
          <w:p w14:paraId="12C0E5B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D391B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2DF350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2801A84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2A2879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0394C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012F38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  <w:tr w:rsidR="001637DA" w14:paraId="541CE48F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D67216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714" w:type="dxa"/>
            <w:vAlign w:val="center"/>
            <w:hideMark/>
          </w:tcPr>
          <w:p w14:paraId="7879865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924451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2F7C9E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AC7AF1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993D2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1492046401219</w:t>
            </w:r>
          </w:p>
        </w:tc>
        <w:tc>
          <w:tcPr>
            <w:tcW w:w="1540" w:type="dxa"/>
            <w:vAlign w:val="center"/>
            <w:hideMark/>
          </w:tcPr>
          <w:p w14:paraId="7710A1D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</w:tbl>
    <w:p w14:paraId="737911B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AAB76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provedení rozpočtového opatření na převod finančních prostředků ve výši 20 000 000,00 Kč do Fondu rezerv a rozvoje v rámci projektu Mateřské školy, Základní školy a Praktická školy Trhové Sviny "Přístavba učeben dvou pavilonů, spojovací chodby s učebnami a výtah pro osoby se sníženou schopností pohybu" bez dalšího využití. Projekt nebude realizován v rámci IROP, ale z FRŠ v letech 2024 – 2025.</w:t>
      </w:r>
    </w:p>
    <w:p w14:paraId="5E4A132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+20 000 000,00 Kč (snížení schodku).</w:t>
      </w:r>
    </w:p>
    <w:p w14:paraId="5ACC9B6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462"/>
        <w:gridCol w:w="637"/>
        <w:gridCol w:w="859"/>
        <w:gridCol w:w="1536"/>
        <w:gridCol w:w="1019"/>
      </w:tblGrid>
      <w:tr w:rsidR="001637DA" w14:paraId="54504A4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7671892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17" w:type="dxa"/>
            <w:gridSpan w:val="5"/>
            <w:hideMark/>
          </w:tcPr>
          <w:p w14:paraId="7CA801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300/R</w:t>
            </w:r>
          </w:p>
        </w:tc>
      </w:tr>
      <w:tr w:rsidR="001637DA" w14:paraId="0104C84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73E475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1B4445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52838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30C281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5469FC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28DB1C52" w14:textId="77777777" w:rsidTr="002D1BF1">
        <w:trPr>
          <w:gridAfter w:val="1"/>
          <w:wAfter w:w="1020" w:type="dxa"/>
          <w:cantSplit/>
        </w:trPr>
        <w:tc>
          <w:tcPr>
            <w:tcW w:w="714" w:type="dxa"/>
          </w:tcPr>
          <w:p w14:paraId="2F84CD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4BA289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44B4CE5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675BA8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859" w:type="dxa"/>
          </w:tcPr>
          <w:p w14:paraId="426B22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hideMark/>
          </w:tcPr>
          <w:p w14:paraId="2316482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-41 353 600,00</w:t>
            </w:r>
          </w:p>
        </w:tc>
      </w:tr>
      <w:tr w:rsidR="001637DA" w14:paraId="1A9D294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8DA3D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714" w:type="dxa"/>
            <w:hideMark/>
          </w:tcPr>
          <w:p w14:paraId="678743A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4B3C513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640561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3D7F60D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403601</w:t>
            </w:r>
          </w:p>
        </w:tc>
        <w:tc>
          <w:tcPr>
            <w:tcW w:w="1537" w:type="dxa"/>
            <w:hideMark/>
          </w:tcPr>
          <w:p w14:paraId="5AB2DB8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  <w:tr w:rsidR="001637DA" w14:paraId="6B5AB811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A44809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10558B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5528A7F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13BF850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355EDA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402601</w:t>
            </w:r>
          </w:p>
        </w:tc>
        <w:tc>
          <w:tcPr>
            <w:tcW w:w="1537" w:type="dxa"/>
            <w:hideMark/>
          </w:tcPr>
          <w:p w14:paraId="12F8BC4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-3 000 000,00</w:t>
            </w:r>
          </w:p>
        </w:tc>
      </w:tr>
      <w:tr w:rsidR="001637DA" w14:paraId="0687CA5B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25455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4868485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63ABC75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500AFB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5064B4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405601</w:t>
            </w:r>
          </w:p>
        </w:tc>
        <w:tc>
          <w:tcPr>
            <w:tcW w:w="1537" w:type="dxa"/>
            <w:hideMark/>
          </w:tcPr>
          <w:p w14:paraId="4277BC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1637DA" w14:paraId="114E23A3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26AB39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27879F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12EC48A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0DAC30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21DF6F1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407601</w:t>
            </w:r>
          </w:p>
        </w:tc>
        <w:tc>
          <w:tcPr>
            <w:tcW w:w="1537" w:type="dxa"/>
            <w:hideMark/>
          </w:tcPr>
          <w:p w14:paraId="13B491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-3 333 400,00</w:t>
            </w:r>
          </w:p>
        </w:tc>
      </w:tr>
      <w:tr w:rsidR="001637DA" w14:paraId="59974FD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DB9DA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DF06ED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94" w:type="dxa"/>
            <w:gridSpan w:val="2"/>
            <w:hideMark/>
          </w:tcPr>
          <w:p w14:paraId="6BD8D07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odvodů příspěvkových organizací</w:t>
            </w:r>
          </w:p>
        </w:tc>
        <w:tc>
          <w:tcPr>
            <w:tcW w:w="637" w:type="dxa"/>
            <w:hideMark/>
          </w:tcPr>
          <w:p w14:paraId="77C3804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859" w:type="dxa"/>
            <w:hideMark/>
          </w:tcPr>
          <w:p w14:paraId="221D5C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407601</w:t>
            </w:r>
          </w:p>
        </w:tc>
        <w:tc>
          <w:tcPr>
            <w:tcW w:w="1537" w:type="dxa"/>
            <w:hideMark/>
          </w:tcPr>
          <w:p w14:paraId="5B835D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1 440 000,00</w:t>
            </w:r>
          </w:p>
        </w:tc>
      </w:tr>
      <w:tr w:rsidR="001637DA" w14:paraId="02D13F4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CDFAB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4BC5FB8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054F045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436674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4C8DF00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401601</w:t>
            </w:r>
          </w:p>
        </w:tc>
        <w:tc>
          <w:tcPr>
            <w:tcW w:w="1537" w:type="dxa"/>
            <w:hideMark/>
          </w:tcPr>
          <w:p w14:paraId="7C3E731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-8 622 600,00</w:t>
            </w:r>
          </w:p>
        </w:tc>
      </w:tr>
      <w:tr w:rsidR="001637DA" w14:paraId="40EAB239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07624A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3F68A63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2CBD2F0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70C2B9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79532A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404603</w:t>
            </w:r>
          </w:p>
        </w:tc>
        <w:tc>
          <w:tcPr>
            <w:tcW w:w="1537" w:type="dxa"/>
            <w:hideMark/>
          </w:tcPr>
          <w:p w14:paraId="069944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-2 152 400,00</w:t>
            </w:r>
          </w:p>
        </w:tc>
      </w:tr>
      <w:tr w:rsidR="001637DA" w14:paraId="762B864B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6C417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BC4F32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94" w:type="dxa"/>
            <w:gridSpan w:val="2"/>
            <w:hideMark/>
          </w:tcPr>
          <w:p w14:paraId="3DB08DC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odvodů příspěvkových organizací</w:t>
            </w:r>
          </w:p>
        </w:tc>
        <w:tc>
          <w:tcPr>
            <w:tcW w:w="637" w:type="dxa"/>
            <w:hideMark/>
          </w:tcPr>
          <w:p w14:paraId="393C2C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859" w:type="dxa"/>
            <w:hideMark/>
          </w:tcPr>
          <w:p w14:paraId="54829F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404603</w:t>
            </w:r>
          </w:p>
        </w:tc>
        <w:tc>
          <w:tcPr>
            <w:tcW w:w="1537" w:type="dxa"/>
            <w:hideMark/>
          </w:tcPr>
          <w:p w14:paraId="323D567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507 600,00</w:t>
            </w:r>
          </w:p>
        </w:tc>
      </w:tr>
      <w:tr w:rsidR="001637DA" w14:paraId="2429F41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ECBF4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7178DC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44AF7B8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1B23CF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47E8B84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406601</w:t>
            </w:r>
          </w:p>
        </w:tc>
        <w:tc>
          <w:tcPr>
            <w:tcW w:w="1537" w:type="dxa"/>
            <w:hideMark/>
          </w:tcPr>
          <w:p w14:paraId="45F35C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-3 597 600,00</w:t>
            </w:r>
          </w:p>
        </w:tc>
      </w:tr>
      <w:tr w:rsidR="001637DA" w14:paraId="7C8D052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88697B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5E77DEA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37A5F1C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743A41B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79F7765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406602</w:t>
            </w:r>
          </w:p>
        </w:tc>
        <w:tc>
          <w:tcPr>
            <w:tcW w:w="1537" w:type="dxa"/>
            <w:hideMark/>
          </w:tcPr>
          <w:p w14:paraId="25850E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1637DA" w14:paraId="1D0F457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90C7F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F76623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7BA2C58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2E8095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15E4BDD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401603</w:t>
            </w:r>
          </w:p>
        </w:tc>
        <w:tc>
          <w:tcPr>
            <w:tcW w:w="1537" w:type="dxa"/>
            <w:hideMark/>
          </w:tcPr>
          <w:p w14:paraId="0352DDA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1 800 000,00</w:t>
            </w:r>
          </w:p>
        </w:tc>
      </w:tr>
      <w:tr w:rsidR="001637DA" w14:paraId="4FDEB0A5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DE987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309E29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994" w:type="dxa"/>
            <w:gridSpan w:val="2"/>
            <w:hideMark/>
          </w:tcPr>
          <w:p w14:paraId="1D4574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0C82B4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0D5363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405602</w:t>
            </w:r>
          </w:p>
        </w:tc>
        <w:tc>
          <w:tcPr>
            <w:tcW w:w="1537" w:type="dxa"/>
            <w:hideMark/>
          </w:tcPr>
          <w:p w14:paraId="5328660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</w:tbl>
    <w:p w14:paraId="2D2B9A2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CC6DAA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sociálních věcí v návaznosti na usnesení rady kraje č. 1145/2023/RK-77 ze dne 26. 10. 2023 navrhuje rozpočtové opatření na úpravu provozních příspěvků na rok 2023 u příspěvkových organizací zřízených Jihočeským krajem v sociální oblasti. Uspořené prostředky budou převedeny do FRR ve prospěch financování sociální oblasti v dalších letech. Jedná se o změnu ročního objemu provozního příspěvku u těchto organizací:</w:t>
      </w:r>
    </w:p>
    <w:p w14:paraId="73BF5A36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Centrum sociálních služeb Jindřichův Hradec -20 000 000,- Kč;</w:t>
      </w:r>
    </w:p>
    <w:p w14:paraId="0EF4BB23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důchodců Horní Planá -3 000 000,- Kč;</w:t>
      </w:r>
    </w:p>
    <w:p w14:paraId="5DBBE862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seniorů M. K. Prachatice -1 000 000,- Kč;</w:t>
      </w:r>
    </w:p>
    <w:p w14:paraId="0CCEDA10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Bechyně -4 773 400,- Kč (z toho 1 440 000,- Kč nařízený odvod do rozpočtu kraje);</w:t>
      </w:r>
    </w:p>
    <w:p w14:paraId="76903ED9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Libníč a CSS Empatie -8 622 600,- Kč;</w:t>
      </w:r>
    </w:p>
    <w:p w14:paraId="16C7FD07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osoby se zdravotním postižením Zběšičky -2 660 000,- Kč (z toho 507 600,- Kč nařízený odvod do rozpočtu kraje);</w:t>
      </w:r>
    </w:p>
    <w:p w14:paraId="1142A221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PETRA Mačkov -3 597 600,- Kč;</w:t>
      </w:r>
    </w:p>
    <w:p w14:paraId="44528263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osoby se zdravotním postižením Osek -1 500 000,- Kč;</w:t>
      </w:r>
    </w:p>
    <w:p w14:paraId="2C60E4DC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Horní Stropnice +1 800 000,- Kč;</w:t>
      </w:r>
    </w:p>
    <w:p w14:paraId="1C389E0C" w14:textId="77777777" w:rsidR="001637DA" w:rsidRDefault="001637DA" w:rsidP="001637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Domov pro seniory Stachy – Kůsov +2 000 000,- Kč.</w:t>
      </w:r>
    </w:p>
    <w:p w14:paraId="4313E8D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+41 353 600,00 (snížení schodku).</w:t>
      </w:r>
    </w:p>
    <w:p w14:paraId="6DD80F3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0"/>
        <w:gridCol w:w="1385"/>
        <w:gridCol w:w="500"/>
        <w:gridCol w:w="603"/>
        <w:gridCol w:w="1293"/>
        <w:gridCol w:w="1629"/>
      </w:tblGrid>
      <w:tr w:rsidR="001637DA" w14:paraId="23F0930B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4CD8B8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410" w:type="dxa"/>
            <w:gridSpan w:val="5"/>
            <w:hideMark/>
          </w:tcPr>
          <w:p w14:paraId="2C6E70F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301/R</w:t>
            </w:r>
          </w:p>
        </w:tc>
      </w:tr>
      <w:tr w:rsidR="001637DA" w14:paraId="1F1C46C8" w14:textId="77777777" w:rsidTr="002D1BF1">
        <w:trPr>
          <w:gridAfter w:val="1"/>
          <w:wAfter w:w="1629" w:type="dxa"/>
          <w:cantSplit/>
        </w:trPr>
        <w:tc>
          <w:tcPr>
            <w:tcW w:w="714" w:type="dxa"/>
            <w:vAlign w:val="center"/>
            <w:hideMark/>
          </w:tcPr>
          <w:p w14:paraId="5F45C24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123AB0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00" w:type="dxa"/>
            <w:vAlign w:val="center"/>
            <w:hideMark/>
          </w:tcPr>
          <w:p w14:paraId="7092EE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FCB0A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3B6B51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C2FD1AD" w14:textId="77777777" w:rsidTr="002D1BF1">
        <w:trPr>
          <w:gridAfter w:val="1"/>
          <w:wAfter w:w="1629" w:type="dxa"/>
          <w:cantSplit/>
        </w:trPr>
        <w:tc>
          <w:tcPr>
            <w:tcW w:w="714" w:type="dxa"/>
            <w:hideMark/>
          </w:tcPr>
          <w:p w14:paraId="1AD427C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580684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0D1573A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00" w:type="dxa"/>
            <w:hideMark/>
          </w:tcPr>
          <w:p w14:paraId="0B03532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03" w:type="dxa"/>
            <w:hideMark/>
          </w:tcPr>
          <w:p w14:paraId="199A6F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93" w:type="dxa"/>
            <w:hideMark/>
          </w:tcPr>
          <w:p w14:paraId="54B8AF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-203 600,00</w:t>
            </w:r>
          </w:p>
        </w:tc>
      </w:tr>
      <w:tr w:rsidR="001637DA" w14:paraId="1B27BA71" w14:textId="77777777" w:rsidTr="002D1BF1">
        <w:trPr>
          <w:gridAfter w:val="1"/>
          <w:wAfter w:w="1629" w:type="dxa"/>
          <w:cantSplit/>
        </w:trPr>
        <w:tc>
          <w:tcPr>
            <w:tcW w:w="714" w:type="dxa"/>
            <w:hideMark/>
          </w:tcPr>
          <w:p w14:paraId="618BC0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4959430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6322</w:t>
            </w:r>
          </w:p>
        </w:tc>
        <w:tc>
          <w:tcPr>
            <w:tcW w:w="2915" w:type="dxa"/>
            <w:gridSpan w:val="2"/>
            <w:hideMark/>
          </w:tcPr>
          <w:p w14:paraId="006CA5C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spolkům</w:t>
            </w:r>
          </w:p>
        </w:tc>
        <w:tc>
          <w:tcPr>
            <w:tcW w:w="500" w:type="dxa"/>
            <w:hideMark/>
          </w:tcPr>
          <w:p w14:paraId="63218F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03" w:type="dxa"/>
            <w:hideMark/>
          </w:tcPr>
          <w:p w14:paraId="199A50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93" w:type="dxa"/>
            <w:hideMark/>
          </w:tcPr>
          <w:p w14:paraId="4FFC3FC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203 600,00</w:t>
            </w:r>
          </w:p>
        </w:tc>
      </w:tr>
    </w:tbl>
    <w:p w14:paraId="5E28524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BE91D5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navrhuje rozpočtové opatření z důvodu uvedení správné výdajové položky pro příjemce dotace Oblastní spolek ČČK České Budějovice. Jedná se o investiční dotaci, která je určena na realizaci projektu vodovodní přípojky do skladu humanitární jednotky ČČK České Budějovice v areálu letiště Planá u Českých Budějovic. Poskytnutí této dotace bylo schváleno usnesením č. 335/2023/ZK-29 ze dne 19. 10.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918AC7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2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741"/>
        <w:gridCol w:w="603"/>
        <w:gridCol w:w="1637"/>
        <w:gridCol w:w="1293"/>
        <w:gridCol w:w="1020"/>
      </w:tblGrid>
      <w:tr w:rsidR="001637DA" w14:paraId="507F7BD7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529D1AB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295" w:type="dxa"/>
            <w:gridSpan w:val="5"/>
            <w:hideMark/>
          </w:tcPr>
          <w:p w14:paraId="70177F6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302/R</w:t>
            </w:r>
          </w:p>
        </w:tc>
      </w:tr>
      <w:tr w:rsidR="001637DA" w14:paraId="2FC69DBA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5BED6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45442F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3EB7C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C258B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766DA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1D8EA85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19DACF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901ECC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2271" w:type="dxa"/>
            <w:gridSpan w:val="2"/>
            <w:hideMark/>
          </w:tcPr>
          <w:p w14:paraId="69E6699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03" w:type="dxa"/>
            <w:hideMark/>
          </w:tcPr>
          <w:p w14:paraId="476D75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4D47A9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14D4C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-900 000,00</w:t>
            </w:r>
          </w:p>
        </w:tc>
      </w:tr>
      <w:tr w:rsidR="001637DA" w14:paraId="5F59B466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4DC57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1402E64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4E4929F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67DC432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0808CE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9134007000000</w:t>
            </w:r>
          </w:p>
        </w:tc>
        <w:tc>
          <w:tcPr>
            <w:tcW w:w="1293" w:type="dxa"/>
            <w:hideMark/>
          </w:tcPr>
          <w:p w14:paraId="54F1E7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900 000,00</w:t>
            </w:r>
          </w:p>
        </w:tc>
      </w:tr>
    </w:tbl>
    <w:p w14:paraId="0F6A8B1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566C9A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úpravu rozpočtu. Jedná se o technickou úpravu položky rozpočtové skladby dle metodiky MF návazně na skutečnost, kdy opravy byly zajištěny smluvně externím subjektem formou nákupu služeb.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351B18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1637DA" w14:paraId="090FA5C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0015516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4CE1AF5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303/R</w:t>
            </w:r>
          </w:p>
        </w:tc>
      </w:tr>
      <w:tr w:rsidR="001637DA" w14:paraId="130F7807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8575A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A46E5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CD95F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A26EA0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1EC93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BDA5C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BB8AA34" w14:textId="77777777" w:rsidTr="002D1BF1">
        <w:trPr>
          <w:cantSplit/>
        </w:trPr>
        <w:tc>
          <w:tcPr>
            <w:tcW w:w="714" w:type="dxa"/>
            <w:hideMark/>
          </w:tcPr>
          <w:p w14:paraId="537C6F2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7C1C18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0F2A2A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5F9AAA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4B8622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73F1DFB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120A0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11 040,00</w:t>
            </w:r>
          </w:p>
        </w:tc>
      </w:tr>
      <w:tr w:rsidR="001637DA" w14:paraId="43444D6E" w14:textId="77777777" w:rsidTr="002D1BF1">
        <w:trPr>
          <w:cantSplit/>
        </w:trPr>
        <w:tc>
          <w:tcPr>
            <w:tcW w:w="714" w:type="dxa"/>
            <w:hideMark/>
          </w:tcPr>
          <w:p w14:paraId="766676D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3E9E9F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FC0F30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837648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401754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A2493F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405216</w:t>
            </w:r>
          </w:p>
        </w:tc>
        <w:tc>
          <w:tcPr>
            <w:tcW w:w="1296" w:type="dxa"/>
            <w:hideMark/>
          </w:tcPr>
          <w:p w14:paraId="484CBE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11 040,00</w:t>
            </w:r>
          </w:p>
        </w:tc>
      </w:tr>
    </w:tbl>
    <w:p w14:paraId="2E5B409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DC8B8B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 a. s. pro Dům dětí a mládeže, Prachatice, Ševčíkova 273 z pojištěného rizika poškození vodou z vodovodního a topného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8632D9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50"/>
        <w:gridCol w:w="637"/>
        <w:gridCol w:w="1638"/>
        <w:gridCol w:w="1293"/>
        <w:gridCol w:w="1020"/>
      </w:tblGrid>
      <w:tr w:rsidR="001637DA" w14:paraId="24793675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2FD9672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425726D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304/R</w:t>
            </w:r>
          </w:p>
        </w:tc>
      </w:tr>
      <w:tr w:rsidR="001637DA" w14:paraId="690EA97F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592AFD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613D67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BAD00A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6FF849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38ED1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2FE534A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2894A3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7F050E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4681" w:type="dxa"/>
            <w:gridSpan w:val="2"/>
            <w:hideMark/>
          </w:tcPr>
          <w:p w14:paraId="795DA28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ost. nemovit. věcí a jejich částí</w:t>
            </w:r>
          </w:p>
        </w:tc>
        <w:tc>
          <w:tcPr>
            <w:tcW w:w="637" w:type="dxa"/>
            <w:hideMark/>
          </w:tcPr>
          <w:p w14:paraId="183147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</w:tcPr>
          <w:p w14:paraId="35806D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AF7CF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624 320,00</w:t>
            </w:r>
          </w:p>
        </w:tc>
      </w:tr>
      <w:tr w:rsidR="001637DA" w14:paraId="5ABA03C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722748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FDCB11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6083721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2DBD8E7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5C0E38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289E449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624 320,00</w:t>
            </w:r>
          </w:p>
        </w:tc>
      </w:tr>
      <w:tr w:rsidR="001637DA" w14:paraId="1BFB5B7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D2F1E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03AF9D4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4681" w:type="dxa"/>
            <w:gridSpan w:val="2"/>
            <w:hideMark/>
          </w:tcPr>
          <w:p w14:paraId="0331B0E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převody vlastním fondům</w:t>
            </w:r>
          </w:p>
        </w:tc>
        <w:tc>
          <w:tcPr>
            <w:tcW w:w="637" w:type="dxa"/>
            <w:hideMark/>
          </w:tcPr>
          <w:p w14:paraId="245BFD9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38" w:type="dxa"/>
          </w:tcPr>
          <w:p w14:paraId="781C26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AFA36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624 320,00</w:t>
            </w:r>
          </w:p>
        </w:tc>
      </w:tr>
      <w:tr w:rsidR="001637DA" w14:paraId="488B56B7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4EFD49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4FBB9D3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4681" w:type="dxa"/>
            <w:gridSpan w:val="2"/>
            <w:hideMark/>
          </w:tcPr>
          <w:p w14:paraId="6B8A2FB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Převody z rozpočtových účtů</w:t>
            </w:r>
          </w:p>
        </w:tc>
        <w:tc>
          <w:tcPr>
            <w:tcW w:w="637" w:type="dxa"/>
            <w:hideMark/>
          </w:tcPr>
          <w:p w14:paraId="2F54CA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638" w:type="dxa"/>
          </w:tcPr>
          <w:p w14:paraId="62DB47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156C3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624 320,00</w:t>
            </w:r>
          </w:p>
        </w:tc>
      </w:tr>
    </w:tbl>
    <w:p w14:paraId="248A867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566BB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příjmu prostředků a jejich převodu do rezervy Fondu rozvoje školství. Jedná se o prostředky za prodej plynárenských zařízení ve Vimperku a Hlincové Hoře společnosti EG.D v celkové výši 624 320,- Kč. Prodej byl schválen usnesením č. 814/2023/RK-71 a 815/2023/RK-71 ze dne 29. 6. 2023. S majetkem hospodařila Střední škola a Základní škola Vimperk a Dům dětí a mládeže České Budějovice. Prostředky budou převedeny do Fondu rozvoje školství dle jeho statutu.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B6EFA1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952"/>
        <w:gridCol w:w="603"/>
        <w:gridCol w:w="1633"/>
        <w:gridCol w:w="1293"/>
        <w:gridCol w:w="1020"/>
      </w:tblGrid>
      <w:tr w:rsidR="001637DA" w14:paraId="3CA314FD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0B7CF73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501" w:type="dxa"/>
            <w:gridSpan w:val="5"/>
            <w:hideMark/>
          </w:tcPr>
          <w:p w14:paraId="5425791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305/R</w:t>
            </w:r>
          </w:p>
        </w:tc>
      </w:tr>
      <w:tr w:rsidR="001637DA" w14:paraId="2670FEEF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5768F92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196" w:type="dxa"/>
            <w:gridSpan w:val="3"/>
            <w:vAlign w:val="center"/>
            <w:hideMark/>
          </w:tcPr>
          <w:p w14:paraId="712A9B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0AA1B9F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79674A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AB3953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6DA7656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7F0CC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4BCFDAA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482" w:type="dxa"/>
            <w:gridSpan w:val="2"/>
            <w:hideMark/>
          </w:tcPr>
          <w:p w14:paraId="0004BFD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513F8BC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33" w:type="dxa"/>
          </w:tcPr>
          <w:p w14:paraId="0DE1CC0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2A5DDB0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1637DA" w14:paraId="5FB50D9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9E997B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714" w:type="dxa"/>
            <w:hideMark/>
          </w:tcPr>
          <w:p w14:paraId="216E91B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2482" w:type="dxa"/>
            <w:gridSpan w:val="2"/>
            <w:hideMark/>
          </w:tcPr>
          <w:p w14:paraId="29D8D67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603" w:type="dxa"/>
            <w:hideMark/>
          </w:tcPr>
          <w:p w14:paraId="7EA8B43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33" w:type="dxa"/>
            <w:hideMark/>
          </w:tcPr>
          <w:p w14:paraId="2917E2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9123031000000</w:t>
            </w:r>
          </w:p>
        </w:tc>
        <w:tc>
          <w:tcPr>
            <w:tcW w:w="1293" w:type="dxa"/>
            <w:hideMark/>
          </w:tcPr>
          <w:p w14:paraId="14536E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400 000,00</w:t>
            </w:r>
          </w:p>
        </w:tc>
      </w:tr>
    </w:tbl>
    <w:p w14:paraId="3FD6D0F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F1A6FCA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Odbor životního prostředí, zemědělství a lesnictví navrhuje rozpočtové opatření z důvodu změny charakteru výdaje v rozpočtu OZZL u prostředků určených na pořízení zařízení (telemetrické obojky s GPS sensorem) pro monitoring zajíce polního ve výši 400 000,00 Kč. Dle nových skutečností půjde o investiční výdaj kraje. Dochází tedy k přesunu prostředku z běžných výdajů do investičních.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43F61B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69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013"/>
        <w:gridCol w:w="516"/>
        <w:gridCol w:w="87"/>
        <w:gridCol w:w="1637"/>
        <w:gridCol w:w="1292"/>
        <w:gridCol w:w="1019"/>
      </w:tblGrid>
      <w:tr w:rsidR="001637DA" w14:paraId="180D121C" w14:textId="77777777" w:rsidTr="002D1BF1">
        <w:trPr>
          <w:cantSplit/>
        </w:trPr>
        <w:tc>
          <w:tcPr>
            <w:tcW w:w="2958" w:type="dxa"/>
            <w:gridSpan w:val="4"/>
            <w:hideMark/>
          </w:tcPr>
          <w:p w14:paraId="2E9562D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038" w:type="dxa"/>
            <w:gridSpan w:val="4"/>
            <w:hideMark/>
          </w:tcPr>
          <w:p w14:paraId="33FD50A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306/R</w:t>
            </w:r>
          </w:p>
        </w:tc>
      </w:tr>
      <w:tr w:rsidR="001637DA" w14:paraId="003A39E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87C690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728" w:type="dxa"/>
            <w:gridSpan w:val="2"/>
            <w:vAlign w:val="center"/>
            <w:hideMark/>
          </w:tcPr>
          <w:p w14:paraId="67D7105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409B5D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36B880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F4D36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6303C1D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4CCC2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4E3BDE8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69D4EFC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28FFA6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38" w:type="dxa"/>
            <w:hideMark/>
          </w:tcPr>
          <w:p w14:paraId="72A229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9123000000000</w:t>
            </w:r>
          </w:p>
        </w:tc>
        <w:tc>
          <w:tcPr>
            <w:tcW w:w="1293" w:type="dxa"/>
            <w:hideMark/>
          </w:tcPr>
          <w:p w14:paraId="5210A1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-74 594,00</w:t>
            </w:r>
          </w:p>
        </w:tc>
      </w:tr>
      <w:tr w:rsidR="001637DA" w14:paraId="77B897D9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23133E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54A1A92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58E2C40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0E88689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2220327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9125086000000</w:t>
            </w:r>
          </w:p>
        </w:tc>
        <w:tc>
          <w:tcPr>
            <w:tcW w:w="1293" w:type="dxa"/>
            <w:hideMark/>
          </w:tcPr>
          <w:p w14:paraId="483D6E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74 594,00</w:t>
            </w:r>
          </w:p>
        </w:tc>
      </w:tr>
    </w:tbl>
    <w:p w14:paraId="7FA6686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E00FC8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na převod prostředků v celkové výši 74 594,00 Kč odboru hospodářské a majetkové správy na koupi pozemku v chráněném území – Přírodní rezervace Radomilická mokřina za kupní cenu 72 594,00 Kč včetně souvisejících nákladů ve výši 2 000,00 Kč za podání návrhu na vklad do katastru nemovitostí. Koupi schválilo zastupitelstvo kraje usn. č. 399/2023/ZK-30 ze dne 9. 11.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6E4CCA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454"/>
        <w:gridCol w:w="749"/>
        <w:gridCol w:w="603"/>
        <w:gridCol w:w="860"/>
        <w:gridCol w:w="1299"/>
      </w:tblGrid>
      <w:tr w:rsidR="001637DA" w14:paraId="7EB7A62B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28B843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60" w:type="dxa"/>
            <w:gridSpan w:val="5"/>
            <w:hideMark/>
          </w:tcPr>
          <w:p w14:paraId="7D5D489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307/R</w:t>
            </w:r>
          </w:p>
        </w:tc>
      </w:tr>
      <w:tr w:rsidR="001637DA" w14:paraId="15BC67EF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66EB8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40ADDFD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9701A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CC5292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2C85B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B743F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32935F81" w14:textId="77777777" w:rsidTr="002D1BF1">
        <w:trPr>
          <w:cantSplit/>
        </w:trPr>
        <w:tc>
          <w:tcPr>
            <w:tcW w:w="714" w:type="dxa"/>
          </w:tcPr>
          <w:p w14:paraId="77EC05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49268C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FC97B5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F8EBB6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22024</w:t>
            </w:r>
          </w:p>
        </w:tc>
        <w:tc>
          <w:tcPr>
            <w:tcW w:w="603" w:type="dxa"/>
            <w:hideMark/>
          </w:tcPr>
          <w:p w14:paraId="41B790B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3A37AED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53A8F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457 380,00</w:t>
            </w:r>
          </w:p>
        </w:tc>
      </w:tr>
      <w:tr w:rsidR="001637DA" w14:paraId="726C3937" w14:textId="77777777" w:rsidTr="002D1BF1">
        <w:trPr>
          <w:cantSplit/>
        </w:trPr>
        <w:tc>
          <w:tcPr>
            <w:tcW w:w="714" w:type="dxa"/>
            <w:hideMark/>
          </w:tcPr>
          <w:p w14:paraId="5AC3AD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FE41F4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D91CD5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D7EC8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22024</w:t>
            </w:r>
          </w:p>
        </w:tc>
        <w:tc>
          <w:tcPr>
            <w:tcW w:w="603" w:type="dxa"/>
            <w:hideMark/>
          </w:tcPr>
          <w:p w14:paraId="73E8B1F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10105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403217</w:t>
            </w:r>
          </w:p>
        </w:tc>
        <w:tc>
          <w:tcPr>
            <w:tcW w:w="1293" w:type="dxa"/>
            <w:hideMark/>
          </w:tcPr>
          <w:p w14:paraId="5F4B9A5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457 380,00</w:t>
            </w:r>
          </w:p>
        </w:tc>
      </w:tr>
    </w:tbl>
    <w:p w14:paraId="3CDBF5BB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D6EDF6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Ministerstva průmyslu a obchodu č. j. MPO 94910/2023 ze dne 26. 9. 2023 v rámci Státního programu na podporu úspor energie EFEKT III – "Zavedení systému hospodaření s energií v podobě energetického managementu" pro Dům dětí a mládeže, Jindřichův Hradec, Růžová 10.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17E1FE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8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339"/>
        <w:gridCol w:w="748"/>
        <w:gridCol w:w="603"/>
        <w:gridCol w:w="1536"/>
        <w:gridCol w:w="1632"/>
      </w:tblGrid>
      <w:tr w:rsidR="001637DA" w14:paraId="18BA612C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5E9BC44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62" w:type="dxa"/>
            <w:gridSpan w:val="5"/>
            <w:hideMark/>
          </w:tcPr>
          <w:p w14:paraId="18C6ABD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308/R</w:t>
            </w:r>
          </w:p>
        </w:tc>
      </w:tr>
      <w:tr w:rsidR="001637DA" w14:paraId="3BD40392" w14:textId="77777777" w:rsidTr="002D1BF1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12E8C3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85" w:type="dxa"/>
            <w:gridSpan w:val="3"/>
            <w:vAlign w:val="center"/>
            <w:hideMark/>
          </w:tcPr>
          <w:p w14:paraId="31C5A2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5E77E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CDBC00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537" w:type="dxa"/>
            <w:vAlign w:val="center"/>
            <w:hideMark/>
          </w:tcPr>
          <w:p w14:paraId="3563417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2B4398F" w14:textId="77777777" w:rsidTr="002D1BF1">
        <w:trPr>
          <w:gridAfter w:val="1"/>
          <w:wAfter w:w="1633" w:type="dxa"/>
          <w:cantSplit/>
        </w:trPr>
        <w:tc>
          <w:tcPr>
            <w:tcW w:w="714" w:type="dxa"/>
          </w:tcPr>
          <w:p w14:paraId="4F99C37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8ED8F3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71" w:type="dxa"/>
            <w:gridSpan w:val="2"/>
            <w:hideMark/>
          </w:tcPr>
          <w:p w14:paraId="2C9D088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F5CF61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4C58A78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537" w:type="dxa"/>
            <w:hideMark/>
          </w:tcPr>
          <w:p w14:paraId="0020504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-37 257 985,00</w:t>
            </w:r>
          </w:p>
        </w:tc>
      </w:tr>
      <w:tr w:rsidR="001637DA" w14:paraId="0F731403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71122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376A502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4871" w:type="dxa"/>
            <w:gridSpan w:val="2"/>
            <w:hideMark/>
          </w:tcPr>
          <w:p w14:paraId="0490F36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nefin.podnikatelům-fyzickým osobám</w:t>
            </w:r>
          </w:p>
        </w:tc>
        <w:tc>
          <w:tcPr>
            <w:tcW w:w="748" w:type="dxa"/>
            <w:hideMark/>
          </w:tcPr>
          <w:p w14:paraId="47D79CF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35ACF5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761D6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-422 497,00</w:t>
            </w:r>
          </w:p>
        </w:tc>
      </w:tr>
      <w:tr w:rsidR="001637DA" w14:paraId="7107E3EE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CD37B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714" w:type="dxa"/>
            <w:hideMark/>
          </w:tcPr>
          <w:p w14:paraId="6841309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4871" w:type="dxa"/>
            <w:gridSpan w:val="2"/>
            <w:hideMark/>
          </w:tcPr>
          <w:p w14:paraId="27F2689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nefin.podnikatelům-fyzickým osobám</w:t>
            </w:r>
          </w:p>
        </w:tc>
        <w:tc>
          <w:tcPr>
            <w:tcW w:w="748" w:type="dxa"/>
            <w:hideMark/>
          </w:tcPr>
          <w:p w14:paraId="19A2A71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FF024F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0AC635B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-49 994,00</w:t>
            </w:r>
          </w:p>
        </w:tc>
      </w:tr>
      <w:tr w:rsidR="001637DA" w14:paraId="35CBFFE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6C006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1FCA974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4871" w:type="dxa"/>
            <w:gridSpan w:val="2"/>
            <w:hideMark/>
          </w:tcPr>
          <w:p w14:paraId="3A19EA9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nefin.podnikatelům-fyzickým osobám</w:t>
            </w:r>
          </w:p>
        </w:tc>
        <w:tc>
          <w:tcPr>
            <w:tcW w:w="748" w:type="dxa"/>
            <w:hideMark/>
          </w:tcPr>
          <w:p w14:paraId="0F486E8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8C41CA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68D4C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154 896,00</w:t>
            </w:r>
          </w:p>
        </w:tc>
      </w:tr>
      <w:tr w:rsidR="001637DA" w14:paraId="7D8CA9B2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E250D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1E80AD2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498028A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54A48D4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47CD75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301DAD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-2 445 146,00</w:t>
            </w:r>
          </w:p>
        </w:tc>
      </w:tr>
      <w:tr w:rsidR="001637DA" w14:paraId="4D0713BF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85701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5CCE809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7927288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6E4A5B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35958D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55E48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9 772 466,00</w:t>
            </w:r>
          </w:p>
        </w:tc>
      </w:tr>
      <w:tr w:rsidR="001637DA" w14:paraId="28E694D9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238D655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0274D9F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57DA0CF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6330BA8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5F7080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79F0E0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-4 874 744,00</w:t>
            </w:r>
          </w:p>
        </w:tc>
      </w:tr>
      <w:tr w:rsidR="001637DA" w14:paraId="6AD45F84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0E9152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8DE896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0C4B4D9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3FECE4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7E08429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1DEEBC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-548 785,00</w:t>
            </w:r>
          </w:p>
        </w:tc>
      </w:tr>
      <w:tr w:rsidR="001637DA" w14:paraId="74AF5A32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0613A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5D11CBE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0EC96D4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60716A3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7A04E0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281625A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-493 812,00</w:t>
            </w:r>
          </w:p>
        </w:tc>
      </w:tr>
      <w:tr w:rsidR="001637DA" w14:paraId="2D5FDBF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6242A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714" w:type="dxa"/>
            <w:hideMark/>
          </w:tcPr>
          <w:p w14:paraId="348E816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5A077A6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6BEF926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0D0D3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65E5E9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-4 844 266,00</w:t>
            </w:r>
          </w:p>
        </w:tc>
      </w:tr>
      <w:tr w:rsidR="001637DA" w14:paraId="5DCE982E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18658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714" w:type="dxa"/>
            <w:hideMark/>
          </w:tcPr>
          <w:p w14:paraId="29EC522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6A183F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3F4792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37DB2C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6E5213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-1 229 967,00</w:t>
            </w:r>
          </w:p>
        </w:tc>
      </w:tr>
      <w:tr w:rsidR="001637DA" w14:paraId="75319788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9B10E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714" w:type="dxa"/>
            <w:hideMark/>
          </w:tcPr>
          <w:p w14:paraId="7887278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7403979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48DB75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263068D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2A32AD5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1 301 333,00</w:t>
            </w:r>
          </w:p>
        </w:tc>
      </w:tr>
      <w:tr w:rsidR="001637DA" w14:paraId="63EE71B9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A8F38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714" w:type="dxa"/>
            <w:hideMark/>
          </w:tcPr>
          <w:p w14:paraId="338824D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08F9CA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71D8C47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23F6F5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543081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-1 221 725,00</w:t>
            </w:r>
          </w:p>
        </w:tc>
      </w:tr>
      <w:tr w:rsidR="001637DA" w14:paraId="1D4F98E6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D8DB1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714" w:type="dxa"/>
            <w:hideMark/>
          </w:tcPr>
          <w:p w14:paraId="4FD6E04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0167352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6F6ECA7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85A4B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0B0A183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-2 962 624,00</w:t>
            </w:r>
          </w:p>
        </w:tc>
      </w:tr>
      <w:tr w:rsidR="001637DA" w14:paraId="5E48BAC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1A97B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2DFD90E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71" w:type="dxa"/>
            <w:gridSpan w:val="2"/>
            <w:hideMark/>
          </w:tcPr>
          <w:p w14:paraId="73ACB61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43D1CD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2CC002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72E82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-525 531,00</w:t>
            </w:r>
          </w:p>
        </w:tc>
      </w:tr>
      <w:tr w:rsidR="001637DA" w14:paraId="086B045C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27324E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4FEAB47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7A1A8A4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6737BD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06BE8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26B4FD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-891 887,00</w:t>
            </w:r>
          </w:p>
        </w:tc>
      </w:tr>
      <w:tr w:rsidR="001637DA" w14:paraId="2AE076F2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C92F5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714" w:type="dxa"/>
            <w:hideMark/>
          </w:tcPr>
          <w:p w14:paraId="7CCE921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1BC83F7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6C36DB3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F85C9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1A9A41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-4 741 897,00</w:t>
            </w:r>
          </w:p>
        </w:tc>
      </w:tr>
      <w:tr w:rsidR="001637DA" w14:paraId="2055C5A2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03FE4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E3A545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0EC321D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6EF71EB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1961F68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5E3B346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-1 308 221,00</w:t>
            </w:r>
          </w:p>
        </w:tc>
      </w:tr>
      <w:tr w:rsidR="001637DA" w14:paraId="4A4A1151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58BA18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28BFC0E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5F5865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5D3950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7AC8DF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0732FE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-185 336,00</w:t>
            </w:r>
          </w:p>
        </w:tc>
      </w:tr>
      <w:tr w:rsidR="001637DA" w14:paraId="3ED9C5C5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68738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C86CC3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3A5449D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4EA0C4D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8AC7E3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5C72E57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-2 941 066,00</w:t>
            </w:r>
          </w:p>
        </w:tc>
      </w:tr>
      <w:tr w:rsidR="001637DA" w14:paraId="3E7704E0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384F19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3123</w:t>
            </w:r>
          </w:p>
        </w:tc>
        <w:tc>
          <w:tcPr>
            <w:tcW w:w="714" w:type="dxa"/>
            <w:hideMark/>
          </w:tcPr>
          <w:p w14:paraId="5E35956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48B0B4C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3E1430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27A3E1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550F13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-5 580 018,00</w:t>
            </w:r>
          </w:p>
        </w:tc>
      </w:tr>
      <w:tr w:rsidR="001637DA" w14:paraId="31A5F5D6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702CCB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714" w:type="dxa"/>
            <w:hideMark/>
          </w:tcPr>
          <w:p w14:paraId="4174129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1CFA3F2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47550D7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24F249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7DF4C13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-1 549 136,00</w:t>
            </w:r>
          </w:p>
        </w:tc>
      </w:tr>
      <w:tr w:rsidR="001637DA" w14:paraId="3EE76AE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6D4E0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714" w:type="dxa"/>
            <w:hideMark/>
          </w:tcPr>
          <w:p w14:paraId="6FC475F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5EEEC7E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097862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A7909A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0740B6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-1 798 305,00</w:t>
            </w:r>
          </w:p>
        </w:tc>
      </w:tr>
      <w:tr w:rsidR="001637DA" w14:paraId="20A5A98A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EFD07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714" w:type="dxa"/>
            <w:hideMark/>
          </w:tcPr>
          <w:p w14:paraId="5C28809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18D9776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69C732E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19F91C3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04BB4D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-3 181 563,00</w:t>
            </w:r>
          </w:p>
        </w:tc>
      </w:tr>
      <w:tr w:rsidR="001637DA" w14:paraId="545B60F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0E65DFB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hideMark/>
          </w:tcPr>
          <w:p w14:paraId="7544150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4FE73AB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74C4F0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424E0CA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748F1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-2 404 912,00</w:t>
            </w:r>
          </w:p>
        </w:tc>
      </w:tr>
      <w:tr w:rsidR="001637DA" w14:paraId="07FDA28D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0A3B9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3405A33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575330D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2D85D3B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21705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483A84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-2 717 276,00</w:t>
            </w:r>
          </w:p>
        </w:tc>
      </w:tr>
      <w:tr w:rsidR="001637DA" w14:paraId="12250E3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2851B1D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120954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71" w:type="dxa"/>
            <w:gridSpan w:val="2"/>
            <w:hideMark/>
          </w:tcPr>
          <w:p w14:paraId="3A0B3DD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748" w:type="dxa"/>
            <w:hideMark/>
          </w:tcPr>
          <w:p w14:paraId="5C4FA59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769149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3EB71E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-411 704,00</w:t>
            </w:r>
          </w:p>
        </w:tc>
      </w:tr>
      <w:tr w:rsidR="001637DA" w14:paraId="306F40DB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29F1D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1D495E8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871" w:type="dxa"/>
            <w:gridSpan w:val="2"/>
            <w:hideMark/>
          </w:tcPr>
          <w:p w14:paraId="22BB760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0CAC758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4F2503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5A05ED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-4 354 977,00</w:t>
            </w:r>
          </w:p>
        </w:tc>
      </w:tr>
      <w:tr w:rsidR="001637DA" w14:paraId="40DCA77F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717DD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986928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871" w:type="dxa"/>
            <w:gridSpan w:val="2"/>
            <w:hideMark/>
          </w:tcPr>
          <w:p w14:paraId="2AB142F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6D625D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71B000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08019C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3 343 612,00</w:t>
            </w:r>
          </w:p>
        </w:tc>
      </w:tr>
      <w:tr w:rsidR="001637DA" w14:paraId="303408D1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C128F4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714" w:type="dxa"/>
            <w:hideMark/>
          </w:tcPr>
          <w:p w14:paraId="1F1040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871" w:type="dxa"/>
            <w:gridSpan w:val="2"/>
            <w:hideMark/>
          </w:tcPr>
          <w:p w14:paraId="4D86A1D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40FBE2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1A327B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1DAA7A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346 102,00</w:t>
            </w:r>
          </w:p>
        </w:tc>
      </w:tr>
      <w:tr w:rsidR="001637DA" w14:paraId="353BFDF5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743176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714" w:type="dxa"/>
            <w:hideMark/>
          </w:tcPr>
          <w:p w14:paraId="43E6F18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871" w:type="dxa"/>
            <w:gridSpan w:val="2"/>
            <w:hideMark/>
          </w:tcPr>
          <w:p w14:paraId="0DCD0A6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0E1518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5A5486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77C3FFD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308 931,00</w:t>
            </w:r>
          </w:p>
        </w:tc>
      </w:tr>
      <w:tr w:rsidR="001637DA" w14:paraId="00A03CEB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98A61D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2CD94E8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871" w:type="dxa"/>
            <w:gridSpan w:val="2"/>
            <w:hideMark/>
          </w:tcPr>
          <w:p w14:paraId="27A6527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32B61BE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F5A79F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37" w:type="dxa"/>
            <w:hideMark/>
          </w:tcPr>
          <w:p w14:paraId="1D05BFE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-799 936,00</w:t>
            </w:r>
          </w:p>
        </w:tc>
      </w:tr>
    </w:tbl>
    <w:p w14:paraId="1E4DACB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4E865F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úpravu rozpočtu finančních prostředků určených pro soukromé školy a školská zařízení dle skutečného čerpání dotace MŠMT jednotlivých škol v roce 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9C868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453"/>
        <w:gridCol w:w="748"/>
        <w:gridCol w:w="603"/>
        <w:gridCol w:w="1293"/>
        <w:gridCol w:w="1634"/>
      </w:tblGrid>
      <w:tr w:rsidR="001637DA" w14:paraId="6A687D9E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9E1469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9" w:type="dxa"/>
            <w:gridSpan w:val="5"/>
            <w:hideMark/>
          </w:tcPr>
          <w:p w14:paraId="625ED04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309/R</w:t>
            </w:r>
          </w:p>
        </w:tc>
      </w:tr>
      <w:tr w:rsidR="001637DA" w14:paraId="06885434" w14:textId="77777777" w:rsidTr="002D1BF1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5A80A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A97D9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E74EA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643AA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5CFA39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57A7E5D1" w14:textId="77777777" w:rsidTr="002D1BF1">
        <w:trPr>
          <w:gridAfter w:val="1"/>
          <w:wAfter w:w="1633" w:type="dxa"/>
          <w:cantSplit/>
        </w:trPr>
        <w:tc>
          <w:tcPr>
            <w:tcW w:w="714" w:type="dxa"/>
          </w:tcPr>
          <w:p w14:paraId="3713037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F79BFE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CC3030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0586A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6AF9AD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93" w:type="dxa"/>
            <w:hideMark/>
          </w:tcPr>
          <w:p w14:paraId="079419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-854 070,00</w:t>
            </w:r>
          </w:p>
        </w:tc>
      </w:tr>
      <w:tr w:rsidR="001637DA" w14:paraId="158823E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F2862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B64726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2" w:type="dxa"/>
            <w:gridSpan w:val="2"/>
            <w:hideMark/>
          </w:tcPr>
          <w:p w14:paraId="478597E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748" w:type="dxa"/>
            <w:hideMark/>
          </w:tcPr>
          <w:p w14:paraId="6B218BD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33155</w:t>
            </w:r>
          </w:p>
        </w:tc>
        <w:tc>
          <w:tcPr>
            <w:tcW w:w="603" w:type="dxa"/>
            <w:hideMark/>
          </w:tcPr>
          <w:p w14:paraId="00FF0B9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3" w:type="dxa"/>
            <w:hideMark/>
          </w:tcPr>
          <w:p w14:paraId="536CF1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-854 070,00</w:t>
            </w:r>
          </w:p>
        </w:tc>
      </w:tr>
    </w:tbl>
    <w:p w14:paraId="22D607B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F2FD8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nevyčerpaných finančních prostředků z dotace na základě Rozhodnutí MŠMT č. 23455-3/2023 ze dne 27. 10. 2023 určených pro soukromé školy a školská zařízení, která se odvádí na MŠMT z důvodu odstoupení od Smlouvy o zvýšené dotaci na školní rok 2023/2024 k 24. 10. 2023 – Základní škola Volyňka, z.s., Černětice 12.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FF4FC2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1"/>
        <w:gridCol w:w="747"/>
        <w:gridCol w:w="603"/>
        <w:gridCol w:w="858"/>
        <w:gridCol w:w="1300"/>
      </w:tblGrid>
      <w:tr w:rsidR="001637DA" w14:paraId="19B98C5A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47A7BB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29EA39D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310/R</w:t>
            </w:r>
          </w:p>
        </w:tc>
      </w:tr>
      <w:tr w:rsidR="001637DA" w14:paraId="459D1AF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E4A28B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57" w:type="dxa"/>
            <w:gridSpan w:val="3"/>
            <w:vAlign w:val="center"/>
            <w:hideMark/>
          </w:tcPr>
          <w:p w14:paraId="7E08F4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8942FD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7FC15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CD7C3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C85D7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570F339A" w14:textId="77777777" w:rsidTr="002D1BF1">
        <w:trPr>
          <w:cantSplit/>
        </w:trPr>
        <w:tc>
          <w:tcPr>
            <w:tcW w:w="714" w:type="dxa"/>
          </w:tcPr>
          <w:p w14:paraId="372036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9EA902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743" w:type="dxa"/>
            <w:gridSpan w:val="2"/>
            <w:hideMark/>
          </w:tcPr>
          <w:p w14:paraId="66A8245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B8816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0EE511D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04EB1D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AE53AD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823 830,00</w:t>
            </w:r>
          </w:p>
        </w:tc>
      </w:tr>
      <w:tr w:rsidR="001637DA" w14:paraId="3D4E687E" w14:textId="77777777" w:rsidTr="002D1BF1">
        <w:trPr>
          <w:cantSplit/>
        </w:trPr>
        <w:tc>
          <w:tcPr>
            <w:tcW w:w="714" w:type="dxa"/>
            <w:hideMark/>
          </w:tcPr>
          <w:p w14:paraId="7D3B918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714BE30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075179D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BBC99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6D4E47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F0C15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401204</w:t>
            </w:r>
          </w:p>
        </w:tc>
        <w:tc>
          <w:tcPr>
            <w:tcW w:w="1296" w:type="dxa"/>
            <w:hideMark/>
          </w:tcPr>
          <w:p w14:paraId="3D9FFA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4612A6E0" w14:textId="77777777" w:rsidTr="002D1BF1">
        <w:trPr>
          <w:cantSplit/>
        </w:trPr>
        <w:tc>
          <w:tcPr>
            <w:tcW w:w="714" w:type="dxa"/>
            <w:hideMark/>
          </w:tcPr>
          <w:p w14:paraId="040B8E2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4A5A3D7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02F51EB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0A8A2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0658B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2B50A2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401205</w:t>
            </w:r>
          </w:p>
        </w:tc>
        <w:tc>
          <w:tcPr>
            <w:tcW w:w="1296" w:type="dxa"/>
            <w:hideMark/>
          </w:tcPr>
          <w:p w14:paraId="3653C0A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58 845,00</w:t>
            </w:r>
          </w:p>
        </w:tc>
      </w:tr>
      <w:tr w:rsidR="001637DA" w14:paraId="4DBDE140" w14:textId="77777777" w:rsidTr="002D1BF1">
        <w:trPr>
          <w:cantSplit/>
        </w:trPr>
        <w:tc>
          <w:tcPr>
            <w:tcW w:w="714" w:type="dxa"/>
            <w:hideMark/>
          </w:tcPr>
          <w:p w14:paraId="5498C1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0353B5A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3D6C8F6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8C529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0ECA536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2EE9A5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401212</w:t>
            </w:r>
          </w:p>
        </w:tc>
        <w:tc>
          <w:tcPr>
            <w:tcW w:w="1296" w:type="dxa"/>
            <w:hideMark/>
          </w:tcPr>
          <w:p w14:paraId="16A4DC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534C6128" w14:textId="77777777" w:rsidTr="002D1BF1">
        <w:trPr>
          <w:cantSplit/>
        </w:trPr>
        <w:tc>
          <w:tcPr>
            <w:tcW w:w="714" w:type="dxa"/>
            <w:hideMark/>
          </w:tcPr>
          <w:p w14:paraId="087725D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5DF3C84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6C5637F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2ADA3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1A6FA6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84184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401207</w:t>
            </w:r>
          </w:p>
        </w:tc>
        <w:tc>
          <w:tcPr>
            <w:tcW w:w="1296" w:type="dxa"/>
            <w:hideMark/>
          </w:tcPr>
          <w:p w14:paraId="147E7B4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72C13EE2" w14:textId="77777777" w:rsidTr="002D1BF1">
        <w:trPr>
          <w:cantSplit/>
        </w:trPr>
        <w:tc>
          <w:tcPr>
            <w:tcW w:w="714" w:type="dxa"/>
            <w:hideMark/>
          </w:tcPr>
          <w:p w14:paraId="343819D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745276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630648E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327AA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23C974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28330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401209</w:t>
            </w:r>
          </w:p>
        </w:tc>
        <w:tc>
          <w:tcPr>
            <w:tcW w:w="1296" w:type="dxa"/>
            <w:hideMark/>
          </w:tcPr>
          <w:p w14:paraId="7DE26E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0629D6E5" w14:textId="77777777" w:rsidTr="002D1BF1">
        <w:trPr>
          <w:cantSplit/>
        </w:trPr>
        <w:tc>
          <w:tcPr>
            <w:tcW w:w="714" w:type="dxa"/>
            <w:hideMark/>
          </w:tcPr>
          <w:p w14:paraId="7A964C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300BF3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7EB43AD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341CA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6E01A7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50736E4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401216</w:t>
            </w:r>
          </w:p>
        </w:tc>
        <w:tc>
          <w:tcPr>
            <w:tcW w:w="1296" w:type="dxa"/>
            <w:hideMark/>
          </w:tcPr>
          <w:p w14:paraId="775B571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463347F8" w14:textId="77777777" w:rsidTr="002D1BF1">
        <w:trPr>
          <w:cantSplit/>
        </w:trPr>
        <w:tc>
          <w:tcPr>
            <w:tcW w:w="714" w:type="dxa"/>
            <w:hideMark/>
          </w:tcPr>
          <w:p w14:paraId="0E25BD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8DAF51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62F9DC0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67A12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41E76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FBDF00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6" w:type="dxa"/>
            <w:hideMark/>
          </w:tcPr>
          <w:p w14:paraId="04AEEF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63BF5E2B" w14:textId="77777777" w:rsidTr="002D1BF1">
        <w:trPr>
          <w:cantSplit/>
        </w:trPr>
        <w:tc>
          <w:tcPr>
            <w:tcW w:w="714" w:type="dxa"/>
            <w:hideMark/>
          </w:tcPr>
          <w:p w14:paraId="385CD88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5CEB67F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4DFF6B8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ACD18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0927180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3BD2804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6" w:type="dxa"/>
            <w:hideMark/>
          </w:tcPr>
          <w:p w14:paraId="1590815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24E1888D" w14:textId="77777777" w:rsidTr="002D1BF1">
        <w:trPr>
          <w:cantSplit/>
        </w:trPr>
        <w:tc>
          <w:tcPr>
            <w:tcW w:w="714" w:type="dxa"/>
            <w:hideMark/>
          </w:tcPr>
          <w:p w14:paraId="3F8C76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0AB8843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63B588A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64831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5A9FFC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6AA78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401236</w:t>
            </w:r>
          </w:p>
        </w:tc>
        <w:tc>
          <w:tcPr>
            <w:tcW w:w="1296" w:type="dxa"/>
            <w:hideMark/>
          </w:tcPr>
          <w:p w14:paraId="14DE07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58 845,00</w:t>
            </w:r>
          </w:p>
        </w:tc>
      </w:tr>
      <w:tr w:rsidR="001637DA" w14:paraId="28D1CD8F" w14:textId="77777777" w:rsidTr="002D1BF1">
        <w:trPr>
          <w:cantSplit/>
        </w:trPr>
        <w:tc>
          <w:tcPr>
            <w:tcW w:w="714" w:type="dxa"/>
            <w:hideMark/>
          </w:tcPr>
          <w:p w14:paraId="7B4051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6D734D8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743" w:type="dxa"/>
            <w:gridSpan w:val="2"/>
            <w:hideMark/>
          </w:tcPr>
          <w:p w14:paraId="7B71DED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A7E3A1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78669E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3A9A9B7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296" w:type="dxa"/>
            <w:hideMark/>
          </w:tcPr>
          <w:p w14:paraId="5849F8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35 307,00</w:t>
            </w:r>
          </w:p>
        </w:tc>
      </w:tr>
      <w:tr w:rsidR="001637DA" w14:paraId="2CD3C2A9" w14:textId="77777777" w:rsidTr="002D1BF1">
        <w:trPr>
          <w:cantSplit/>
        </w:trPr>
        <w:tc>
          <w:tcPr>
            <w:tcW w:w="714" w:type="dxa"/>
            <w:hideMark/>
          </w:tcPr>
          <w:p w14:paraId="13C7BC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709ADE4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004EE39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6D7E44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200DBC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A119D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501733</w:t>
            </w:r>
          </w:p>
        </w:tc>
        <w:tc>
          <w:tcPr>
            <w:tcW w:w="1296" w:type="dxa"/>
            <w:hideMark/>
          </w:tcPr>
          <w:p w14:paraId="20D52A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58 845,00</w:t>
            </w:r>
          </w:p>
        </w:tc>
      </w:tr>
      <w:tr w:rsidR="001637DA" w14:paraId="3B400187" w14:textId="77777777" w:rsidTr="002D1BF1">
        <w:trPr>
          <w:cantSplit/>
        </w:trPr>
        <w:tc>
          <w:tcPr>
            <w:tcW w:w="714" w:type="dxa"/>
            <w:hideMark/>
          </w:tcPr>
          <w:p w14:paraId="52DF989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66EEF3A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78077E4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5285483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5E30ED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61FC0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501828</w:t>
            </w:r>
          </w:p>
        </w:tc>
        <w:tc>
          <w:tcPr>
            <w:tcW w:w="1296" w:type="dxa"/>
            <w:hideMark/>
          </w:tcPr>
          <w:p w14:paraId="5B2F28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1185F5A0" w14:textId="77777777" w:rsidTr="002D1BF1">
        <w:trPr>
          <w:cantSplit/>
        </w:trPr>
        <w:tc>
          <w:tcPr>
            <w:tcW w:w="714" w:type="dxa"/>
            <w:hideMark/>
          </w:tcPr>
          <w:p w14:paraId="21875D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612C1F2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74B4CA6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56C5AF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78DA6E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EC295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501728</w:t>
            </w:r>
          </w:p>
        </w:tc>
        <w:tc>
          <w:tcPr>
            <w:tcW w:w="1296" w:type="dxa"/>
            <w:hideMark/>
          </w:tcPr>
          <w:p w14:paraId="39FBF22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7B6A07C1" w14:textId="77777777" w:rsidTr="002D1BF1">
        <w:trPr>
          <w:cantSplit/>
        </w:trPr>
        <w:tc>
          <w:tcPr>
            <w:tcW w:w="714" w:type="dxa"/>
            <w:hideMark/>
          </w:tcPr>
          <w:p w14:paraId="5B2CAFB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5C5E39A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25D78A2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58DBA7A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7DBB6E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A9C9D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501740</w:t>
            </w:r>
          </w:p>
        </w:tc>
        <w:tc>
          <w:tcPr>
            <w:tcW w:w="1296" w:type="dxa"/>
            <w:hideMark/>
          </w:tcPr>
          <w:p w14:paraId="054677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13CBCA0B" w14:textId="77777777" w:rsidTr="002D1BF1">
        <w:trPr>
          <w:cantSplit/>
        </w:trPr>
        <w:tc>
          <w:tcPr>
            <w:tcW w:w="714" w:type="dxa"/>
            <w:hideMark/>
          </w:tcPr>
          <w:p w14:paraId="2DB8642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15E6514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3FC9045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1DB80E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904409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32DD64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501718</w:t>
            </w:r>
          </w:p>
        </w:tc>
        <w:tc>
          <w:tcPr>
            <w:tcW w:w="1296" w:type="dxa"/>
            <w:hideMark/>
          </w:tcPr>
          <w:p w14:paraId="40839A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35 307,00</w:t>
            </w:r>
          </w:p>
        </w:tc>
      </w:tr>
      <w:tr w:rsidR="001637DA" w14:paraId="0664F4AB" w14:textId="77777777" w:rsidTr="002D1BF1">
        <w:trPr>
          <w:cantSplit/>
        </w:trPr>
        <w:tc>
          <w:tcPr>
            <w:tcW w:w="714" w:type="dxa"/>
            <w:hideMark/>
          </w:tcPr>
          <w:p w14:paraId="0C12C6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4760EF1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6CC1895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57BFBB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718C144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5F2B6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501710</w:t>
            </w:r>
          </w:p>
        </w:tc>
        <w:tc>
          <w:tcPr>
            <w:tcW w:w="1296" w:type="dxa"/>
            <w:hideMark/>
          </w:tcPr>
          <w:p w14:paraId="6B5A686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58 845,00</w:t>
            </w:r>
          </w:p>
        </w:tc>
      </w:tr>
      <w:tr w:rsidR="001637DA" w14:paraId="4AF30530" w14:textId="77777777" w:rsidTr="002D1BF1">
        <w:trPr>
          <w:cantSplit/>
        </w:trPr>
        <w:tc>
          <w:tcPr>
            <w:tcW w:w="714" w:type="dxa"/>
            <w:hideMark/>
          </w:tcPr>
          <w:p w14:paraId="6A0AFA4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3117</w:t>
            </w:r>
          </w:p>
        </w:tc>
        <w:tc>
          <w:tcPr>
            <w:tcW w:w="714" w:type="dxa"/>
            <w:hideMark/>
          </w:tcPr>
          <w:p w14:paraId="4230F59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6B4ACD1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2FA9E0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23254A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8B6F2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501742</w:t>
            </w:r>
          </w:p>
        </w:tc>
        <w:tc>
          <w:tcPr>
            <w:tcW w:w="1296" w:type="dxa"/>
            <w:hideMark/>
          </w:tcPr>
          <w:p w14:paraId="4D798B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5B3B1BED" w14:textId="77777777" w:rsidTr="002D1BF1">
        <w:trPr>
          <w:cantSplit/>
        </w:trPr>
        <w:tc>
          <w:tcPr>
            <w:tcW w:w="714" w:type="dxa"/>
            <w:hideMark/>
          </w:tcPr>
          <w:p w14:paraId="681AE4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6AB7D37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293997D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2181D6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0D1D91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26440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501722</w:t>
            </w:r>
          </w:p>
        </w:tc>
        <w:tc>
          <w:tcPr>
            <w:tcW w:w="1296" w:type="dxa"/>
            <w:hideMark/>
          </w:tcPr>
          <w:p w14:paraId="1B104BD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35 307,00</w:t>
            </w:r>
          </w:p>
        </w:tc>
      </w:tr>
      <w:tr w:rsidR="001637DA" w14:paraId="317800D4" w14:textId="77777777" w:rsidTr="002D1BF1">
        <w:trPr>
          <w:cantSplit/>
        </w:trPr>
        <w:tc>
          <w:tcPr>
            <w:tcW w:w="714" w:type="dxa"/>
            <w:hideMark/>
          </w:tcPr>
          <w:p w14:paraId="05AB273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120D4EB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2390959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7CC8CC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E689E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E98F2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501829</w:t>
            </w:r>
          </w:p>
        </w:tc>
        <w:tc>
          <w:tcPr>
            <w:tcW w:w="1296" w:type="dxa"/>
            <w:hideMark/>
          </w:tcPr>
          <w:p w14:paraId="5C973FD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01A67773" w14:textId="77777777" w:rsidTr="002D1BF1">
        <w:trPr>
          <w:cantSplit/>
        </w:trPr>
        <w:tc>
          <w:tcPr>
            <w:tcW w:w="714" w:type="dxa"/>
            <w:hideMark/>
          </w:tcPr>
          <w:p w14:paraId="63C49EE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0911E91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0F285FB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1AECBE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0744F3D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B4C1CA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501731</w:t>
            </w:r>
          </w:p>
        </w:tc>
        <w:tc>
          <w:tcPr>
            <w:tcW w:w="1296" w:type="dxa"/>
            <w:hideMark/>
          </w:tcPr>
          <w:p w14:paraId="31F43B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11 769,00</w:t>
            </w:r>
          </w:p>
        </w:tc>
      </w:tr>
      <w:tr w:rsidR="001637DA" w14:paraId="2F68686B" w14:textId="77777777" w:rsidTr="002D1BF1">
        <w:trPr>
          <w:cantSplit/>
        </w:trPr>
        <w:tc>
          <w:tcPr>
            <w:tcW w:w="714" w:type="dxa"/>
            <w:hideMark/>
          </w:tcPr>
          <w:p w14:paraId="6A4119B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5E838DD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77E6588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5ADF664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4763517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839FB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501737</w:t>
            </w:r>
          </w:p>
        </w:tc>
        <w:tc>
          <w:tcPr>
            <w:tcW w:w="1296" w:type="dxa"/>
            <w:hideMark/>
          </w:tcPr>
          <w:p w14:paraId="7380CDE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1E846991" w14:textId="77777777" w:rsidTr="002D1BF1">
        <w:trPr>
          <w:cantSplit/>
        </w:trPr>
        <w:tc>
          <w:tcPr>
            <w:tcW w:w="714" w:type="dxa"/>
            <w:hideMark/>
          </w:tcPr>
          <w:p w14:paraId="537AA5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330629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1242D33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28AD73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212FB23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3DD3E1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501709</w:t>
            </w:r>
          </w:p>
        </w:tc>
        <w:tc>
          <w:tcPr>
            <w:tcW w:w="1296" w:type="dxa"/>
            <w:hideMark/>
          </w:tcPr>
          <w:p w14:paraId="048C89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70 614,00</w:t>
            </w:r>
          </w:p>
        </w:tc>
      </w:tr>
      <w:tr w:rsidR="001637DA" w14:paraId="2D0AE89D" w14:textId="77777777" w:rsidTr="002D1BF1">
        <w:trPr>
          <w:cantSplit/>
        </w:trPr>
        <w:tc>
          <w:tcPr>
            <w:tcW w:w="714" w:type="dxa"/>
            <w:hideMark/>
          </w:tcPr>
          <w:p w14:paraId="58D2A6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44F6F3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166A6D1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0BE708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92DDE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FBCC7C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501818</w:t>
            </w:r>
          </w:p>
        </w:tc>
        <w:tc>
          <w:tcPr>
            <w:tcW w:w="1296" w:type="dxa"/>
            <w:hideMark/>
          </w:tcPr>
          <w:p w14:paraId="78493F3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74ADFB83" w14:textId="77777777" w:rsidTr="002D1BF1">
        <w:trPr>
          <w:cantSplit/>
        </w:trPr>
        <w:tc>
          <w:tcPr>
            <w:tcW w:w="714" w:type="dxa"/>
            <w:hideMark/>
          </w:tcPr>
          <w:p w14:paraId="168A9B6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5E78025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3CFE106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79C923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462DF2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5017C14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503768</w:t>
            </w:r>
          </w:p>
        </w:tc>
        <w:tc>
          <w:tcPr>
            <w:tcW w:w="1296" w:type="dxa"/>
            <w:hideMark/>
          </w:tcPr>
          <w:p w14:paraId="3A5F4A3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3B4273AA" w14:textId="77777777" w:rsidTr="002D1BF1">
        <w:trPr>
          <w:cantSplit/>
        </w:trPr>
        <w:tc>
          <w:tcPr>
            <w:tcW w:w="714" w:type="dxa"/>
            <w:hideMark/>
          </w:tcPr>
          <w:p w14:paraId="5196B5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1DCCDBD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571ADC8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3C8A6EC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25C86BF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4E281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506735</w:t>
            </w:r>
          </w:p>
        </w:tc>
        <w:tc>
          <w:tcPr>
            <w:tcW w:w="1296" w:type="dxa"/>
            <w:hideMark/>
          </w:tcPr>
          <w:p w14:paraId="508FE4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70 614,00</w:t>
            </w:r>
          </w:p>
        </w:tc>
      </w:tr>
      <w:tr w:rsidR="001637DA" w14:paraId="19A982CA" w14:textId="77777777" w:rsidTr="002D1BF1">
        <w:trPr>
          <w:cantSplit/>
        </w:trPr>
        <w:tc>
          <w:tcPr>
            <w:tcW w:w="714" w:type="dxa"/>
            <w:hideMark/>
          </w:tcPr>
          <w:p w14:paraId="7F5C1A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0B78112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1835CDF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632B78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15C0D5D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1D983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507719</w:t>
            </w:r>
          </w:p>
        </w:tc>
        <w:tc>
          <w:tcPr>
            <w:tcW w:w="1296" w:type="dxa"/>
            <w:hideMark/>
          </w:tcPr>
          <w:p w14:paraId="30A088B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  <w:tr w:rsidR="001637DA" w14:paraId="6F6217C0" w14:textId="77777777" w:rsidTr="002D1BF1">
        <w:trPr>
          <w:cantSplit/>
        </w:trPr>
        <w:tc>
          <w:tcPr>
            <w:tcW w:w="714" w:type="dxa"/>
            <w:hideMark/>
          </w:tcPr>
          <w:p w14:paraId="170B3C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520A2C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743" w:type="dxa"/>
            <w:gridSpan w:val="2"/>
            <w:hideMark/>
          </w:tcPr>
          <w:p w14:paraId="7011AD6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hideMark/>
          </w:tcPr>
          <w:p w14:paraId="7135D44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hideMark/>
          </w:tcPr>
          <w:p w14:paraId="391CB6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D8F54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507756</w:t>
            </w:r>
          </w:p>
        </w:tc>
        <w:tc>
          <w:tcPr>
            <w:tcW w:w="1296" w:type="dxa"/>
            <w:hideMark/>
          </w:tcPr>
          <w:p w14:paraId="1EA307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23 538,00</w:t>
            </w:r>
          </w:p>
        </w:tc>
      </w:tr>
    </w:tbl>
    <w:p w14:paraId="2136117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247FD1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přijetí a vyplacení účelové dotace na základě rozhodnutí č. 25934-3/2023 ze dne 25. 10. 2023 č. j. MSMT-25934/2023-2 o poskytnutí neinvestiční dotace ze státního rozpočtu České republiky na rok 2023. Účelem dotace je poskytnutí dalších finančních prostředků pro mateřské, základní nebo střední školy na úhradu platů, zákonných odvodů a přídělu do fondu kulturních a sociálních potřeb za vykonanou práci provázejícího učitele a zaměstnance právnické osoby zajišťujícího koordinaci pedagogických praxí.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EC4F11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144"/>
        <w:gridCol w:w="747"/>
        <w:gridCol w:w="603"/>
        <w:gridCol w:w="858"/>
        <w:gridCol w:w="1367"/>
      </w:tblGrid>
      <w:tr w:rsidR="001637DA" w14:paraId="2BD38D43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3461A66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21393C8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311/R</w:t>
            </w:r>
          </w:p>
        </w:tc>
      </w:tr>
      <w:tr w:rsidR="001637DA" w14:paraId="46053F00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DDF20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0" w:type="dxa"/>
            <w:gridSpan w:val="3"/>
            <w:vAlign w:val="center"/>
            <w:hideMark/>
          </w:tcPr>
          <w:p w14:paraId="23DF5A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A998D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FE1D54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5BFDC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7C7C42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573C8B2C" w14:textId="77777777" w:rsidTr="002D1BF1">
        <w:trPr>
          <w:cantSplit/>
        </w:trPr>
        <w:tc>
          <w:tcPr>
            <w:tcW w:w="714" w:type="dxa"/>
            <w:vAlign w:val="center"/>
          </w:tcPr>
          <w:p w14:paraId="524EC9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386C09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539662C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4B5745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6E00F3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  <w:vAlign w:val="center"/>
          </w:tcPr>
          <w:p w14:paraId="359388B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77F042B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4 861 472,00</w:t>
            </w:r>
          </w:p>
        </w:tc>
      </w:tr>
      <w:tr w:rsidR="001637DA" w14:paraId="1460419E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8B3FA6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B9A8FC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338A5B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5DE6E1A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7D6C7F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65850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501828</w:t>
            </w:r>
          </w:p>
        </w:tc>
        <w:tc>
          <w:tcPr>
            <w:tcW w:w="1363" w:type="dxa"/>
            <w:vAlign w:val="center"/>
            <w:hideMark/>
          </w:tcPr>
          <w:p w14:paraId="451010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23CB9D47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BC1FB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BC810F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753F89E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19A49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36FC9A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3BFD8B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501728</w:t>
            </w:r>
          </w:p>
        </w:tc>
        <w:tc>
          <w:tcPr>
            <w:tcW w:w="1363" w:type="dxa"/>
            <w:vAlign w:val="center"/>
            <w:hideMark/>
          </w:tcPr>
          <w:p w14:paraId="41E907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4B3B4922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55D6C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C0EF40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64B5428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18C7257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2AF524F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996FBC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501718</w:t>
            </w:r>
          </w:p>
        </w:tc>
        <w:tc>
          <w:tcPr>
            <w:tcW w:w="1363" w:type="dxa"/>
            <w:vAlign w:val="center"/>
            <w:hideMark/>
          </w:tcPr>
          <w:p w14:paraId="5046E7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210E9194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C716A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60ADA9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4970940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EEC44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91B78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DEE98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501710</w:t>
            </w:r>
          </w:p>
        </w:tc>
        <w:tc>
          <w:tcPr>
            <w:tcW w:w="1363" w:type="dxa"/>
            <w:vAlign w:val="center"/>
            <w:hideMark/>
          </w:tcPr>
          <w:p w14:paraId="0558219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361EE8E5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6F392D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09540A4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781C3CE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6E588F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5679B2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5D0FDA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501829</w:t>
            </w:r>
          </w:p>
        </w:tc>
        <w:tc>
          <w:tcPr>
            <w:tcW w:w="1363" w:type="dxa"/>
            <w:vAlign w:val="center"/>
            <w:hideMark/>
          </w:tcPr>
          <w:p w14:paraId="0D9F5F7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705 698,00</w:t>
            </w:r>
          </w:p>
        </w:tc>
      </w:tr>
      <w:tr w:rsidR="001637DA" w14:paraId="3CF7B472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AD972A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3106C3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0814B4B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1D6529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CFF3B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69604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501709</w:t>
            </w:r>
          </w:p>
        </w:tc>
        <w:tc>
          <w:tcPr>
            <w:tcW w:w="1363" w:type="dxa"/>
            <w:vAlign w:val="center"/>
            <w:hideMark/>
          </w:tcPr>
          <w:p w14:paraId="744603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620DAF7E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05D25F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2A821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3709BDF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BCA05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6036462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D2E0AB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501761</w:t>
            </w:r>
          </w:p>
        </w:tc>
        <w:tc>
          <w:tcPr>
            <w:tcW w:w="1363" w:type="dxa"/>
            <w:vAlign w:val="center"/>
            <w:hideMark/>
          </w:tcPr>
          <w:p w14:paraId="0A5E632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0F2993EA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212720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8AE518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327AD56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D5A9C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0835956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AB1A7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501772</w:t>
            </w:r>
          </w:p>
        </w:tc>
        <w:tc>
          <w:tcPr>
            <w:tcW w:w="1363" w:type="dxa"/>
            <w:vAlign w:val="center"/>
            <w:hideMark/>
          </w:tcPr>
          <w:p w14:paraId="5C644E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4352D6E5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91C43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C57BC3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CDC042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F97861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300C0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EE12BC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502748</w:t>
            </w:r>
          </w:p>
        </w:tc>
        <w:tc>
          <w:tcPr>
            <w:tcW w:w="1363" w:type="dxa"/>
            <w:vAlign w:val="center"/>
            <w:hideMark/>
          </w:tcPr>
          <w:p w14:paraId="6F58F8E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47C11591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C0AE29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8A374B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1C0D98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E67175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53F66C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2FAD17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502729</w:t>
            </w:r>
          </w:p>
        </w:tc>
        <w:tc>
          <w:tcPr>
            <w:tcW w:w="1363" w:type="dxa"/>
            <w:vAlign w:val="center"/>
            <w:hideMark/>
          </w:tcPr>
          <w:p w14:paraId="1E6C9C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71D8B192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565300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5F1041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A35D37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6DFF886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7F1FB18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DEA5C2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502741</w:t>
            </w:r>
          </w:p>
        </w:tc>
        <w:tc>
          <w:tcPr>
            <w:tcW w:w="1363" w:type="dxa"/>
            <w:vAlign w:val="center"/>
            <w:hideMark/>
          </w:tcPr>
          <w:p w14:paraId="22DF76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3802BCA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1212F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1122F06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046D95A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B1319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26CB40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E6CE6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503756</w:t>
            </w:r>
          </w:p>
        </w:tc>
        <w:tc>
          <w:tcPr>
            <w:tcW w:w="1363" w:type="dxa"/>
            <w:vAlign w:val="center"/>
            <w:hideMark/>
          </w:tcPr>
          <w:p w14:paraId="12DCB46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156 822,00</w:t>
            </w:r>
          </w:p>
        </w:tc>
      </w:tr>
      <w:tr w:rsidR="001637DA" w14:paraId="7D95B2AA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C0BFA3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28B7FA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4CADEC4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74F72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DD872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3A3432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503762</w:t>
            </w:r>
          </w:p>
        </w:tc>
        <w:tc>
          <w:tcPr>
            <w:tcW w:w="1363" w:type="dxa"/>
            <w:vAlign w:val="center"/>
            <w:hideMark/>
          </w:tcPr>
          <w:p w14:paraId="2953594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313 643,00</w:t>
            </w:r>
          </w:p>
        </w:tc>
      </w:tr>
      <w:tr w:rsidR="001637DA" w14:paraId="281826CC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2F41FD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1A764D2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477AA71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769C4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3F95C92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051D8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504755</w:t>
            </w:r>
          </w:p>
        </w:tc>
        <w:tc>
          <w:tcPr>
            <w:tcW w:w="1363" w:type="dxa"/>
            <w:vAlign w:val="center"/>
            <w:hideMark/>
          </w:tcPr>
          <w:p w14:paraId="0EDBFA2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141CCD30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195334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3113</w:t>
            </w:r>
          </w:p>
        </w:tc>
        <w:tc>
          <w:tcPr>
            <w:tcW w:w="714" w:type="dxa"/>
            <w:vAlign w:val="center"/>
            <w:hideMark/>
          </w:tcPr>
          <w:p w14:paraId="13DD1C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499A36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351E534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676E833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5ADCC4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504732</w:t>
            </w:r>
          </w:p>
        </w:tc>
        <w:tc>
          <w:tcPr>
            <w:tcW w:w="1363" w:type="dxa"/>
            <w:vAlign w:val="center"/>
            <w:hideMark/>
          </w:tcPr>
          <w:p w14:paraId="4783533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7F4AFE5E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FF85A3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5AAD20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6547C6F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DA8873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1558E7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EBBF03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504733</w:t>
            </w:r>
          </w:p>
        </w:tc>
        <w:tc>
          <w:tcPr>
            <w:tcW w:w="1363" w:type="dxa"/>
            <w:vAlign w:val="center"/>
            <w:hideMark/>
          </w:tcPr>
          <w:p w14:paraId="5AFB8C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2224B34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B0D487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47A2FCC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52C8A45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655074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370503B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66B49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504737</w:t>
            </w:r>
          </w:p>
        </w:tc>
        <w:tc>
          <w:tcPr>
            <w:tcW w:w="1363" w:type="dxa"/>
            <w:vAlign w:val="center"/>
            <w:hideMark/>
          </w:tcPr>
          <w:p w14:paraId="6CE1812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20E30D92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4FE52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BBE626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31D1A2D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52601BD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C19FBB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BDACD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504730</w:t>
            </w:r>
          </w:p>
        </w:tc>
        <w:tc>
          <w:tcPr>
            <w:tcW w:w="1363" w:type="dxa"/>
            <w:vAlign w:val="center"/>
            <w:hideMark/>
          </w:tcPr>
          <w:p w14:paraId="340AE43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66D25400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18C54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FA045F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02A866C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117C93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732225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00A5C0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505723</w:t>
            </w:r>
          </w:p>
        </w:tc>
        <w:tc>
          <w:tcPr>
            <w:tcW w:w="1363" w:type="dxa"/>
            <w:vAlign w:val="center"/>
            <w:hideMark/>
          </w:tcPr>
          <w:p w14:paraId="2879E1A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4EBFDB84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DED826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0BB093A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101DD05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62CDEB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10D9F84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51743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505724</w:t>
            </w:r>
          </w:p>
        </w:tc>
        <w:tc>
          <w:tcPr>
            <w:tcW w:w="1363" w:type="dxa"/>
            <w:vAlign w:val="center"/>
            <w:hideMark/>
          </w:tcPr>
          <w:p w14:paraId="38812D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3342B587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1553DF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E3796A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59B88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5ABDEB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2F6E25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45734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505731</w:t>
            </w:r>
          </w:p>
        </w:tc>
        <w:tc>
          <w:tcPr>
            <w:tcW w:w="1363" w:type="dxa"/>
            <w:vAlign w:val="center"/>
            <w:hideMark/>
          </w:tcPr>
          <w:p w14:paraId="7084D7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6EC3AD1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13AB8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4C5437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7EBA302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7D729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2461119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AEB7B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506735</w:t>
            </w:r>
          </w:p>
        </w:tc>
        <w:tc>
          <w:tcPr>
            <w:tcW w:w="1363" w:type="dxa"/>
            <w:vAlign w:val="center"/>
            <w:hideMark/>
          </w:tcPr>
          <w:p w14:paraId="76FD4EC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  <w:tr w:rsidR="001637DA" w14:paraId="4C27974C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3D416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A7BD9B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5C5D1FF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BA148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756893D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7FDC5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506746</w:t>
            </w:r>
          </w:p>
        </w:tc>
        <w:tc>
          <w:tcPr>
            <w:tcW w:w="1363" w:type="dxa"/>
            <w:vAlign w:val="center"/>
            <w:hideMark/>
          </w:tcPr>
          <w:p w14:paraId="6D936F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392 055,00</w:t>
            </w:r>
          </w:p>
        </w:tc>
      </w:tr>
      <w:tr w:rsidR="001637DA" w14:paraId="77ABEDFB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5E416A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A45C88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222BB8C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25D08F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462E58B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B0EC5B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507724</w:t>
            </w:r>
          </w:p>
        </w:tc>
        <w:tc>
          <w:tcPr>
            <w:tcW w:w="1363" w:type="dxa"/>
            <w:vAlign w:val="center"/>
            <w:hideMark/>
          </w:tcPr>
          <w:p w14:paraId="00C3EE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78 411,00</w:t>
            </w:r>
          </w:p>
        </w:tc>
      </w:tr>
      <w:tr w:rsidR="001637DA" w14:paraId="29687A6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19D59E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31C9B3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6" w:type="dxa"/>
            <w:gridSpan w:val="2"/>
            <w:vAlign w:val="center"/>
            <w:hideMark/>
          </w:tcPr>
          <w:p w14:paraId="6B7B153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6BEA04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603" w:type="dxa"/>
            <w:vAlign w:val="center"/>
            <w:hideMark/>
          </w:tcPr>
          <w:p w14:paraId="0BC6DE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676200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507732</w:t>
            </w:r>
          </w:p>
        </w:tc>
        <w:tc>
          <w:tcPr>
            <w:tcW w:w="1363" w:type="dxa"/>
            <w:vAlign w:val="center"/>
            <w:hideMark/>
          </w:tcPr>
          <w:p w14:paraId="35C6DF1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235 232,00</w:t>
            </w:r>
          </w:p>
        </w:tc>
      </w:tr>
    </w:tbl>
    <w:p w14:paraId="282C722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C22EBA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přijetí a vyplacení účelové dotace na základě rozhodnutí č. 24513-3/2023 ze dne 12. 10. 2023 č. j. MSMT-24513/2023-2 o poskytnutí neinvestiční dotace ze státního rozpočtu České republiky na rok 2023. Účelem dotace je poskytnutí dalších finančních prostředků pro mateřské, základní a střední školy a konzervatoře zřizované krajem, obcí nebo dobrovolným svazkem obcí na financování ukrajinských asistentů pedagoga.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2B717B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9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87"/>
        <w:gridCol w:w="1018"/>
        <w:gridCol w:w="606"/>
        <w:gridCol w:w="1472"/>
        <w:gridCol w:w="1637"/>
      </w:tblGrid>
      <w:tr w:rsidR="001637DA" w14:paraId="563D8D6A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7515D49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015" w:type="dxa"/>
            <w:gridSpan w:val="5"/>
            <w:hideMark/>
          </w:tcPr>
          <w:p w14:paraId="6188C0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312/R</w:t>
            </w:r>
          </w:p>
        </w:tc>
      </w:tr>
      <w:tr w:rsidR="001637DA" w14:paraId="329ED3CA" w14:textId="77777777" w:rsidTr="002D1BF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126706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15772B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17" w:type="dxa"/>
            <w:vAlign w:val="center"/>
            <w:hideMark/>
          </w:tcPr>
          <w:p w14:paraId="17BE718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6" w:type="dxa"/>
            <w:vAlign w:val="center"/>
            <w:hideMark/>
          </w:tcPr>
          <w:p w14:paraId="0014ED2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3DDBC19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49EE572" w14:textId="77777777" w:rsidTr="002D1BF1">
        <w:trPr>
          <w:gridAfter w:val="1"/>
          <w:wAfter w:w="1636" w:type="dxa"/>
          <w:cantSplit/>
        </w:trPr>
        <w:tc>
          <w:tcPr>
            <w:tcW w:w="714" w:type="dxa"/>
          </w:tcPr>
          <w:p w14:paraId="122FBF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CC8F66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15" w:type="dxa"/>
            <w:gridSpan w:val="2"/>
            <w:hideMark/>
          </w:tcPr>
          <w:p w14:paraId="54A1CCC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017" w:type="dxa"/>
            <w:hideMark/>
          </w:tcPr>
          <w:p w14:paraId="5E3A7F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6" w:type="dxa"/>
            <w:hideMark/>
          </w:tcPr>
          <w:p w14:paraId="0547D4E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471" w:type="dxa"/>
            <w:hideMark/>
          </w:tcPr>
          <w:p w14:paraId="2FC005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43 669 474,00</w:t>
            </w:r>
          </w:p>
        </w:tc>
      </w:tr>
      <w:tr w:rsidR="001637DA" w14:paraId="3DB56CC0" w14:textId="77777777" w:rsidTr="002D1BF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0ED5353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24680B2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815" w:type="dxa"/>
            <w:gridSpan w:val="2"/>
            <w:hideMark/>
          </w:tcPr>
          <w:p w14:paraId="46808E2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1017" w:type="dxa"/>
            <w:hideMark/>
          </w:tcPr>
          <w:p w14:paraId="4CDAC7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6" w:type="dxa"/>
            <w:hideMark/>
          </w:tcPr>
          <w:p w14:paraId="0025AA4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71" w:type="dxa"/>
            <w:hideMark/>
          </w:tcPr>
          <w:p w14:paraId="400292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28 385 160,00</w:t>
            </w:r>
          </w:p>
        </w:tc>
      </w:tr>
      <w:tr w:rsidR="001637DA" w14:paraId="32A697C4" w14:textId="77777777" w:rsidTr="002D1BF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7419D2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DB6D0C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815" w:type="dxa"/>
            <w:gridSpan w:val="2"/>
            <w:hideMark/>
          </w:tcPr>
          <w:p w14:paraId="0974A25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017" w:type="dxa"/>
            <w:hideMark/>
          </w:tcPr>
          <w:p w14:paraId="5A84859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33353</w:t>
            </w:r>
          </w:p>
        </w:tc>
        <w:tc>
          <w:tcPr>
            <w:tcW w:w="606" w:type="dxa"/>
            <w:hideMark/>
          </w:tcPr>
          <w:p w14:paraId="2907106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71" w:type="dxa"/>
            <w:hideMark/>
          </w:tcPr>
          <w:p w14:paraId="0F0E4CD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15 284 314,00</w:t>
            </w:r>
          </w:p>
        </w:tc>
      </w:tr>
    </w:tbl>
    <w:p w14:paraId="3C1914D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425A3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přímých nákladů na vzdělávání na základě dopisu MŠMT ČR č. j. MSMT-25012/2023-1 ze dne 25. 10. 2023. Jedná se o úpravu rozpočtu pro regionální školství ve správě územních samosprávných celků z titulu stanovení dalších finančních prostředků pro školy a školská zařízení zřizované krajem, obcí nebo dobrovolným svazkem obcí na rok 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18CF54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450"/>
        <w:gridCol w:w="1192"/>
        <w:gridCol w:w="603"/>
        <w:gridCol w:w="858"/>
        <w:gridCol w:w="1300"/>
      </w:tblGrid>
      <w:tr w:rsidR="001637DA" w14:paraId="722D5707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7ABAA0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08" w:type="dxa"/>
            <w:gridSpan w:val="5"/>
            <w:hideMark/>
          </w:tcPr>
          <w:p w14:paraId="1FA759D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313/R</w:t>
            </w:r>
          </w:p>
        </w:tc>
      </w:tr>
      <w:tr w:rsidR="001637DA" w14:paraId="7FB35539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07098E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AA6F5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22E3E5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31B1C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210D7C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B329CB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BB6BF95" w14:textId="77777777" w:rsidTr="002D1BF1">
        <w:trPr>
          <w:cantSplit/>
        </w:trPr>
        <w:tc>
          <w:tcPr>
            <w:tcW w:w="714" w:type="dxa"/>
          </w:tcPr>
          <w:p w14:paraId="1DD95A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67B591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515529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0E0E74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5B981F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7609CCD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105847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1637DA" w14:paraId="65D0AD9D" w14:textId="77777777" w:rsidTr="002D1BF1">
        <w:trPr>
          <w:cantSplit/>
        </w:trPr>
        <w:tc>
          <w:tcPr>
            <w:tcW w:w="714" w:type="dxa"/>
            <w:hideMark/>
          </w:tcPr>
          <w:p w14:paraId="2CE0C3E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5C8F3E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9419D1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535443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1786D44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A8ADA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407237</w:t>
            </w:r>
          </w:p>
        </w:tc>
        <w:tc>
          <w:tcPr>
            <w:tcW w:w="1296" w:type="dxa"/>
            <w:hideMark/>
          </w:tcPr>
          <w:p w14:paraId="2BE75C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</w:tbl>
    <w:p w14:paraId="11A143D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2B466D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MŠMT č. MSMT-22895/2023-2 ze dne 27. 10. 2023 v rámci "Výzvy na podporu škol s nadprůměrným zastoupením sociálně znevýhodněných žáků". Jedná se o Střední školu řemeslnou a Základní školu, Soběslav, Wilsonova 405.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DDA613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DD0081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7"/>
        <w:gridCol w:w="578"/>
        <w:gridCol w:w="859"/>
        <w:gridCol w:w="1425"/>
        <w:gridCol w:w="1015"/>
      </w:tblGrid>
      <w:tr w:rsidR="001637DA" w14:paraId="6D582411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00D3526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Rozpočtové opatření č.</w:t>
            </w:r>
          </w:p>
        </w:tc>
        <w:tc>
          <w:tcPr>
            <w:tcW w:w="7098" w:type="dxa"/>
            <w:gridSpan w:val="5"/>
            <w:hideMark/>
          </w:tcPr>
          <w:p w14:paraId="460C9FB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314/R</w:t>
            </w:r>
          </w:p>
        </w:tc>
      </w:tr>
      <w:tr w:rsidR="001637DA" w14:paraId="79A68514" w14:textId="77777777" w:rsidTr="002D1BF1">
        <w:trPr>
          <w:gridAfter w:val="1"/>
          <w:wAfter w:w="1016" w:type="dxa"/>
          <w:cantSplit/>
        </w:trPr>
        <w:tc>
          <w:tcPr>
            <w:tcW w:w="714" w:type="dxa"/>
            <w:vAlign w:val="center"/>
            <w:hideMark/>
          </w:tcPr>
          <w:p w14:paraId="696C9D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6ECDF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78" w:type="dxa"/>
            <w:vAlign w:val="center"/>
            <w:hideMark/>
          </w:tcPr>
          <w:p w14:paraId="48449B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B1C2E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32CD2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997A0B5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044C3C5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BB2A03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EB8CE4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62CD1B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719E5A8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6304C8C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-2 212 000,00</w:t>
            </w:r>
          </w:p>
        </w:tc>
      </w:tr>
      <w:tr w:rsidR="001637DA" w14:paraId="0055E632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58FD29D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033B71D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A8A9F7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531577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99901D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401236</w:t>
            </w:r>
          </w:p>
        </w:tc>
        <w:tc>
          <w:tcPr>
            <w:tcW w:w="1426" w:type="dxa"/>
            <w:hideMark/>
          </w:tcPr>
          <w:p w14:paraId="7DE975B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1637DA" w14:paraId="656C6873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7A6CB1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36D8E11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93FBC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5D1CDA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6E5A3C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426" w:type="dxa"/>
            <w:hideMark/>
          </w:tcPr>
          <w:p w14:paraId="22C7C8B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198 000,00</w:t>
            </w:r>
          </w:p>
        </w:tc>
      </w:tr>
      <w:tr w:rsidR="001637DA" w14:paraId="332510CB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0AEFFEA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34096F0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8F59DB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31B0291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E25D0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402203</w:t>
            </w:r>
          </w:p>
        </w:tc>
        <w:tc>
          <w:tcPr>
            <w:tcW w:w="1426" w:type="dxa"/>
            <w:hideMark/>
          </w:tcPr>
          <w:p w14:paraId="1BB96A0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1637DA" w14:paraId="37A35857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3002007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7D851A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0C098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17A67E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94A0A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426" w:type="dxa"/>
            <w:hideMark/>
          </w:tcPr>
          <w:p w14:paraId="5872654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120 000,00</w:t>
            </w:r>
          </w:p>
        </w:tc>
      </w:tr>
      <w:tr w:rsidR="001637DA" w14:paraId="44AC1EB2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1080C0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661C4C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FC6B0D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647B7B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042A0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403223</w:t>
            </w:r>
          </w:p>
        </w:tc>
        <w:tc>
          <w:tcPr>
            <w:tcW w:w="1426" w:type="dxa"/>
            <w:hideMark/>
          </w:tcPr>
          <w:p w14:paraId="47167C5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1637DA" w14:paraId="746C1BFD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1A22626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342553F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71423E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7AB2D6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9E538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404201</w:t>
            </w:r>
          </w:p>
        </w:tc>
        <w:tc>
          <w:tcPr>
            <w:tcW w:w="1426" w:type="dxa"/>
            <w:hideMark/>
          </w:tcPr>
          <w:p w14:paraId="29A9DC1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</w:tr>
      <w:tr w:rsidR="001637DA" w14:paraId="6203389A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727AB2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819AAE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BBEF36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278D98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E271D4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404203</w:t>
            </w:r>
          </w:p>
        </w:tc>
        <w:tc>
          <w:tcPr>
            <w:tcW w:w="1426" w:type="dxa"/>
            <w:hideMark/>
          </w:tcPr>
          <w:p w14:paraId="3D9A42D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  <w:tr w:rsidR="001637DA" w14:paraId="3EA7B643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309F478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9871EB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FB2402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7454D5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583805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406226</w:t>
            </w:r>
          </w:p>
        </w:tc>
        <w:tc>
          <w:tcPr>
            <w:tcW w:w="1426" w:type="dxa"/>
            <w:hideMark/>
          </w:tcPr>
          <w:p w14:paraId="50E00E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452 000,00</w:t>
            </w:r>
          </w:p>
        </w:tc>
      </w:tr>
      <w:tr w:rsidR="001637DA" w14:paraId="306DBD38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4308111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278476A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FC8893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6B458ED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68602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406224</w:t>
            </w:r>
          </w:p>
        </w:tc>
        <w:tc>
          <w:tcPr>
            <w:tcW w:w="1426" w:type="dxa"/>
            <w:hideMark/>
          </w:tcPr>
          <w:p w14:paraId="3E21C4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1637DA" w14:paraId="79791528" w14:textId="77777777" w:rsidTr="002D1BF1">
        <w:trPr>
          <w:gridAfter w:val="1"/>
          <w:wAfter w:w="1016" w:type="dxa"/>
          <w:cantSplit/>
        </w:trPr>
        <w:tc>
          <w:tcPr>
            <w:tcW w:w="714" w:type="dxa"/>
            <w:hideMark/>
          </w:tcPr>
          <w:p w14:paraId="7D00CCA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22B8358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FEA56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78" w:type="dxa"/>
            <w:hideMark/>
          </w:tcPr>
          <w:p w14:paraId="2C048F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60B247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407205</w:t>
            </w:r>
          </w:p>
        </w:tc>
        <w:tc>
          <w:tcPr>
            <w:tcW w:w="1426" w:type="dxa"/>
            <w:hideMark/>
          </w:tcPr>
          <w:p w14:paraId="3481FA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42 000,00</w:t>
            </w:r>
          </w:p>
        </w:tc>
      </w:tr>
    </w:tbl>
    <w:p w14:paraId="352D867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E8D0CB4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2023 na základě žádostí jednotlivých škol. Dochází tak ke změně závazného finančního vztahu k zřizovaným organizacím kraje. Jedná se o tyto školy: </w:t>
      </w:r>
    </w:p>
    <w:p w14:paraId="742D1E11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a Vyšší odborná škola cestovního ruchu, České Budějovice, Senovážné náměstí 12 – zvyšování ceny plynu, inflace (zvýšení nákladů na povinné revize, opravy, služby apod.) (300 000,00 Kč),</w:t>
      </w:r>
    </w:p>
    <w:p w14:paraId="01E779BA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Český Krumlov, Chvalšinská 112 – hygienické požadavky – výmalba a opravy tříd a části chodeb, nárůst dietních obědů (198 000,00 Kč), </w:t>
      </w:r>
    </w:p>
    <w:p w14:paraId="28357850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uměleckoprůmyslová škola sv. Anežky České, Český Krumlov, Tavírna 109 – zvýšené náklady na energie, materiál, služby (200 000,00 Kč),</w:t>
      </w:r>
    </w:p>
    <w:p w14:paraId="26556132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Český Krumlov, Linecká 67 – zvýšené náklady na energie (120 000,00 Kč),</w:t>
      </w:r>
    </w:p>
    <w:p w14:paraId="347E7443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škola rybářská a vodohospodářská Jakuba Krčína, Třeboň, Táboritská 688 – zvýšené náklady na energie (300 000,00 Kč), </w:t>
      </w:r>
    </w:p>
    <w:p w14:paraId="723EF18C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Milevsko, Masarykova 183 – vzhledem k havárii vody zvýšené náklady na plyn a elektrickou energii, ostatní náklady (350 000,00 Kč), </w:t>
      </w:r>
    </w:p>
    <w:p w14:paraId="73C58570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Obchodní akademie a Jazyková škola s právem státní jazykové zkoušky, Písek, Čelakovského 200 – zvýšené náklady na energie (150 000,00 Kč),</w:t>
      </w:r>
    </w:p>
    <w:p w14:paraId="7B9D0402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odborné učiliště, Blatná, U Sladovny 671 – zvýšené náklady na energie, ostatní náklady (452 000,00 Kč),</w:t>
      </w:r>
    </w:p>
    <w:p w14:paraId="51AFB756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Volyně, Palackého 64 – zvýšené náklady na energie (100 000,00 Kč),</w:t>
      </w:r>
    </w:p>
    <w:p w14:paraId="5D194CC3" w14:textId="77777777" w:rsidR="001637DA" w:rsidRDefault="001637DA" w:rsidP="001637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 Václava Pichla, Bechyně, Klášterní 39 – zvýšené náklady na energie (42 000,00 Kč). </w:t>
      </w:r>
    </w:p>
    <w:p w14:paraId="2EA2AB9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 a z rezervy na zvýšené náklady na energie.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19E403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766"/>
        <w:gridCol w:w="1192"/>
        <w:gridCol w:w="603"/>
        <w:gridCol w:w="858"/>
        <w:gridCol w:w="1300"/>
      </w:tblGrid>
      <w:tr w:rsidR="001637DA" w14:paraId="146A6EA0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F1133F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7203BCA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315/R</w:t>
            </w:r>
          </w:p>
        </w:tc>
      </w:tr>
      <w:tr w:rsidR="001637DA" w14:paraId="04B636AD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222BD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2" w:type="dxa"/>
            <w:gridSpan w:val="3"/>
            <w:vAlign w:val="center"/>
            <w:hideMark/>
          </w:tcPr>
          <w:p w14:paraId="19BC70A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6D3A559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1F342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C4CDE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C0F5ED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8F6C84D" w14:textId="77777777" w:rsidTr="002D1BF1">
        <w:trPr>
          <w:cantSplit/>
        </w:trPr>
        <w:tc>
          <w:tcPr>
            <w:tcW w:w="714" w:type="dxa"/>
            <w:hideMark/>
          </w:tcPr>
          <w:p w14:paraId="5D5C32C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5151BB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05D60FE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002C0C0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34D506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6B6C5C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107090</w:t>
            </w:r>
          </w:p>
        </w:tc>
        <w:tc>
          <w:tcPr>
            <w:tcW w:w="1296" w:type="dxa"/>
            <w:hideMark/>
          </w:tcPr>
          <w:p w14:paraId="371C04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8 316,08</w:t>
            </w:r>
          </w:p>
        </w:tc>
      </w:tr>
      <w:tr w:rsidR="001637DA" w14:paraId="20F35D97" w14:textId="77777777" w:rsidTr="002D1BF1">
        <w:trPr>
          <w:cantSplit/>
        </w:trPr>
        <w:tc>
          <w:tcPr>
            <w:tcW w:w="714" w:type="dxa"/>
            <w:hideMark/>
          </w:tcPr>
          <w:p w14:paraId="3E6F0C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5449AD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73F3EFF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704A68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71A6E4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A9E647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107090</w:t>
            </w:r>
          </w:p>
        </w:tc>
        <w:tc>
          <w:tcPr>
            <w:tcW w:w="1296" w:type="dxa"/>
            <w:hideMark/>
          </w:tcPr>
          <w:p w14:paraId="1981BB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47 124,45</w:t>
            </w:r>
          </w:p>
        </w:tc>
      </w:tr>
      <w:tr w:rsidR="001637DA" w14:paraId="202D9DF7" w14:textId="77777777" w:rsidTr="002D1BF1">
        <w:trPr>
          <w:cantSplit/>
        </w:trPr>
        <w:tc>
          <w:tcPr>
            <w:tcW w:w="714" w:type="dxa"/>
            <w:hideMark/>
          </w:tcPr>
          <w:p w14:paraId="335A23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40FCCF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0D3640A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755AE6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3B5870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4ADAF7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105056</w:t>
            </w:r>
          </w:p>
        </w:tc>
        <w:tc>
          <w:tcPr>
            <w:tcW w:w="1296" w:type="dxa"/>
            <w:hideMark/>
          </w:tcPr>
          <w:p w14:paraId="4D4662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5 907,35</w:t>
            </w:r>
          </w:p>
        </w:tc>
      </w:tr>
      <w:tr w:rsidR="001637DA" w14:paraId="2E461EDC" w14:textId="77777777" w:rsidTr="002D1BF1">
        <w:trPr>
          <w:cantSplit/>
        </w:trPr>
        <w:tc>
          <w:tcPr>
            <w:tcW w:w="714" w:type="dxa"/>
            <w:hideMark/>
          </w:tcPr>
          <w:p w14:paraId="1111DA8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74F8758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7AC1C71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77005B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63CED7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11306E2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105056</w:t>
            </w:r>
          </w:p>
        </w:tc>
        <w:tc>
          <w:tcPr>
            <w:tcW w:w="1296" w:type="dxa"/>
            <w:hideMark/>
          </w:tcPr>
          <w:p w14:paraId="09FF9D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33 475,00</w:t>
            </w:r>
          </w:p>
        </w:tc>
      </w:tr>
      <w:tr w:rsidR="001637DA" w14:paraId="2BAE7DA0" w14:textId="77777777" w:rsidTr="002D1BF1">
        <w:trPr>
          <w:cantSplit/>
        </w:trPr>
        <w:tc>
          <w:tcPr>
            <w:tcW w:w="714" w:type="dxa"/>
            <w:hideMark/>
          </w:tcPr>
          <w:p w14:paraId="531A985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E541BB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3BB77BC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0914E5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01B34A4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5635C6B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107090</w:t>
            </w:r>
          </w:p>
        </w:tc>
        <w:tc>
          <w:tcPr>
            <w:tcW w:w="1296" w:type="dxa"/>
            <w:hideMark/>
          </w:tcPr>
          <w:p w14:paraId="6815E9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2 061,36</w:t>
            </w:r>
          </w:p>
        </w:tc>
      </w:tr>
      <w:tr w:rsidR="001637DA" w14:paraId="63EA0668" w14:textId="77777777" w:rsidTr="002D1BF1">
        <w:trPr>
          <w:cantSplit/>
        </w:trPr>
        <w:tc>
          <w:tcPr>
            <w:tcW w:w="714" w:type="dxa"/>
            <w:hideMark/>
          </w:tcPr>
          <w:p w14:paraId="6016391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F98282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1B48437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E5219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6EB7B62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18D4328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107090</w:t>
            </w:r>
          </w:p>
        </w:tc>
        <w:tc>
          <w:tcPr>
            <w:tcW w:w="1296" w:type="dxa"/>
            <w:hideMark/>
          </w:tcPr>
          <w:p w14:paraId="1FA3A47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11 681,04</w:t>
            </w:r>
          </w:p>
        </w:tc>
      </w:tr>
      <w:tr w:rsidR="001637DA" w14:paraId="2D9F4DAF" w14:textId="77777777" w:rsidTr="002D1BF1">
        <w:trPr>
          <w:cantSplit/>
        </w:trPr>
        <w:tc>
          <w:tcPr>
            <w:tcW w:w="714" w:type="dxa"/>
            <w:hideMark/>
          </w:tcPr>
          <w:p w14:paraId="2404AA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1FCD8F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3C1C5B9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26F189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1B2F9D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0CC407A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5767366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2 922,88</w:t>
            </w:r>
          </w:p>
        </w:tc>
      </w:tr>
      <w:tr w:rsidR="001637DA" w14:paraId="1C616475" w14:textId="77777777" w:rsidTr="002D1BF1">
        <w:trPr>
          <w:cantSplit/>
        </w:trPr>
        <w:tc>
          <w:tcPr>
            <w:tcW w:w="714" w:type="dxa"/>
            <w:hideMark/>
          </w:tcPr>
          <w:p w14:paraId="53740F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6914A3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2ED995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C38B2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5637CA3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355550E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250DC59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16 563,02</w:t>
            </w:r>
          </w:p>
        </w:tc>
      </w:tr>
      <w:tr w:rsidR="001637DA" w14:paraId="130D9667" w14:textId="77777777" w:rsidTr="002D1BF1">
        <w:trPr>
          <w:cantSplit/>
        </w:trPr>
        <w:tc>
          <w:tcPr>
            <w:tcW w:w="714" w:type="dxa"/>
            <w:hideMark/>
          </w:tcPr>
          <w:p w14:paraId="5F579DF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F54E9A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3795418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73FEB9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0E1C299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697574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104018</w:t>
            </w:r>
          </w:p>
        </w:tc>
        <w:tc>
          <w:tcPr>
            <w:tcW w:w="1296" w:type="dxa"/>
            <w:hideMark/>
          </w:tcPr>
          <w:p w14:paraId="59F124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2 089,40</w:t>
            </w:r>
          </w:p>
        </w:tc>
      </w:tr>
      <w:tr w:rsidR="001637DA" w14:paraId="5F9EBF7E" w14:textId="77777777" w:rsidTr="002D1BF1">
        <w:trPr>
          <w:cantSplit/>
        </w:trPr>
        <w:tc>
          <w:tcPr>
            <w:tcW w:w="714" w:type="dxa"/>
            <w:hideMark/>
          </w:tcPr>
          <w:p w14:paraId="0B4F95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6409</w:t>
            </w:r>
          </w:p>
        </w:tc>
        <w:tc>
          <w:tcPr>
            <w:tcW w:w="714" w:type="dxa"/>
            <w:hideMark/>
          </w:tcPr>
          <w:p w14:paraId="0735B5E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328F23C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85B3A4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1ED7216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3E29A9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104018</w:t>
            </w:r>
          </w:p>
        </w:tc>
        <w:tc>
          <w:tcPr>
            <w:tcW w:w="1296" w:type="dxa"/>
            <w:hideMark/>
          </w:tcPr>
          <w:p w14:paraId="5F6277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11 839,90</w:t>
            </w:r>
          </w:p>
        </w:tc>
      </w:tr>
      <w:tr w:rsidR="001637DA" w14:paraId="561128CD" w14:textId="77777777" w:rsidTr="002D1BF1">
        <w:trPr>
          <w:cantSplit/>
        </w:trPr>
        <w:tc>
          <w:tcPr>
            <w:tcW w:w="714" w:type="dxa"/>
            <w:hideMark/>
          </w:tcPr>
          <w:p w14:paraId="6825382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76E8729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4E818BD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5ADF51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445818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02AE8B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102008</w:t>
            </w:r>
          </w:p>
        </w:tc>
        <w:tc>
          <w:tcPr>
            <w:tcW w:w="1296" w:type="dxa"/>
            <w:hideMark/>
          </w:tcPr>
          <w:p w14:paraId="7D202AA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4 941,88</w:t>
            </w:r>
          </w:p>
        </w:tc>
      </w:tr>
      <w:tr w:rsidR="001637DA" w14:paraId="4368EE98" w14:textId="77777777" w:rsidTr="002D1BF1">
        <w:trPr>
          <w:cantSplit/>
        </w:trPr>
        <w:tc>
          <w:tcPr>
            <w:tcW w:w="714" w:type="dxa"/>
            <w:hideMark/>
          </w:tcPr>
          <w:p w14:paraId="6B57330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0B4DD60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4419C59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2BBEA2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4B5C99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3A84503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102008</w:t>
            </w:r>
          </w:p>
        </w:tc>
        <w:tc>
          <w:tcPr>
            <w:tcW w:w="1296" w:type="dxa"/>
            <w:hideMark/>
          </w:tcPr>
          <w:p w14:paraId="01054D0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28 003,97</w:t>
            </w:r>
          </w:p>
        </w:tc>
      </w:tr>
      <w:tr w:rsidR="001637DA" w14:paraId="379D01A6" w14:textId="77777777" w:rsidTr="002D1BF1">
        <w:trPr>
          <w:cantSplit/>
        </w:trPr>
        <w:tc>
          <w:tcPr>
            <w:tcW w:w="714" w:type="dxa"/>
            <w:hideMark/>
          </w:tcPr>
          <w:p w14:paraId="2B960A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60B4E1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6ABF8DE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51B32C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61CDB7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C0F8F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105011</w:t>
            </w:r>
          </w:p>
        </w:tc>
        <w:tc>
          <w:tcPr>
            <w:tcW w:w="1296" w:type="dxa"/>
            <w:hideMark/>
          </w:tcPr>
          <w:p w14:paraId="6C05DA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4 432,05</w:t>
            </w:r>
          </w:p>
        </w:tc>
      </w:tr>
      <w:tr w:rsidR="001637DA" w14:paraId="7A174849" w14:textId="77777777" w:rsidTr="002D1BF1">
        <w:trPr>
          <w:cantSplit/>
        </w:trPr>
        <w:tc>
          <w:tcPr>
            <w:tcW w:w="714" w:type="dxa"/>
            <w:hideMark/>
          </w:tcPr>
          <w:p w14:paraId="1D5515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420BB3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56BB1C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343127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1F27E6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58B148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105011</w:t>
            </w:r>
          </w:p>
        </w:tc>
        <w:tc>
          <w:tcPr>
            <w:tcW w:w="1296" w:type="dxa"/>
            <w:hideMark/>
          </w:tcPr>
          <w:p w14:paraId="2437572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25 114,95</w:t>
            </w:r>
          </w:p>
        </w:tc>
      </w:tr>
      <w:tr w:rsidR="001637DA" w14:paraId="5F961592" w14:textId="77777777" w:rsidTr="002D1BF1">
        <w:trPr>
          <w:cantSplit/>
        </w:trPr>
        <w:tc>
          <w:tcPr>
            <w:tcW w:w="714" w:type="dxa"/>
            <w:hideMark/>
          </w:tcPr>
          <w:p w14:paraId="6A3CFF8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1246E6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2DAC6FB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4B4764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0CF990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5D3ABB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105041</w:t>
            </w:r>
          </w:p>
        </w:tc>
        <w:tc>
          <w:tcPr>
            <w:tcW w:w="1296" w:type="dxa"/>
            <w:hideMark/>
          </w:tcPr>
          <w:p w14:paraId="3127D15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7 522,91</w:t>
            </w:r>
          </w:p>
        </w:tc>
      </w:tr>
      <w:tr w:rsidR="001637DA" w14:paraId="385F5056" w14:textId="77777777" w:rsidTr="002D1BF1">
        <w:trPr>
          <w:cantSplit/>
        </w:trPr>
        <w:tc>
          <w:tcPr>
            <w:tcW w:w="714" w:type="dxa"/>
            <w:hideMark/>
          </w:tcPr>
          <w:p w14:paraId="1BC679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834C51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0B79042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CA02F7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684AD5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19FC022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105041</w:t>
            </w:r>
          </w:p>
        </w:tc>
        <w:tc>
          <w:tcPr>
            <w:tcW w:w="1296" w:type="dxa"/>
            <w:hideMark/>
          </w:tcPr>
          <w:p w14:paraId="73EBCE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42 629,81</w:t>
            </w:r>
          </w:p>
        </w:tc>
      </w:tr>
      <w:tr w:rsidR="001637DA" w14:paraId="24E443BE" w14:textId="77777777" w:rsidTr="002D1BF1">
        <w:trPr>
          <w:cantSplit/>
        </w:trPr>
        <w:tc>
          <w:tcPr>
            <w:tcW w:w="714" w:type="dxa"/>
            <w:hideMark/>
          </w:tcPr>
          <w:p w14:paraId="3B99C2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14D0C22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27B4FE7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59269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3CD416E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F802C5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102001</w:t>
            </w:r>
          </w:p>
        </w:tc>
        <w:tc>
          <w:tcPr>
            <w:tcW w:w="1296" w:type="dxa"/>
            <w:hideMark/>
          </w:tcPr>
          <w:p w14:paraId="633289F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2 057,74</w:t>
            </w:r>
          </w:p>
        </w:tc>
      </w:tr>
      <w:tr w:rsidR="001637DA" w14:paraId="2048A9C8" w14:textId="77777777" w:rsidTr="002D1BF1">
        <w:trPr>
          <w:cantSplit/>
        </w:trPr>
        <w:tc>
          <w:tcPr>
            <w:tcW w:w="714" w:type="dxa"/>
            <w:hideMark/>
          </w:tcPr>
          <w:p w14:paraId="640796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1226B65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722D5C9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514660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13F4DA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335ED47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102001</w:t>
            </w:r>
          </w:p>
        </w:tc>
        <w:tc>
          <w:tcPr>
            <w:tcW w:w="1296" w:type="dxa"/>
            <w:hideMark/>
          </w:tcPr>
          <w:p w14:paraId="580A5AC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11 660,51</w:t>
            </w:r>
          </w:p>
        </w:tc>
      </w:tr>
      <w:tr w:rsidR="001637DA" w14:paraId="69F9046E" w14:textId="77777777" w:rsidTr="002D1BF1">
        <w:trPr>
          <w:cantSplit/>
        </w:trPr>
        <w:tc>
          <w:tcPr>
            <w:tcW w:w="714" w:type="dxa"/>
            <w:hideMark/>
          </w:tcPr>
          <w:p w14:paraId="1EA627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73EF0B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74A68A3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410DD4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0605FEA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F0825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669E824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2 937,45</w:t>
            </w:r>
          </w:p>
        </w:tc>
      </w:tr>
      <w:tr w:rsidR="001637DA" w14:paraId="6FB2C7D2" w14:textId="77777777" w:rsidTr="002D1BF1">
        <w:trPr>
          <w:cantSplit/>
        </w:trPr>
        <w:tc>
          <w:tcPr>
            <w:tcW w:w="714" w:type="dxa"/>
            <w:hideMark/>
          </w:tcPr>
          <w:p w14:paraId="112BEE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5D7B4EF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5E92819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582B9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7306D1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678FF5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18C59A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16 645,57</w:t>
            </w:r>
          </w:p>
        </w:tc>
      </w:tr>
      <w:tr w:rsidR="001637DA" w14:paraId="1F0BE8E5" w14:textId="77777777" w:rsidTr="002D1BF1">
        <w:trPr>
          <w:cantSplit/>
        </w:trPr>
        <w:tc>
          <w:tcPr>
            <w:tcW w:w="714" w:type="dxa"/>
            <w:hideMark/>
          </w:tcPr>
          <w:p w14:paraId="38A8B5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B55620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559FA89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912E20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1476CD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CBABF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134026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1637DA" w14:paraId="19D4A34C" w14:textId="77777777" w:rsidTr="002D1BF1">
        <w:trPr>
          <w:cantSplit/>
        </w:trPr>
        <w:tc>
          <w:tcPr>
            <w:tcW w:w="714" w:type="dxa"/>
            <w:hideMark/>
          </w:tcPr>
          <w:p w14:paraId="26F2546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99C207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359698E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D7397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06945A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04596E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75FD84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0,89</w:t>
            </w:r>
          </w:p>
        </w:tc>
      </w:tr>
      <w:tr w:rsidR="001637DA" w14:paraId="0DBA6572" w14:textId="77777777" w:rsidTr="002D1BF1">
        <w:trPr>
          <w:cantSplit/>
        </w:trPr>
        <w:tc>
          <w:tcPr>
            <w:tcW w:w="714" w:type="dxa"/>
            <w:hideMark/>
          </w:tcPr>
          <w:p w14:paraId="0D8959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9401FB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5C0ECD4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EE731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4659777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7149A6F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3197202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1 635,16</w:t>
            </w:r>
          </w:p>
        </w:tc>
      </w:tr>
      <w:tr w:rsidR="001637DA" w14:paraId="06BB18B5" w14:textId="77777777" w:rsidTr="002D1BF1">
        <w:trPr>
          <w:cantSplit/>
        </w:trPr>
        <w:tc>
          <w:tcPr>
            <w:tcW w:w="714" w:type="dxa"/>
            <w:hideMark/>
          </w:tcPr>
          <w:p w14:paraId="42D28C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277F08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6E530F0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0373A0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05EB15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691C2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40D000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9 265,94</w:t>
            </w:r>
          </w:p>
        </w:tc>
      </w:tr>
      <w:tr w:rsidR="001637DA" w14:paraId="065066DD" w14:textId="77777777" w:rsidTr="002D1BF1">
        <w:trPr>
          <w:cantSplit/>
        </w:trPr>
        <w:tc>
          <w:tcPr>
            <w:tcW w:w="714" w:type="dxa"/>
            <w:hideMark/>
          </w:tcPr>
          <w:p w14:paraId="52AF8A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366292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71451E1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039F8A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1A82FBE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E07176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103016</w:t>
            </w:r>
          </w:p>
        </w:tc>
        <w:tc>
          <w:tcPr>
            <w:tcW w:w="1296" w:type="dxa"/>
            <w:hideMark/>
          </w:tcPr>
          <w:p w14:paraId="61188F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1 523,97</w:t>
            </w:r>
          </w:p>
        </w:tc>
      </w:tr>
      <w:tr w:rsidR="001637DA" w14:paraId="5395D0AD" w14:textId="77777777" w:rsidTr="002D1BF1">
        <w:trPr>
          <w:cantSplit/>
        </w:trPr>
        <w:tc>
          <w:tcPr>
            <w:tcW w:w="714" w:type="dxa"/>
            <w:hideMark/>
          </w:tcPr>
          <w:p w14:paraId="5586EE2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346AF4A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06399EF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B95195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51F9F8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7DC87E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103016</w:t>
            </w:r>
          </w:p>
        </w:tc>
        <w:tc>
          <w:tcPr>
            <w:tcW w:w="1296" w:type="dxa"/>
            <w:hideMark/>
          </w:tcPr>
          <w:p w14:paraId="0FAF4FD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8 635,83</w:t>
            </w:r>
          </w:p>
        </w:tc>
      </w:tr>
      <w:tr w:rsidR="001637DA" w14:paraId="4078CBE7" w14:textId="77777777" w:rsidTr="002D1BF1">
        <w:trPr>
          <w:cantSplit/>
        </w:trPr>
        <w:tc>
          <w:tcPr>
            <w:tcW w:w="714" w:type="dxa"/>
            <w:hideMark/>
          </w:tcPr>
          <w:p w14:paraId="35736F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287D655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6DA4CF4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6B1DF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50D1FE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30ECC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09BD5BD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0,47</w:t>
            </w:r>
          </w:p>
        </w:tc>
      </w:tr>
      <w:tr w:rsidR="001637DA" w14:paraId="7D145DE5" w14:textId="77777777" w:rsidTr="002D1BF1">
        <w:trPr>
          <w:cantSplit/>
        </w:trPr>
        <w:tc>
          <w:tcPr>
            <w:tcW w:w="714" w:type="dxa"/>
            <w:hideMark/>
          </w:tcPr>
          <w:p w14:paraId="753328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6A09AF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1A665A5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63A476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37575E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2DBE90F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02CC92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2,68</w:t>
            </w:r>
          </w:p>
        </w:tc>
      </w:tr>
      <w:tr w:rsidR="001637DA" w14:paraId="477C1335" w14:textId="77777777" w:rsidTr="002D1BF1">
        <w:trPr>
          <w:cantSplit/>
        </w:trPr>
        <w:tc>
          <w:tcPr>
            <w:tcW w:w="714" w:type="dxa"/>
            <w:hideMark/>
          </w:tcPr>
          <w:p w14:paraId="11630B9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1FBF56F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0A78692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48659B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7D1919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46EE175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104032</w:t>
            </w:r>
          </w:p>
        </w:tc>
        <w:tc>
          <w:tcPr>
            <w:tcW w:w="1296" w:type="dxa"/>
            <w:hideMark/>
          </w:tcPr>
          <w:p w14:paraId="370149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3 729,45</w:t>
            </w:r>
          </w:p>
        </w:tc>
      </w:tr>
      <w:tr w:rsidR="001637DA" w14:paraId="19E249F9" w14:textId="77777777" w:rsidTr="002D1BF1">
        <w:trPr>
          <w:cantSplit/>
        </w:trPr>
        <w:tc>
          <w:tcPr>
            <w:tcW w:w="714" w:type="dxa"/>
            <w:hideMark/>
          </w:tcPr>
          <w:p w14:paraId="7DF9A34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CF8EDF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298" w:type="dxa"/>
            <w:gridSpan w:val="2"/>
            <w:hideMark/>
          </w:tcPr>
          <w:p w14:paraId="24CF335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vratky nespotřebovaných transferů</w:t>
            </w:r>
          </w:p>
        </w:tc>
        <w:tc>
          <w:tcPr>
            <w:tcW w:w="1193" w:type="dxa"/>
            <w:hideMark/>
          </w:tcPr>
          <w:p w14:paraId="3BF26D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5E72A9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hideMark/>
          </w:tcPr>
          <w:p w14:paraId="6FCE1F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104032</w:t>
            </w:r>
          </w:p>
        </w:tc>
        <w:tc>
          <w:tcPr>
            <w:tcW w:w="1296" w:type="dxa"/>
            <w:hideMark/>
          </w:tcPr>
          <w:p w14:paraId="51A09E3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21 133,50</w:t>
            </w:r>
          </w:p>
        </w:tc>
      </w:tr>
      <w:tr w:rsidR="001637DA" w14:paraId="23D6399A" w14:textId="77777777" w:rsidTr="002D1BF1">
        <w:trPr>
          <w:cantSplit/>
        </w:trPr>
        <w:tc>
          <w:tcPr>
            <w:tcW w:w="714" w:type="dxa"/>
            <w:hideMark/>
          </w:tcPr>
          <w:p w14:paraId="193C8C7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42E5246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6BB2F46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4B5659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4ABFCD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3B3166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107003</w:t>
            </w:r>
          </w:p>
        </w:tc>
        <w:tc>
          <w:tcPr>
            <w:tcW w:w="1296" w:type="dxa"/>
            <w:hideMark/>
          </w:tcPr>
          <w:p w14:paraId="713F48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-89,15</w:t>
            </w:r>
          </w:p>
        </w:tc>
      </w:tr>
      <w:tr w:rsidR="001637DA" w14:paraId="3560AB89" w14:textId="77777777" w:rsidTr="002D1BF1">
        <w:trPr>
          <w:cantSplit/>
        </w:trPr>
        <w:tc>
          <w:tcPr>
            <w:tcW w:w="714" w:type="dxa"/>
            <w:hideMark/>
          </w:tcPr>
          <w:p w14:paraId="6C6C929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1C40E6A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00DC697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22C685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34FB2F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23687D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107003</w:t>
            </w:r>
          </w:p>
        </w:tc>
        <w:tc>
          <w:tcPr>
            <w:tcW w:w="1296" w:type="dxa"/>
            <w:hideMark/>
          </w:tcPr>
          <w:p w14:paraId="7A9807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-505,16</w:t>
            </w:r>
          </w:p>
        </w:tc>
      </w:tr>
      <w:tr w:rsidR="001637DA" w14:paraId="2847E947" w14:textId="77777777" w:rsidTr="002D1BF1">
        <w:trPr>
          <w:cantSplit/>
        </w:trPr>
        <w:tc>
          <w:tcPr>
            <w:tcW w:w="714" w:type="dxa"/>
            <w:hideMark/>
          </w:tcPr>
          <w:p w14:paraId="58A16F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44518F0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07E9DFA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323511A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38F24E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42AC903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7124B5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-992,10</w:t>
            </w:r>
          </w:p>
        </w:tc>
      </w:tr>
      <w:tr w:rsidR="001637DA" w14:paraId="666CBA0D" w14:textId="77777777" w:rsidTr="002D1BF1">
        <w:trPr>
          <w:cantSplit/>
        </w:trPr>
        <w:tc>
          <w:tcPr>
            <w:tcW w:w="714" w:type="dxa"/>
            <w:hideMark/>
          </w:tcPr>
          <w:p w14:paraId="69CCFF9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78752F0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429AC33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4640D9F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40F5EA2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352416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448611F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-5 621,85</w:t>
            </w:r>
          </w:p>
        </w:tc>
      </w:tr>
      <w:tr w:rsidR="001637DA" w14:paraId="0C87C813" w14:textId="77777777" w:rsidTr="002D1BF1">
        <w:trPr>
          <w:cantSplit/>
        </w:trPr>
        <w:tc>
          <w:tcPr>
            <w:tcW w:w="714" w:type="dxa"/>
            <w:hideMark/>
          </w:tcPr>
          <w:p w14:paraId="742A65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19915F7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79073B6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257ED7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0E2F77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4DF8AA2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104035</w:t>
            </w:r>
          </w:p>
        </w:tc>
        <w:tc>
          <w:tcPr>
            <w:tcW w:w="1296" w:type="dxa"/>
            <w:hideMark/>
          </w:tcPr>
          <w:p w14:paraId="57A5BE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-167,74</w:t>
            </w:r>
          </w:p>
        </w:tc>
      </w:tr>
      <w:tr w:rsidR="001637DA" w14:paraId="464851F4" w14:textId="77777777" w:rsidTr="002D1BF1">
        <w:trPr>
          <w:cantSplit/>
        </w:trPr>
        <w:tc>
          <w:tcPr>
            <w:tcW w:w="714" w:type="dxa"/>
            <w:hideMark/>
          </w:tcPr>
          <w:p w14:paraId="50133E4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0D48ADD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3841E39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52C564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79A425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29432E7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104035</w:t>
            </w:r>
          </w:p>
        </w:tc>
        <w:tc>
          <w:tcPr>
            <w:tcW w:w="1296" w:type="dxa"/>
            <w:hideMark/>
          </w:tcPr>
          <w:p w14:paraId="115A0A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-950,51</w:t>
            </w:r>
          </w:p>
        </w:tc>
      </w:tr>
      <w:tr w:rsidR="001637DA" w14:paraId="35EE4E45" w14:textId="77777777" w:rsidTr="002D1BF1">
        <w:trPr>
          <w:cantSplit/>
        </w:trPr>
        <w:tc>
          <w:tcPr>
            <w:tcW w:w="714" w:type="dxa"/>
            <w:hideMark/>
          </w:tcPr>
          <w:p w14:paraId="5F7CDE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54718F3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238F6D2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505BFC1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73E1CB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385457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107076</w:t>
            </w:r>
          </w:p>
        </w:tc>
        <w:tc>
          <w:tcPr>
            <w:tcW w:w="1296" w:type="dxa"/>
            <w:hideMark/>
          </w:tcPr>
          <w:p w14:paraId="169D91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-135,14</w:t>
            </w:r>
          </w:p>
        </w:tc>
      </w:tr>
      <w:tr w:rsidR="001637DA" w14:paraId="42595A1F" w14:textId="77777777" w:rsidTr="002D1BF1">
        <w:trPr>
          <w:cantSplit/>
        </w:trPr>
        <w:tc>
          <w:tcPr>
            <w:tcW w:w="714" w:type="dxa"/>
            <w:hideMark/>
          </w:tcPr>
          <w:p w14:paraId="123D71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714" w:type="dxa"/>
            <w:hideMark/>
          </w:tcPr>
          <w:p w14:paraId="5A42A86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4298" w:type="dxa"/>
            <w:gridSpan w:val="2"/>
            <w:hideMark/>
          </w:tcPr>
          <w:p w14:paraId="4A441BD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1193" w:type="dxa"/>
            <w:hideMark/>
          </w:tcPr>
          <w:p w14:paraId="31EDC4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09A98C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hideMark/>
          </w:tcPr>
          <w:p w14:paraId="486E86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107076</w:t>
            </w:r>
          </w:p>
        </w:tc>
        <w:tc>
          <w:tcPr>
            <w:tcW w:w="1296" w:type="dxa"/>
            <w:hideMark/>
          </w:tcPr>
          <w:p w14:paraId="531E09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-765,76</w:t>
            </w:r>
          </w:p>
        </w:tc>
      </w:tr>
      <w:tr w:rsidR="001637DA" w14:paraId="16E78484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78E339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401BB5E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21DCC4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C31F76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vAlign w:val="center"/>
            <w:hideMark/>
          </w:tcPr>
          <w:p w14:paraId="33ED658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355C58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32C6FD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51 462,44</w:t>
            </w:r>
          </w:p>
        </w:tc>
      </w:tr>
      <w:tr w:rsidR="001637DA" w14:paraId="06E43FC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AD381C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F26E0F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190977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230F1A6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vAlign w:val="center"/>
            <w:hideMark/>
          </w:tcPr>
          <w:p w14:paraId="1575A6E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5D90F9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1DBD6BF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291 620,34</w:t>
            </w:r>
          </w:p>
        </w:tc>
      </w:tr>
    </w:tbl>
    <w:p w14:paraId="7D6F3C4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F67AC0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vratky částí dotací poskytnutých v minulých letech a v roce 2023 na realizaci projektu "Potravinová pomoc dětem ve hmotné nouzi v Jihočeském kraji 2021/2022-2022/2023 – prodloužení projektu", reg. č. projektu: CZ.30X.0/0.0/21_011/00000000068. Takto přijaté vratky budou odeslány na MPSV v rámci finančního vyúčtování projektu.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7408D7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84"/>
        <w:gridCol w:w="603"/>
        <w:gridCol w:w="1638"/>
        <w:gridCol w:w="1293"/>
        <w:gridCol w:w="1020"/>
      </w:tblGrid>
      <w:tr w:rsidR="001637DA" w14:paraId="0C0F60F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281170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6D5C615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316/R</w:t>
            </w:r>
          </w:p>
        </w:tc>
      </w:tr>
      <w:tr w:rsidR="001637DA" w14:paraId="4BAE185E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50777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29" w:type="dxa"/>
            <w:gridSpan w:val="3"/>
            <w:vAlign w:val="center"/>
            <w:hideMark/>
          </w:tcPr>
          <w:p w14:paraId="4A89543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171AC6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0F002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29BBC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1E1E6651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0E99B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4D013C0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436991A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vAlign w:val="center"/>
            <w:hideMark/>
          </w:tcPr>
          <w:p w14:paraId="440629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3B8197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9118102000000</w:t>
            </w:r>
          </w:p>
        </w:tc>
        <w:tc>
          <w:tcPr>
            <w:tcW w:w="1293" w:type="dxa"/>
            <w:vAlign w:val="center"/>
            <w:hideMark/>
          </w:tcPr>
          <w:p w14:paraId="75B0E3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-124 020,00</w:t>
            </w:r>
          </w:p>
        </w:tc>
      </w:tr>
      <w:tr w:rsidR="001637DA" w14:paraId="0A1C1748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F47E7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5475BFF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4452662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603" w:type="dxa"/>
            <w:vAlign w:val="center"/>
            <w:hideMark/>
          </w:tcPr>
          <w:p w14:paraId="2826F1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vAlign w:val="center"/>
            <w:hideMark/>
          </w:tcPr>
          <w:p w14:paraId="7916AE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9102002000000</w:t>
            </w:r>
          </w:p>
        </w:tc>
        <w:tc>
          <w:tcPr>
            <w:tcW w:w="1293" w:type="dxa"/>
            <w:vAlign w:val="center"/>
            <w:hideMark/>
          </w:tcPr>
          <w:p w14:paraId="7635D43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92 400,00</w:t>
            </w:r>
          </w:p>
        </w:tc>
      </w:tr>
      <w:tr w:rsidR="001637DA" w14:paraId="20949C76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2B5E7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476C77B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2738A93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603" w:type="dxa"/>
            <w:vAlign w:val="center"/>
            <w:hideMark/>
          </w:tcPr>
          <w:p w14:paraId="43C0ED7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vAlign w:val="center"/>
          </w:tcPr>
          <w:p w14:paraId="5B61B39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4E33496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22 916,00</w:t>
            </w:r>
          </w:p>
        </w:tc>
      </w:tr>
      <w:tr w:rsidR="001637DA" w14:paraId="25BBF406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04327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2B588BC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7EF800E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603" w:type="dxa"/>
            <w:vAlign w:val="center"/>
            <w:hideMark/>
          </w:tcPr>
          <w:p w14:paraId="0B47867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vAlign w:val="center"/>
          </w:tcPr>
          <w:p w14:paraId="51FD85E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0605C0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8 316,00</w:t>
            </w:r>
          </w:p>
        </w:tc>
      </w:tr>
      <w:tr w:rsidR="001637DA" w14:paraId="43FC8116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368D569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3419</w:t>
            </w:r>
          </w:p>
        </w:tc>
        <w:tc>
          <w:tcPr>
            <w:tcW w:w="714" w:type="dxa"/>
            <w:vAlign w:val="center"/>
            <w:hideMark/>
          </w:tcPr>
          <w:p w14:paraId="67405CA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4715" w:type="dxa"/>
            <w:gridSpan w:val="2"/>
            <w:vAlign w:val="center"/>
            <w:hideMark/>
          </w:tcPr>
          <w:p w14:paraId="2B2EBB5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Pojistné na zákonné poj. odpovědnosti zaměstnavatele za škodu při prac. úrazu</w:t>
            </w:r>
          </w:p>
        </w:tc>
        <w:tc>
          <w:tcPr>
            <w:tcW w:w="603" w:type="dxa"/>
            <w:vAlign w:val="center"/>
            <w:hideMark/>
          </w:tcPr>
          <w:p w14:paraId="3AD703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8" w:type="dxa"/>
            <w:vAlign w:val="center"/>
          </w:tcPr>
          <w:p w14:paraId="65AA62B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549A716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388,00</w:t>
            </w:r>
          </w:p>
        </w:tc>
      </w:tr>
    </w:tbl>
    <w:p w14:paraId="48F1039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12335C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společně s odpovědným místem Kancelář ředitele navrhují rozpočtové opatření pro zajištění finančního krytí výdajů ve výši 124 020,00 Kč na odměny z dohody o pracovní činnosti za období 6-10/2023 z důvodu zajištění organizace pořadatelství Her XI. letní olympiády dětí a mládeže 2024 pro pracovníka v oblasti mimoškolní tělovýchovy a sportu. Za tímto účelem je navrženo použití finančních prostředků z rozpočtu na ODM 2024, ORG 9118102000000.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ED22A0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784"/>
        <w:gridCol w:w="748"/>
        <w:gridCol w:w="706"/>
        <w:gridCol w:w="867"/>
        <w:gridCol w:w="1299"/>
      </w:tblGrid>
      <w:tr w:rsidR="001637DA" w14:paraId="38549D5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7FA2D3C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07" w:type="dxa"/>
            <w:gridSpan w:val="5"/>
            <w:hideMark/>
          </w:tcPr>
          <w:p w14:paraId="24A3BB4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317/R</w:t>
            </w:r>
          </w:p>
        </w:tc>
      </w:tr>
      <w:tr w:rsidR="001637DA" w14:paraId="5F3024B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124C0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0" w:type="dxa"/>
            <w:gridSpan w:val="3"/>
            <w:vAlign w:val="center"/>
            <w:hideMark/>
          </w:tcPr>
          <w:p w14:paraId="19F84F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5FB8E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706" w:type="dxa"/>
            <w:vAlign w:val="center"/>
            <w:hideMark/>
          </w:tcPr>
          <w:p w14:paraId="7E9902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67" w:type="dxa"/>
            <w:vAlign w:val="center"/>
            <w:hideMark/>
          </w:tcPr>
          <w:p w14:paraId="4F0D60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5" w:type="dxa"/>
            <w:vAlign w:val="center"/>
            <w:hideMark/>
          </w:tcPr>
          <w:p w14:paraId="4F2F287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04EF31DB" w14:textId="77777777" w:rsidTr="002D1BF1">
        <w:trPr>
          <w:cantSplit/>
        </w:trPr>
        <w:tc>
          <w:tcPr>
            <w:tcW w:w="714" w:type="dxa"/>
          </w:tcPr>
          <w:p w14:paraId="54FD3E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262BCC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4316" w:type="dxa"/>
            <w:gridSpan w:val="2"/>
            <w:hideMark/>
          </w:tcPr>
          <w:p w14:paraId="70F19D4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748" w:type="dxa"/>
            <w:hideMark/>
          </w:tcPr>
          <w:p w14:paraId="002B64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706" w:type="dxa"/>
            <w:hideMark/>
          </w:tcPr>
          <w:p w14:paraId="1BCE20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67" w:type="dxa"/>
          </w:tcPr>
          <w:p w14:paraId="4DCAE2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hideMark/>
          </w:tcPr>
          <w:p w14:paraId="7B6FA3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660 175,90</w:t>
            </w:r>
          </w:p>
        </w:tc>
      </w:tr>
      <w:tr w:rsidR="001637DA" w14:paraId="5EC0FB73" w14:textId="77777777" w:rsidTr="002D1BF1">
        <w:trPr>
          <w:cantSplit/>
        </w:trPr>
        <w:tc>
          <w:tcPr>
            <w:tcW w:w="714" w:type="dxa"/>
            <w:hideMark/>
          </w:tcPr>
          <w:p w14:paraId="675851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4244757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6356</w:t>
            </w:r>
          </w:p>
        </w:tc>
        <w:tc>
          <w:tcPr>
            <w:tcW w:w="4316" w:type="dxa"/>
            <w:gridSpan w:val="2"/>
            <w:hideMark/>
          </w:tcPr>
          <w:p w14:paraId="575AF36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Jiné invest.transf. zřízen. příspěv. organizacím</w:t>
            </w:r>
          </w:p>
        </w:tc>
        <w:tc>
          <w:tcPr>
            <w:tcW w:w="748" w:type="dxa"/>
            <w:hideMark/>
          </w:tcPr>
          <w:p w14:paraId="57379CF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35500</w:t>
            </w:r>
          </w:p>
        </w:tc>
        <w:tc>
          <w:tcPr>
            <w:tcW w:w="706" w:type="dxa"/>
            <w:hideMark/>
          </w:tcPr>
          <w:p w14:paraId="0B8D899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867" w:type="dxa"/>
            <w:hideMark/>
          </w:tcPr>
          <w:p w14:paraId="4FE377B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401502</w:t>
            </w:r>
          </w:p>
        </w:tc>
        <w:tc>
          <w:tcPr>
            <w:tcW w:w="1295" w:type="dxa"/>
            <w:hideMark/>
          </w:tcPr>
          <w:p w14:paraId="64745A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660 175,90</w:t>
            </w:r>
          </w:p>
        </w:tc>
      </w:tr>
    </w:tbl>
    <w:p w14:paraId="2C7B5CE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3A7892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opatření, kterým dojde k navýšení příjmů a výdajů rozpočtu. Jedná se o účelový investiční transfer Ministerstva zdravotnictví ČR pro příspěvkovou organizaci Zdravotnická záchranná služba Jihočeského kraje na krytí výdajů na činnosti poskytovatele zdravotnické záchranné služby související se zajištěním připravenosti na mimořádné události a krizové situace dle Rozhodnutí MZČR č. j. MZDR 7009/2022-6/EFI-433 ze dne 9. 5. 2023. Název akce "ZZS Jihočeského kraje – nafukovací stany pro MU – 2023", identifikační číslo akce 135D082002302.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D46178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984"/>
        <w:gridCol w:w="637"/>
        <w:gridCol w:w="1359"/>
        <w:gridCol w:w="2659"/>
      </w:tblGrid>
      <w:tr w:rsidR="001637DA" w14:paraId="74AF30F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2500846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643" w:type="dxa"/>
            <w:gridSpan w:val="4"/>
            <w:hideMark/>
          </w:tcPr>
          <w:p w14:paraId="1FE3793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318/R</w:t>
            </w:r>
          </w:p>
        </w:tc>
      </w:tr>
      <w:tr w:rsidR="001637DA" w14:paraId="5BB3C9B9" w14:textId="77777777" w:rsidTr="002D1BF1">
        <w:trPr>
          <w:gridAfter w:val="1"/>
          <w:wAfter w:w="2661" w:type="dxa"/>
          <w:cantSplit/>
        </w:trPr>
        <w:tc>
          <w:tcPr>
            <w:tcW w:w="714" w:type="dxa"/>
            <w:vAlign w:val="center"/>
            <w:hideMark/>
          </w:tcPr>
          <w:p w14:paraId="7FF64DB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229" w:type="dxa"/>
            <w:gridSpan w:val="3"/>
            <w:vAlign w:val="center"/>
            <w:hideMark/>
          </w:tcPr>
          <w:p w14:paraId="27106B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BF9F2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7ECEB9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640058E9" w14:textId="77777777" w:rsidTr="002D1BF1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1B4EAA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3F4B5F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515" w:type="dxa"/>
            <w:gridSpan w:val="2"/>
            <w:hideMark/>
          </w:tcPr>
          <w:p w14:paraId="4DF55F2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pozemků</w:t>
            </w:r>
          </w:p>
        </w:tc>
        <w:tc>
          <w:tcPr>
            <w:tcW w:w="637" w:type="dxa"/>
            <w:hideMark/>
          </w:tcPr>
          <w:p w14:paraId="595146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360" w:type="dxa"/>
            <w:hideMark/>
          </w:tcPr>
          <w:p w14:paraId="1DFBE80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2 251 207,00</w:t>
            </w:r>
          </w:p>
        </w:tc>
      </w:tr>
      <w:tr w:rsidR="001637DA" w14:paraId="565383FB" w14:textId="77777777" w:rsidTr="002D1BF1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7C5FC7B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17DDF5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2515" w:type="dxa"/>
            <w:gridSpan w:val="2"/>
            <w:hideMark/>
          </w:tcPr>
          <w:p w14:paraId="54ED21D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37" w:type="dxa"/>
            <w:hideMark/>
          </w:tcPr>
          <w:p w14:paraId="2837C87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360" w:type="dxa"/>
            <w:hideMark/>
          </w:tcPr>
          <w:p w14:paraId="7F1150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2 251 207,00</w:t>
            </w:r>
          </w:p>
        </w:tc>
      </w:tr>
    </w:tbl>
    <w:p w14:paraId="5CFB10D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6C308F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pro zapojení investičních příjmů z prodeje pozemků ve vlastnictví Jihočeského kraje fyzickým osobám a společnostem BACHL, spol. s.r.o., CNC KOVO s.r.o., ŘSD ČR a ze směny pozemků s doplatkem ceny za pozemek ve vlastnictví Jihočeského kraje se společností AGRO SVOBODA s.r.o., v souhrnné výši 2 251 207,- Kč. O shodnou částku budou navýšeny investiční výdaje na úhradu pozemků a doplatky směnných smluv při směnách pozemků.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33AB56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398"/>
        <w:gridCol w:w="747"/>
        <w:gridCol w:w="640"/>
        <w:gridCol w:w="1632"/>
        <w:gridCol w:w="1302"/>
      </w:tblGrid>
      <w:tr w:rsidR="001637DA" w14:paraId="1D564702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E4F196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5B8F239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319/R</w:t>
            </w:r>
          </w:p>
        </w:tc>
      </w:tr>
      <w:tr w:rsidR="001637DA" w14:paraId="10E50349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11EECCB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44" w:type="dxa"/>
            <w:gridSpan w:val="3"/>
            <w:vAlign w:val="center"/>
            <w:hideMark/>
          </w:tcPr>
          <w:p w14:paraId="112FD8F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73A3C2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40" w:type="dxa"/>
            <w:vAlign w:val="center"/>
            <w:hideMark/>
          </w:tcPr>
          <w:p w14:paraId="6C6A17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3D1AF3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8" w:type="dxa"/>
            <w:vAlign w:val="center"/>
            <w:hideMark/>
          </w:tcPr>
          <w:p w14:paraId="4DFD7E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E8BCCCA" w14:textId="77777777" w:rsidTr="002D1BF1">
        <w:trPr>
          <w:cantSplit/>
        </w:trPr>
        <w:tc>
          <w:tcPr>
            <w:tcW w:w="714" w:type="dxa"/>
            <w:vAlign w:val="center"/>
          </w:tcPr>
          <w:p w14:paraId="3CBBD1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C4EB44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930" w:type="dxa"/>
            <w:gridSpan w:val="2"/>
            <w:vAlign w:val="center"/>
            <w:hideMark/>
          </w:tcPr>
          <w:p w14:paraId="42673DF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0DC036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40" w:type="dxa"/>
            <w:vAlign w:val="center"/>
            <w:hideMark/>
          </w:tcPr>
          <w:p w14:paraId="21EBE8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3" w:type="dxa"/>
            <w:vAlign w:val="center"/>
          </w:tcPr>
          <w:p w14:paraId="723E2D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  <w:hideMark/>
          </w:tcPr>
          <w:p w14:paraId="566728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260 660,00</w:t>
            </w:r>
          </w:p>
        </w:tc>
      </w:tr>
      <w:tr w:rsidR="001637DA" w14:paraId="3003DA6C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43C4F3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8B848D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30" w:type="dxa"/>
            <w:gridSpan w:val="2"/>
            <w:vAlign w:val="center"/>
            <w:hideMark/>
          </w:tcPr>
          <w:p w14:paraId="50CF926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vAlign w:val="center"/>
            <w:hideMark/>
          </w:tcPr>
          <w:p w14:paraId="463191D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40" w:type="dxa"/>
            <w:vAlign w:val="center"/>
            <w:hideMark/>
          </w:tcPr>
          <w:p w14:paraId="76B536C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3" w:type="dxa"/>
            <w:vAlign w:val="center"/>
            <w:hideMark/>
          </w:tcPr>
          <w:p w14:paraId="21026C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9114424000000</w:t>
            </w:r>
          </w:p>
        </w:tc>
        <w:tc>
          <w:tcPr>
            <w:tcW w:w="1298" w:type="dxa"/>
            <w:vAlign w:val="center"/>
            <w:hideMark/>
          </w:tcPr>
          <w:p w14:paraId="75148A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260 660,00</w:t>
            </w:r>
          </w:p>
        </w:tc>
      </w:tr>
    </w:tbl>
    <w:p w14:paraId="1EDF312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36EAAA4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zapojení dotace ze Státního fondu dopravní infrastruktury v celkové výši 260 660,- Kč. Dotace je určena na akci "Příprava opatření na DI pro přepravu NTK pro NJZ ETE“. Jedná se o platbu ex-post na vynaložení nákladů na přefakturaci SÚS JčK (způsobilé výdaje). Uzavření Smlouvy bylo schváleno usn. č. 136/2023/RK-60 ze dne 16. 2.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7955C3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4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186"/>
        <w:gridCol w:w="525"/>
        <w:gridCol w:w="637"/>
        <w:gridCol w:w="860"/>
        <w:gridCol w:w="1302"/>
      </w:tblGrid>
      <w:tr w:rsidR="001637DA" w14:paraId="74E063B4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37FFE04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507" w:type="dxa"/>
            <w:gridSpan w:val="5"/>
            <w:hideMark/>
          </w:tcPr>
          <w:p w14:paraId="6E4C017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320/R</w:t>
            </w:r>
          </w:p>
        </w:tc>
      </w:tr>
      <w:tr w:rsidR="001637DA" w14:paraId="3FEF2D93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F5DE2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2FD2E0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805703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3AE732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68467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4074124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0F51E120" w14:textId="77777777" w:rsidTr="002D1BF1">
        <w:trPr>
          <w:cantSplit/>
        </w:trPr>
        <w:tc>
          <w:tcPr>
            <w:tcW w:w="714" w:type="dxa"/>
            <w:hideMark/>
          </w:tcPr>
          <w:p w14:paraId="55B448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0041D62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78C0FD3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1EBF14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2383565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</w:tcPr>
          <w:p w14:paraId="0093EC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5D8200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-78 290,00</w:t>
            </w:r>
          </w:p>
        </w:tc>
      </w:tr>
      <w:tr w:rsidR="001637DA" w14:paraId="6823323E" w14:textId="77777777" w:rsidTr="002D1BF1">
        <w:trPr>
          <w:cantSplit/>
        </w:trPr>
        <w:tc>
          <w:tcPr>
            <w:tcW w:w="714" w:type="dxa"/>
            <w:hideMark/>
          </w:tcPr>
          <w:p w14:paraId="53363E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62FA1FA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309C1A5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6FAB2D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7" w:type="dxa"/>
            <w:hideMark/>
          </w:tcPr>
          <w:p w14:paraId="15008CE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59" w:type="dxa"/>
            <w:hideMark/>
          </w:tcPr>
          <w:p w14:paraId="5129BFB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101054</w:t>
            </w:r>
          </w:p>
        </w:tc>
        <w:tc>
          <w:tcPr>
            <w:tcW w:w="1296" w:type="dxa"/>
            <w:hideMark/>
          </w:tcPr>
          <w:p w14:paraId="49AC0A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78 290,00</w:t>
            </w:r>
          </w:p>
        </w:tc>
      </w:tr>
    </w:tbl>
    <w:p w14:paraId="294B5DB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B575CF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změny charakteru finančního daru obci Lipí ve výši 78 290,00 Kč. Obec využije dar na financování výsadby zeleně v obci Lipí.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Poskytnutí daru bylo schváleno usn. č. 955/2023/RK-74 ze dne 7. 9.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195887A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29"/>
        <w:gridCol w:w="2443"/>
        <w:gridCol w:w="525"/>
        <w:gridCol w:w="637"/>
        <w:gridCol w:w="1637"/>
        <w:gridCol w:w="1478"/>
      </w:tblGrid>
      <w:tr w:rsidR="001637DA" w14:paraId="3FBC40CB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0A1A4F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24432A5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321/R</w:t>
            </w:r>
          </w:p>
        </w:tc>
      </w:tr>
      <w:tr w:rsidR="001637DA" w14:paraId="2446FAB1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40E88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89" w:type="dxa"/>
            <w:gridSpan w:val="3"/>
            <w:vAlign w:val="center"/>
            <w:hideMark/>
          </w:tcPr>
          <w:p w14:paraId="2CA617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ADF60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692D07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953BC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4" w:type="dxa"/>
            <w:vAlign w:val="center"/>
            <w:hideMark/>
          </w:tcPr>
          <w:p w14:paraId="0C6F48C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0AF0E483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20C25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vAlign w:val="center"/>
            <w:hideMark/>
          </w:tcPr>
          <w:p w14:paraId="3700D6D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363FC3D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podílů na zisku a dividend</w:t>
            </w:r>
          </w:p>
        </w:tc>
        <w:tc>
          <w:tcPr>
            <w:tcW w:w="525" w:type="dxa"/>
            <w:vAlign w:val="center"/>
          </w:tcPr>
          <w:p w14:paraId="4748C3A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D85DDF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638" w:type="dxa"/>
            <w:vAlign w:val="center"/>
          </w:tcPr>
          <w:p w14:paraId="23A21F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1D98D3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18 407 200,00</w:t>
            </w:r>
          </w:p>
        </w:tc>
      </w:tr>
      <w:tr w:rsidR="001637DA" w14:paraId="17F2FF1D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67B2D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vAlign w:val="center"/>
            <w:hideMark/>
          </w:tcPr>
          <w:p w14:paraId="4E929AF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694F938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525" w:type="dxa"/>
            <w:vAlign w:val="center"/>
            <w:hideMark/>
          </w:tcPr>
          <w:p w14:paraId="2CDC6D4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37" w:type="dxa"/>
            <w:vAlign w:val="center"/>
            <w:hideMark/>
          </w:tcPr>
          <w:p w14:paraId="1F59FE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638" w:type="dxa"/>
            <w:vAlign w:val="center"/>
            <w:hideMark/>
          </w:tcPr>
          <w:p w14:paraId="5A75670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74" w:type="dxa"/>
            <w:vAlign w:val="center"/>
            <w:hideMark/>
          </w:tcPr>
          <w:p w14:paraId="64FEA45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12 777 750,00</w:t>
            </w:r>
          </w:p>
        </w:tc>
      </w:tr>
      <w:tr w:rsidR="001637DA" w14:paraId="760B228B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031B1C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vAlign w:val="center"/>
            <w:hideMark/>
          </w:tcPr>
          <w:p w14:paraId="6D7E32F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6313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1D767B3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Inv.transfery nefinančním podnikatelům-práv.osobám</w:t>
            </w:r>
          </w:p>
        </w:tc>
        <w:tc>
          <w:tcPr>
            <w:tcW w:w="525" w:type="dxa"/>
            <w:vAlign w:val="center"/>
            <w:hideMark/>
          </w:tcPr>
          <w:p w14:paraId="6560964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37" w:type="dxa"/>
            <w:vAlign w:val="center"/>
            <w:hideMark/>
          </w:tcPr>
          <w:p w14:paraId="4573458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638" w:type="dxa"/>
            <w:vAlign w:val="center"/>
            <w:hideMark/>
          </w:tcPr>
          <w:p w14:paraId="723FAE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74" w:type="dxa"/>
            <w:vAlign w:val="center"/>
            <w:hideMark/>
          </w:tcPr>
          <w:p w14:paraId="1006F5A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5 629 450,00</w:t>
            </w:r>
          </w:p>
        </w:tc>
      </w:tr>
    </w:tbl>
    <w:p w14:paraId="243919A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D999F3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pro zapojení části příjmů z výplaty dividendy od společnosti Jihočeské letiště a. s. dle usnesení č. 692/2023/RK-69 ze dne 8. 6. 2023 ve výši 18 407 200,- Kč. O shodnou částku bude společnosti Jihočeské letiště a. s. navýšena provozní dotace (ve výši 12 777 750,00 Kč) a investiční dotace (ve výši 5 629 450,00 Kč) dle usnesení č. 345/2023/ZK-29 ze dne 19. 10.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97CE2E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50"/>
        <w:gridCol w:w="637"/>
        <w:gridCol w:w="1638"/>
        <w:gridCol w:w="1293"/>
        <w:gridCol w:w="1020"/>
      </w:tblGrid>
      <w:tr w:rsidR="001637DA" w14:paraId="2A43E2C0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5718C7E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6CB9AD8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322/R</w:t>
            </w:r>
          </w:p>
        </w:tc>
      </w:tr>
      <w:tr w:rsidR="001637DA" w14:paraId="59591EFD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95EA2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0E81CF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510B1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C78144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5AF18D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1033984B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B06A7F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965FF8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3908A74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C05077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7FCF3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0E19D6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-130 160,33</w:t>
            </w:r>
          </w:p>
        </w:tc>
      </w:tr>
      <w:tr w:rsidR="001637DA" w14:paraId="36E50895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66624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77FFB0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43CE0C0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52AFD27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E28FC7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3" w:type="dxa"/>
            <w:hideMark/>
          </w:tcPr>
          <w:p w14:paraId="456B0D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130 160,33</w:t>
            </w:r>
          </w:p>
        </w:tc>
      </w:tr>
      <w:tr w:rsidR="001637DA" w14:paraId="48781BDB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B870D6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71AEB8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3EC9BD0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C66B2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AD41E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6693A04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-3 000,00</w:t>
            </w:r>
          </w:p>
        </w:tc>
      </w:tr>
      <w:tr w:rsidR="001637DA" w14:paraId="716C2AF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2D1818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A62807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2FE6409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2F4812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B0832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1071032401401</w:t>
            </w:r>
          </w:p>
        </w:tc>
        <w:tc>
          <w:tcPr>
            <w:tcW w:w="1293" w:type="dxa"/>
            <w:hideMark/>
          </w:tcPr>
          <w:p w14:paraId="0474018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</w:tr>
      <w:tr w:rsidR="001637DA" w14:paraId="2C23B303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DB8BD5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3447F4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45D2D9D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44FC2F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9BBE6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9115026401401</w:t>
            </w:r>
          </w:p>
        </w:tc>
        <w:tc>
          <w:tcPr>
            <w:tcW w:w="1293" w:type="dxa"/>
            <w:hideMark/>
          </w:tcPr>
          <w:p w14:paraId="5878C4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-5 161,20</w:t>
            </w:r>
          </w:p>
        </w:tc>
      </w:tr>
      <w:tr w:rsidR="001637DA" w14:paraId="6DB84A41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7097443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1FFE4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446B4BB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634404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4376CA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9115026401401</w:t>
            </w:r>
          </w:p>
        </w:tc>
        <w:tc>
          <w:tcPr>
            <w:tcW w:w="1293" w:type="dxa"/>
            <w:hideMark/>
          </w:tcPr>
          <w:p w14:paraId="3F3EF7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5 161,20</w:t>
            </w:r>
          </w:p>
        </w:tc>
      </w:tr>
    </w:tbl>
    <w:p w14:paraId="52057F7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7F71E8B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138 321,53 Kč dle žádostí o refundaci finančních prostředků formou zvýšení investičního a provozního příspěvku:</w:t>
      </w:r>
    </w:p>
    <w:p w14:paraId="1E5B8414" w14:textId="77777777" w:rsidR="001637DA" w:rsidRDefault="001637DA" w:rsidP="001637D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left="709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uznané dluhy ve výši 130 160,33 Kč dle žádostí o refundaci finančních prostředků SÚS JcK 21926/2023;</w:t>
      </w:r>
    </w:p>
    <w:p w14:paraId="37E6B4FB" w14:textId="77777777" w:rsidR="001637DA" w:rsidRDefault="001637DA" w:rsidP="001637D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left="709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výkupy pozemků a související náklady na akci "Přeložka silnice II/156 v obci Strážkovice" ve výši 3 000,00 Kč dle žádosti o refundaci fin. prostředků SÚS JcK 20009/2023;</w:t>
      </w:r>
    </w:p>
    <w:p w14:paraId="28B9C020" w14:textId="77777777" w:rsidR="001637DA" w:rsidRDefault="001637DA" w:rsidP="001637D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left="709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nájmy na akci "Rekonstrukce II/157 – zúžení před Kaplice – nádraží" ve výši 5 161,20 Kč dle žádosti SÚS JčK ze dne 13. 9. 2023.</w:t>
      </w:r>
    </w:p>
    <w:p w14:paraId="790C554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 financování budou použity dosud nerozdělené rozpočtové alokace ODSH v roce 2023, případně část rozpočtových alokací konkrétních akcí ODSH.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93073D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50"/>
        <w:gridCol w:w="637"/>
        <w:gridCol w:w="1638"/>
        <w:gridCol w:w="1293"/>
        <w:gridCol w:w="1020"/>
      </w:tblGrid>
      <w:tr w:rsidR="001637DA" w14:paraId="477D21EE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02D8BA1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4F6742D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323/R</w:t>
            </w:r>
          </w:p>
        </w:tc>
      </w:tr>
      <w:tr w:rsidR="001637DA" w14:paraId="06B9CC3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68B8B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527EA68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FC7D4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01DC6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154A13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1E33296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0DB4E6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85B1CF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7A72B98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E4501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86417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12E3A2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-59 201,42</w:t>
            </w:r>
          </w:p>
        </w:tc>
      </w:tr>
      <w:tr w:rsidR="001637DA" w14:paraId="2EF84FD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418897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5FA14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7BBB205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54D3C99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5BEABE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3" w:type="dxa"/>
            <w:hideMark/>
          </w:tcPr>
          <w:p w14:paraId="57A9FA6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59 201,42</w:t>
            </w:r>
          </w:p>
        </w:tc>
      </w:tr>
    </w:tbl>
    <w:p w14:paraId="071C69D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8160CF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59 201,42 Kč dle žádosti o refundaci finančních prostředků SÚS JcK 23667/2023 formou zvýšení provozního příspěvku. Jedná se o výdaje na:</w:t>
      </w:r>
    </w:p>
    <w:p w14:paraId="30FB423C" w14:textId="77777777" w:rsidR="001637DA" w:rsidRDefault="001637DA" w:rsidP="001637D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technickou výpomoc při vyvlastňovacím řízení ve výši 32 476,40 Kč;</w:t>
      </w:r>
    </w:p>
    <w:p w14:paraId="3228B29E" w14:textId="77777777" w:rsidR="001637DA" w:rsidRDefault="001637DA" w:rsidP="001637D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uznané dluhy ve výši 26 725,02 Kč.</w:t>
      </w:r>
    </w:p>
    <w:p w14:paraId="5E59216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 financování budou použity dosud nerozdělené rozpočtové alokace ODSH v roce 2023, případně část rozpočtových alokací konkrétních akcí ODSH.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C643E1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7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741"/>
        <w:gridCol w:w="525"/>
        <w:gridCol w:w="637"/>
        <w:gridCol w:w="1293"/>
        <w:gridCol w:w="1633"/>
      </w:tblGrid>
      <w:tr w:rsidR="001637DA" w14:paraId="118389A5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CAFF7D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Rozpočtové opatření č.</w:t>
            </w:r>
          </w:p>
        </w:tc>
        <w:tc>
          <w:tcPr>
            <w:tcW w:w="4829" w:type="dxa"/>
            <w:gridSpan w:val="5"/>
            <w:hideMark/>
          </w:tcPr>
          <w:p w14:paraId="15C3BF0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324/R</w:t>
            </w:r>
          </w:p>
        </w:tc>
      </w:tr>
      <w:tr w:rsidR="001637DA" w14:paraId="4773A80A" w14:textId="77777777" w:rsidTr="002D1BF1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E4431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85" w:type="dxa"/>
            <w:gridSpan w:val="3"/>
            <w:vAlign w:val="center"/>
            <w:hideMark/>
          </w:tcPr>
          <w:p w14:paraId="192106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30783C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2578C2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23A9E2E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DBBCB1C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B0270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67AF761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2271" w:type="dxa"/>
            <w:gridSpan w:val="2"/>
            <w:hideMark/>
          </w:tcPr>
          <w:p w14:paraId="5153357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525" w:type="dxa"/>
            <w:hideMark/>
          </w:tcPr>
          <w:p w14:paraId="0036E48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637" w:type="dxa"/>
            <w:hideMark/>
          </w:tcPr>
          <w:p w14:paraId="54EA08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293" w:type="dxa"/>
            <w:hideMark/>
          </w:tcPr>
          <w:p w14:paraId="3146A1D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-306 000,00</w:t>
            </w:r>
          </w:p>
        </w:tc>
      </w:tr>
      <w:tr w:rsidR="001637DA" w14:paraId="01070129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286BE3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4E0C992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2271" w:type="dxa"/>
            <w:gridSpan w:val="2"/>
            <w:hideMark/>
          </w:tcPr>
          <w:p w14:paraId="545C89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525" w:type="dxa"/>
          </w:tcPr>
          <w:p w14:paraId="7D01577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378531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293" w:type="dxa"/>
            <w:hideMark/>
          </w:tcPr>
          <w:p w14:paraId="0BBA316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306 000,00</w:t>
            </w:r>
          </w:p>
        </w:tc>
      </w:tr>
    </w:tbl>
    <w:p w14:paraId="04C43E3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7937FE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na změnu položky rozpočtové skladby z důvodu realizace „Soutěže o přeshraniční umělecký projekt“ a provedení přeshraničního uměleckého díla projektu. Soutěž byla schválena usnesením č. 236/2019/ZK-22 ze dne 27. 6. 2019. V roce 2023 došlo k upřesnění výsledného produktu soutěže na výtvarný projekt a hlavním gestorem projektu se stala Alšova jihočeská galerie, která má z hlediska svého zaměření předpoklady pro zdárné provedení celého projektu.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09F720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17"/>
        <w:gridCol w:w="637"/>
        <w:gridCol w:w="1638"/>
        <w:gridCol w:w="1426"/>
        <w:gridCol w:w="1020"/>
      </w:tblGrid>
      <w:tr w:rsidR="001637DA" w14:paraId="05B495E2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2FE784A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5FD83D4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325/R</w:t>
            </w:r>
          </w:p>
        </w:tc>
      </w:tr>
      <w:tr w:rsidR="001637DA" w14:paraId="08553BA8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BE6A99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5B04B8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F3864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16E7F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72D85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6E8556EE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48DE54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146BF69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CDFBC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příspěvky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7E3EE7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</w:tcPr>
          <w:p w14:paraId="4E4D186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7EADD9B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-1 900 000,00</w:t>
            </w:r>
          </w:p>
        </w:tc>
      </w:tr>
      <w:tr w:rsidR="001637DA" w14:paraId="57710CE5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C64DD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714" w:type="dxa"/>
            <w:vAlign w:val="center"/>
            <w:hideMark/>
          </w:tcPr>
          <w:p w14:paraId="149526A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8F8646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C30A2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60E275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9138008407301</w:t>
            </w:r>
          </w:p>
        </w:tc>
        <w:tc>
          <w:tcPr>
            <w:tcW w:w="1426" w:type="dxa"/>
            <w:vAlign w:val="center"/>
            <w:hideMark/>
          </w:tcPr>
          <w:p w14:paraId="6AB25B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400 000,00</w:t>
            </w:r>
          </w:p>
        </w:tc>
      </w:tr>
      <w:tr w:rsidR="001637DA" w14:paraId="03E12B5E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70880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vAlign w:val="center"/>
            <w:hideMark/>
          </w:tcPr>
          <w:p w14:paraId="0C455A3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BA18F1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FFC6E2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7219C7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9138009401301</w:t>
            </w:r>
          </w:p>
        </w:tc>
        <w:tc>
          <w:tcPr>
            <w:tcW w:w="1426" w:type="dxa"/>
            <w:vAlign w:val="center"/>
            <w:hideMark/>
          </w:tcPr>
          <w:p w14:paraId="621969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</w:tr>
    </w:tbl>
    <w:p w14:paraId="7049555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5CD50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na navýšení investičního příspěvku na rok 2023 pro příspěvkové organizace v oblasti kultury dle schváleného usnesení č. 1212/2023/RK-77 ze dne 26. 10. 2023. Jedná se o tyto organizace: </w:t>
      </w:r>
    </w:p>
    <w:p w14:paraId="2C6584AD" w14:textId="77777777" w:rsidR="001637DA" w:rsidRDefault="001637DA" w:rsidP="001637D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Divadlo Oskara Nedbala v Táboře na investiční akci "Úprava akustických poměrů v DON klubu" (400 000,00 Kč), </w:t>
      </w:r>
    </w:p>
    <w:p w14:paraId="4D9FA27C" w14:textId="77777777" w:rsidR="001637DA" w:rsidRDefault="001637DA" w:rsidP="001637D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Alšova jihočeská galerie na investiční akci „Osvětlení hlavního sálu (jízdárny) v Hluboké nad Vltavou“ (1 500 000,00 Kč).</w:t>
      </w:r>
    </w:p>
    <w:p w14:paraId="00294D6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prostředky budou převedeny z dosud nerozdělených prostředků určených jako rozpočtová rezerva pro příspěvkové organizace v oblasti kultury.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B8A766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938"/>
        <w:gridCol w:w="1121"/>
        <w:gridCol w:w="637"/>
        <w:gridCol w:w="1639"/>
        <w:gridCol w:w="1546"/>
      </w:tblGrid>
      <w:tr w:rsidR="001637DA" w14:paraId="44168655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9EC2F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77" w:type="dxa"/>
            <w:gridSpan w:val="5"/>
            <w:hideMark/>
          </w:tcPr>
          <w:p w14:paraId="14E8DA9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326/R</w:t>
            </w:r>
          </w:p>
        </w:tc>
      </w:tr>
      <w:tr w:rsidR="001637DA" w14:paraId="1903D746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F2C3C8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4F1BC6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779F43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3E42D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3A2BD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255716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1DEDDCA4" w14:textId="77777777" w:rsidTr="002D1BF1">
        <w:trPr>
          <w:cantSplit/>
        </w:trPr>
        <w:tc>
          <w:tcPr>
            <w:tcW w:w="714" w:type="dxa"/>
            <w:vAlign w:val="center"/>
          </w:tcPr>
          <w:p w14:paraId="436648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5E83B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941559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5A7DFC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147515501</w:t>
            </w:r>
          </w:p>
        </w:tc>
        <w:tc>
          <w:tcPr>
            <w:tcW w:w="637" w:type="dxa"/>
            <w:vAlign w:val="center"/>
            <w:hideMark/>
          </w:tcPr>
          <w:p w14:paraId="2E57B75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638" w:type="dxa"/>
            <w:vAlign w:val="center"/>
            <w:hideMark/>
          </w:tcPr>
          <w:p w14:paraId="762226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1471001900001</w:t>
            </w:r>
          </w:p>
        </w:tc>
        <w:tc>
          <w:tcPr>
            <w:tcW w:w="1540" w:type="dxa"/>
            <w:vAlign w:val="center"/>
            <w:hideMark/>
          </w:tcPr>
          <w:p w14:paraId="172913E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33 188 789,45</w:t>
            </w:r>
          </w:p>
        </w:tc>
      </w:tr>
      <w:tr w:rsidR="001637DA" w14:paraId="35E9ECB7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493630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714" w:type="dxa"/>
            <w:vAlign w:val="center"/>
            <w:hideMark/>
          </w:tcPr>
          <w:p w14:paraId="3EFE158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48BFA0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Účelové invest. transfery nepodnikajícím fyz. osob</w:t>
            </w:r>
          </w:p>
        </w:tc>
        <w:tc>
          <w:tcPr>
            <w:tcW w:w="1120" w:type="dxa"/>
            <w:vAlign w:val="center"/>
            <w:hideMark/>
          </w:tcPr>
          <w:p w14:paraId="790414F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147515501</w:t>
            </w:r>
          </w:p>
        </w:tc>
        <w:tc>
          <w:tcPr>
            <w:tcW w:w="637" w:type="dxa"/>
            <w:vAlign w:val="center"/>
            <w:hideMark/>
          </w:tcPr>
          <w:p w14:paraId="2CA6396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FF5EC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1471001900001</w:t>
            </w:r>
          </w:p>
        </w:tc>
        <w:tc>
          <w:tcPr>
            <w:tcW w:w="1540" w:type="dxa"/>
            <w:vAlign w:val="center"/>
            <w:hideMark/>
          </w:tcPr>
          <w:p w14:paraId="188B5FE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33 188 789,45</w:t>
            </w:r>
          </w:p>
        </w:tc>
      </w:tr>
      <w:tr w:rsidR="001637DA" w14:paraId="4A05090F" w14:textId="77777777" w:rsidTr="002D1BF1">
        <w:trPr>
          <w:cantSplit/>
        </w:trPr>
        <w:tc>
          <w:tcPr>
            <w:tcW w:w="714" w:type="dxa"/>
            <w:vAlign w:val="center"/>
          </w:tcPr>
          <w:p w14:paraId="6A2B083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FE7EB3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F38969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- prav. osob</w:t>
            </w:r>
          </w:p>
        </w:tc>
        <w:tc>
          <w:tcPr>
            <w:tcW w:w="1120" w:type="dxa"/>
            <w:vAlign w:val="center"/>
            <w:hideMark/>
          </w:tcPr>
          <w:p w14:paraId="48F7173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7" w:type="dxa"/>
            <w:vAlign w:val="center"/>
            <w:hideMark/>
          </w:tcPr>
          <w:p w14:paraId="4A42A7C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638" w:type="dxa"/>
            <w:vAlign w:val="center"/>
          </w:tcPr>
          <w:p w14:paraId="7A2BF88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03EA2E7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-33 536 100,00</w:t>
            </w:r>
          </w:p>
        </w:tc>
      </w:tr>
      <w:tr w:rsidR="001637DA" w14:paraId="7C5A3502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E3954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3859404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038BF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akcií</w:t>
            </w:r>
          </w:p>
        </w:tc>
        <w:tc>
          <w:tcPr>
            <w:tcW w:w="1120" w:type="dxa"/>
            <w:vAlign w:val="center"/>
            <w:hideMark/>
          </w:tcPr>
          <w:p w14:paraId="4A1CF74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7" w:type="dxa"/>
            <w:vAlign w:val="center"/>
            <w:hideMark/>
          </w:tcPr>
          <w:p w14:paraId="5446CD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</w:tcPr>
          <w:p w14:paraId="3B48C9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7260884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-33 536 100,00</w:t>
            </w:r>
          </w:p>
        </w:tc>
      </w:tr>
    </w:tbl>
    <w:p w14:paraId="2BB086B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E2DC1A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 – Strukturální fondy EU žádá o úpravu rozpočtovaných příjmů a výdajů a to následovně:</w:t>
      </w:r>
    </w:p>
    <w:p w14:paraId="2C69DD1C" w14:textId="77777777" w:rsidR="001637DA" w:rsidRDefault="001637DA" w:rsidP="001637D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a výdajů v celkové výši 33 188 789,45 Kč na základě části přijaté zálohy od Ministerstva životního prostředí v rámci projektu "Kotlíkové dotace pro domácnosti s nižšími příjmy v Jihočeském kraji“, reg. číslo CZ.05.01.02/03/22_001/0000009;</w:t>
      </w:r>
    </w:p>
    <w:p w14:paraId="745447AC" w14:textId="77777777" w:rsidR="001637DA" w:rsidRDefault="001637DA" w:rsidP="001637D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a výdajů v celkové výši 33 536 100,00 Kč na základě vrácení NFV a navýšení ZK u nemocnic (Nemocnice Jindřichův Hradec, Nemocnice Dačice, Nemocnice Strakonice), které byly přesunuty do příjmů a výdajů v návrhu rozpočtu roku 2024.</w:t>
      </w:r>
    </w:p>
    <w:p w14:paraId="604E7CC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E15E2B1" w14:textId="77777777" w:rsidR="001637DA" w:rsidRDefault="001637DA" w:rsidP="002D1BF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14:paraId="68A6789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50"/>
        <w:gridCol w:w="637"/>
        <w:gridCol w:w="1638"/>
        <w:gridCol w:w="1293"/>
        <w:gridCol w:w="1020"/>
      </w:tblGrid>
      <w:tr w:rsidR="001637DA" w14:paraId="07432A0D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556C2B7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31CC577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327/R</w:t>
            </w:r>
          </w:p>
        </w:tc>
      </w:tr>
      <w:tr w:rsidR="001637DA" w14:paraId="0D71926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36B0D7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3941FB4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352728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D001E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8B11B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3D0F3217" w14:textId="77777777" w:rsidTr="002D1BF1">
        <w:trPr>
          <w:gridAfter w:val="1"/>
          <w:wAfter w:w="1020" w:type="dxa"/>
          <w:cantSplit/>
        </w:trPr>
        <w:tc>
          <w:tcPr>
            <w:tcW w:w="714" w:type="dxa"/>
          </w:tcPr>
          <w:p w14:paraId="590B02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660CEA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4681" w:type="dxa"/>
            <w:gridSpan w:val="2"/>
            <w:hideMark/>
          </w:tcPr>
          <w:p w14:paraId="1AE57C6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637" w:type="dxa"/>
            <w:hideMark/>
          </w:tcPr>
          <w:p w14:paraId="70E1F5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638" w:type="dxa"/>
            <w:hideMark/>
          </w:tcPr>
          <w:p w14:paraId="278E3C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403206</w:t>
            </w:r>
          </w:p>
        </w:tc>
        <w:tc>
          <w:tcPr>
            <w:tcW w:w="1293" w:type="dxa"/>
            <w:hideMark/>
          </w:tcPr>
          <w:p w14:paraId="16A7C3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</w:tr>
      <w:tr w:rsidR="001637DA" w14:paraId="7D92ACA3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B0173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1A7734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1FFDE4B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6A3C72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2BF096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47B81F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</w:tr>
    </w:tbl>
    <w:p w14:paraId="7EF5EEBC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BD4968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z důvodu vrácení návratné finanční výpomoci poskytnuté v roce 2017 z FRŠ. Finanční prostředky budou dle statutu fondu převedeny do rezervy FRŠ. Jedná se o Střední odbornou školu a Střední odborné učiliště, Jindřichův Hradec, Jáchymova 478 – 6. splátka návratné finanční výpomoci schválené usn. č. 159/2017/ZK-6 ze dne 11. 5. 2017.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59EEEF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017"/>
        <w:gridCol w:w="637"/>
        <w:gridCol w:w="1638"/>
        <w:gridCol w:w="1426"/>
        <w:gridCol w:w="1020"/>
      </w:tblGrid>
      <w:tr w:rsidR="001637DA" w14:paraId="75142E5C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1D4154B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9" w:type="dxa"/>
            <w:gridSpan w:val="5"/>
            <w:hideMark/>
          </w:tcPr>
          <w:p w14:paraId="6E5CB1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328/R</w:t>
            </w:r>
          </w:p>
        </w:tc>
      </w:tr>
      <w:tr w:rsidR="001637DA" w14:paraId="637E743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22436BD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0F8D11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1D28E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5A76E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337171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0477994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53C99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vAlign w:val="center"/>
            <w:hideMark/>
          </w:tcPr>
          <w:p w14:paraId="00C671F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80FBA5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6E6CAE1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5A5F91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9137081401241</w:t>
            </w:r>
          </w:p>
        </w:tc>
        <w:tc>
          <w:tcPr>
            <w:tcW w:w="1426" w:type="dxa"/>
            <w:vAlign w:val="center"/>
            <w:hideMark/>
          </w:tcPr>
          <w:p w14:paraId="1F686F0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-7 000 000,00</w:t>
            </w:r>
          </w:p>
        </w:tc>
      </w:tr>
      <w:tr w:rsidR="001637DA" w14:paraId="1EA79FC7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7B3F6A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AEB047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517693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E2BC22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FC489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9137097401214</w:t>
            </w:r>
          </w:p>
        </w:tc>
        <w:tc>
          <w:tcPr>
            <w:tcW w:w="1426" w:type="dxa"/>
            <w:vAlign w:val="center"/>
            <w:hideMark/>
          </w:tcPr>
          <w:p w14:paraId="41E238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7 000 000,00</w:t>
            </w:r>
          </w:p>
        </w:tc>
      </w:tr>
    </w:tbl>
    <w:p w14:paraId="1FA9451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BCCA59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22 – Fond rozvoje školství navrhuje rozpočtové opatření na úpravu rozpočtu FRŠ na zajištění prostředků pro novou akci, která je z důvodu její naléhavosti potřeba zařadit. Dochází tak ke změně závazného finančního vztahu k příspěvkovým organizacím kraje. Jedná se o Střední průmyslovou školu stavební, České Budějovice, Resslova 2 na financování akce "Stavební úpravy sociálních zařízení" ve výši 7 000 000,00 Kč. Prostředky budou převedeny z uspořených prostředků Pedagogicko-psychologické poradny, České Budějovice z akce "Stavební úpravy prostor pracoviště Český Krumlov" dle rozhodnutí zadavatele vypsaného zadávacího 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4F8DBE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163"/>
        <w:gridCol w:w="748"/>
        <w:gridCol w:w="637"/>
        <w:gridCol w:w="1648"/>
        <w:gridCol w:w="1632"/>
      </w:tblGrid>
      <w:tr w:rsidR="001637DA" w14:paraId="1DD830F8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A19358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31" w:type="dxa"/>
            <w:gridSpan w:val="5"/>
            <w:hideMark/>
          </w:tcPr>
          <w:p w14:paraId="4426C17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329/R</w:t>
            </w:r>
          </w:p>
        </w:tc>
      </w:tr>
      <w:tr w:rsidR="001637DA" w14:paraId="5F5DD647" w14:textId="77777777" w:rsidTr="002D1BF1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9DB6BE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08" w:type="dxa"/>
            <w:gridSpan w:val="3"/>
            <w:vAlign w:val="center"/>
            <w:hideMark/>
          </w:tcPr>
          <w:p w14:paraId="41C7D75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A9CC43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B20B19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49" w:type="dxa"/>
            <w:vAlign w:val="center"/>
            <w:hideMark/>
          </w:tcPr>
          <w:p w14:paraId="104919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36A7790" w14:textId="77777777" w:rsidTr="002D1BF1">
        <w:trPr>
          <w:gridAfter w:val="1"/>
          <w:wAfter w:w="1633" w:type="dxa"/>
          <w:cantSplit/>
        </w:trPr>
        <w:tc>
          <w:tcPr>
            <w:tcW w:w="714" w:type="dxa"/>
          </w:tcPr>
          <w:p w14:paraId="2DF23A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0AA2A3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94" w:type="dxa"/>
            <w:gridSpan w:val="2"/>
            <w:hideMark/>
          </w:tcPr>
          <w:p w14:paraId="5B23495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3C2618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637" w:type="dxa"/>
            <w:hideMark/>
          </w:tcPr>
          <w:p w14:paraId="0323813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649" w:type="dxa"/>
            <w:hideMark/>
          </w:tcPr>
          <w:p w14:paraId="0420A5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-308 516 147,00</w:t>
            </w:r>
          </w:p>
        </w:tc>
      </w:tr>
      <w:tr w:rsidR="001637DA" w14:paraId="7E62D7CC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679CB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714" w:type="dxa"/>
            <w:hideMark/>
          </w:tcPr>
          <w:p w14:paraId="1970D86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4694" w:type="dxa"/>
            <w:gridSpan w:val="2"/>
            <w:hideMark/>
          </w:tcPr>
          <w:p w14:paraId="192A668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neinv.transfery neziskov. a podob. osobám</w:t>
            </w:r>
          </w:p>
        </w:tc>
        <w:tc>
          <w:tcPr>
            <w:tcW w:w="748" w:type="dxa"/>
            <w:hideMark/>
          </w:tcPr>
          <w:p w14:paraId="0AABCF4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637" w:type="dxa"/>
            <w:hideMark/>
          </w:tcPr>
          <w:p w14:paraId="7C3B1A1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649" w:type="dxa"/>
            <w:hideMark/>
          </w:tcPr>
          <w:p w14:paraId="02652C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-308 516 147,00</w:t>
            </w:r>
          </w:p>
        </w:tc>
      </w:tr>
    </w:tbl>
    <w:p w14:paraId="30FDB74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6D0D9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ke snížení příjmů a výdajů rozpočtu o 308 516 147 Kč na základě Rozhodnutí MPSV č. 1 ze dne 16. 1. 2023. Na základě Žádosti Jihočeského kraje o poskytnutí dotace ze státního rozpočtu ze dne 26. 7. 2022 byla rozpočtovaná částka ve výši 1 964 845 000 Kč. Skutečná výše poskytnuté dotace dle rozhodnutí je 1 656 328 853 Kč. Dofinancování v průběhu roku, které bylo očekáváno na základě skutečnosti v předchozích letech, nebylo ze strany MPSV realizováno. Jedná se o dotaci na plnění povinností kraje uvedených v § 95 písm. g) a h) zákona č. 108/2006 Sb., o sociálních službách na financování běžných výdajů souvisejících s poskytováním základních druhů a forem sociálních služeb v rozsahu stanoveném základními činnostmi u jednotlivých druhů sociálních služeb.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2B00C5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37"/>
        <w:gridCol w:w="859"/>
        <w:gridCol w:w="1301"/>
      </w:tblGrid>
      <w:tr w:rsidR="001637DA" w14:paraId="3680084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76D52F7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97" w:type="dxa"/>
            <w:gridSpan w:val="5"/>
            <w:hideMark/>
          </w:tcPr>
          <w:p w14:paraId="6B8A5F8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330/R</w:t>
            </w:r>
          </w:p>
        </w:tc>
      </w:tr>
      <w:tr w:rsidR="001637DA" w14:paraId="203739A1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68CA48D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359FB3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E061D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B9579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07268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016A7F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61EEDA00" w14:textId="77777777" w:rsidTr="002D1BF1">
        <w:trPr>
          <w:cantSplit/>
        </w:trPr>
        <w:tc>
          <w:tcPr>
            <w:tcW w:w="714" w:type="dxa"/>
          </w:tcPr>
          <w:p w14:paraId="01AA891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65AFD2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BAE459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7B097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CBD4C7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</w:tcPr>
          <w:p w14:paraId="352AA6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0463F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489 438,00</w:t>
            </w:r>
          </w:p>
        </w:tc>
      </w:tr>
      <w:tr w:rsidR="001637DA" w14:paraId="171302BE" w14:textId="77777777" w:rsidTr="002D1BF1">
        <w:trPr>
          <w:cantSplit/>
        </w:trPr>
        <w:tc>
          <w:tcPr>
            <w:tcW w:w="714" w:type="dxa"/>
            <w:hideMark/>
          </w:tcPr>
          <w:p w14:paraId="232E15E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A0A377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4FE010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F7A69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64035A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857D4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402602</w:t>
            </w:r>
          </w:p>
        </w:tc>
        <w:tc>
          <w:tcPr>
            <w:tcW w:w="1296" w:type="dxa"/>
            <w:hideMark/>
          </w:tcPr>
          <w:p w14:paraId="6C8074F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489 438,00</w:t>
            </w:r>
          </w:p>
        </w:tc>
      </w:tr>
    </w:tbl>
    <w:p w14:paraId="4F5CE7B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A318C1A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sociálních věcí navrhuje rozpočtové opatření, kterým dojde k navýšení příjmů a výdajů rozpočtu. Jedná se o poskytnutí dotace pro Domov pro seniory Kaplice z Ministerstva práce a sociálních věcí ČR určené příspěvkovým organizacím Jihočeského kraje na zajištění služeb sociální péče pro potřebné osoby přicházející do České republiky z území Ukrajiny v souvislosti s ozbrojeným konfliktem na území Ukrajiny, vyvolaným invazí vojsk Ruské federace, a to na základě sdělení z MPSV ze dne 23. 10. 2023, č. j. MPSV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2023/157350-261/1.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9D8A5A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7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837"/>
        <w:gridCol w:w="1193"/>
        <w:gridCol w:w="603"/>
        <w:gridCol w:w="859"/>
        <w:gridCol w:w="1296"/>
      </w:tblGrid>
      <w:tr w:rsidR="001637DA" w14:paraId="41078802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2756BF5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785" w:type="dxa"/>
            <w:gridSpan w:val="5"/>
            <w:hideMark/>
          </w:tcPr>
          <w:p w14:paraId="45F7731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331/R</w:t>
            </w:r>
          </w:p>
        </w:tc>
      </w:tr>
      <w:tr w:rsidR="001637DA" w14:paraId="193391D5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8F98D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81" w:type="dxa"/>
            <w:gridSpan w:val="3"/>
            <w:vAlign w:val="center"/>
            <w:hideMark/>
          </w:tcPr>
          <w:p w14:paraId="78AB64A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624217B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1C93A8D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7C1C54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FBB22D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FDFCA24" w14:textId="77777777" w:rsidTr="002D1BF1">
        <w:trPr>
          <w:cantSplit/>
        </w:trPr>
        <w:tc>
          <w:tcPr>
            <w:tcW w:w="714" w:type="dxa"/>
            <w:vAlign w:val="center"/>
          </w:tcPr>
          <w:p w14:paraId="6A6E4D0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48EE02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183A691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vAlign w:val="center"/>
            <w:hideMark/>
          </w:tcPr>
          <w:p w14:paraId="13DDD22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vAlign w:val="center"/>
            <w:hideMark/>
          </w:tcPr>
          <w:p w14:paraId="3FD2CF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  <w:vAlign w:val="center"/>
          </w:tcPr>
          <w:p w14:paraId="156B314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4C4D63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741 550,00</w:t>
            </w:r>
          </w:p>
        </w:tc>
      </w:tr>
      <w:tr w:rsidR="001637DA" w14:paraId="485E2A85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75A9DE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vAlign w:val="center"/>
            <w:hideMark/>
          </w:tcPr>
          <w:p w14:paraId="4A692E3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401ED8C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org.</w:t>
            </w:r>
          </w:p>
        </w:tc>
        <w:tc>
          <w:tcPr>
            <w:tcW w:w="1193" w:type="dxa"/>
            <w:vAlign w:val="center"/>
            <w:hideMark/>
          </w:tcPr>
          <w:p w14:paraId="7A6E70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vAlign w:val="center"/>
            <w:hideMark/>
          </w:tcPr>
          <w:p w14:paraId="79CE94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52F0E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402207</w:t>
            </w:r>
          </w:p>
        </w:tc>
        <w:tc>
          <w:tcPr>
            <w:tcW w:w="1296" w:type="dxa"/>
            <w:vAlign w:val="center"/>
            <w:hideMark/>
          </w:tcPr>
          <w:p w14:paraId="794788F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141 550,00</w:t>
            </w:r>
          </w:p>
        </w:tc>
      </w:tr>
      <w:tr w:rsidR="001637DA" w14:paraId="65FA041A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F92128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01DE63B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4BA4620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org.</w:t>
            </w:r>
          </w:p>
        </w:tc>
        <w:tc>
          <w:tcPr>
            <w:tcW w:w="1193" w:type="dxa"/>
            <w:vAlign w:val="center"/>
            <w:hideMark/>
          </w:tcPr>
          <w:p w14:paraId="7C51C51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vAlign w:val="center"/>
            <w:hideMark/>
          </w:tcPr>
          <w:p w14:paraId="680301A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6647A0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407236</w:t>
            </w:r>
          </w:p>
        </w:tc>
        <w:tc>
          <w:tcPr>
            <w:tcW w:w="1296" w:type="dxa"/>
            <w:vAlign w:val="center"/>
            <w:hideMark/>
          </w:tcPr>
          <w:p w14:paraId="67A953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</w:tbl>
    <w:p w14:paraId="437C57A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3A6A7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dotací na základě rozhodnutí MŠMT č. MSMT-24588/2023-2 ze dne 8. 11. 2023 a č. MSMT-24521/2023-3 ze dne 8. 11. 2023 v rámci "Výzvy na podporu škol s nadprůměrným zastoupením sociálně znevýhodněných žáků". Jedná se o tyto školy: </w:t>
      </w:r>
    </w:p>
    <w:p w14:paraId="2013532A" w14:textId="77777777" w:rsidR="001637DA" w:rsidRDefault="001637DA" w:rsidP="001637D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škola, Český Krumlov, Kaplická 151 (141 550,00 Kč), </w:t>
      </w:r>
    </w:p>
    <w:p w14:paraId="206A365F" w14:textId="77777777" w:rsidR="001637DA" w:rsidRDefault="001637DA" w:rsidP="001637D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škola obchodu, služeb a řemesel a Jazyková škola s právem státní jazykové školy, Tábor, Bydlinského 2474 (600 000,00 Kč). </w:t>
      </w:r>
    </w:p>
    <w:p w14:paraId="25B4924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B5BCD3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1637DA" w14:paraId="7DCCF947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2BDC654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4126851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332/R</w:t>
            </w:r>
          </w:p>
        </w:tc>
      </w:tr>
      <w:tr w:rsidR="001637DA" w14:paraId="0DE2EDE9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3B8419E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5E23ED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39146A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7501C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771B88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0C057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C6FEA2F" w14:textId="77777777" w:rsidTr="002D1BF1">
        <w:trPr>
          <w:cantSplit/>
        </w:trPr>
        <w:tc>
          <w:tcPr>
            <w:tcW w:w="714" w:type="dxa"/>
            <w:hideMark/>
          </w:tcPr>
          <w:p w14:paraId="55CDC68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247174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C556CB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43790F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22C196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77A5176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380BA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-400 527,00</w:t>
            </w:r>
          </w:p>
        </w:tc>
      </w:tr>
      <w:tr w:rsidR="001637DA" w14:paraId="33B7946E" w14:textId="77777777" w:rsidTr="002D1BF1">
        <w:trPr>
          <w:cantSplit/>
        </w:trPr>
        <w:tc>
          <w:tcPr>
            <w:tcW w:w="714" w:type="dxa"/>
            <w:hideMark/>
          </w:tcPr>
          <w:p w14:paraId="7C77E12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E051AA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4DBC31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DD84E6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2E459C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F86C40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296" w:type="dxa"/>
            <w:hideMark/>
          </w:tcPr>
          <w:p w14:paraId="301BC09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136 805,00</w:t>
            </w:r>
          </w:p>
        </w:tc>
      </w:tr>
      <w:tr w:rsidR="001637DA" w14:paraId="2F13FCFD" w14:textId="77777777" w:rsidTr="002D1BF1">
        <w:trPr>
          <w:cantSplit/>
        </w:trPr>
        <w:tc>
          <w:tcPr>
            <w:tcW w:w="714" w:type="dxa"/>
            <w:hideMark/>
          </w:tcPr>
          <w:p w14:paraId="24C60F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D46314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8DC3F2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46F08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29B126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21DCCE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2C4A07A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10 443,00</w:t>
            </w:r>
          </w:p>
        </w:tc>
      </w:tr>
      <w:tr w:rsidR="001637DA" w14:paraId="71D07346" w14:textId="77777777" w:rsidTr="002D1BF1">
        <w:trPr>
          <w:cantSplit/>
        </w:trPr>
        <w:tc>
          <w:tcPr>
            <w:tcW w:w="714" w:type="dxa"/>
            <w:hideMark/>
          </w:tcPr>
          <w:p w14:paraId="2CDD4AA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085D33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904CA0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7C87C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615F755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626043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403217</w:t>
            </w:r>
          </w:p>
        </w:tc>
        <w:tc>
          <w:tcPr>
            <w:tcW w:w="1296" w:type="dxa"/>
            <w:hideMark/>
          </w:tcPr>
          <w:p w14:paraId="1B7BA7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1 391,00</w:t>
            </w:r>
          </w:p>
        </w:tc>
      </w:tr>
      <w:tr w:rsidR="001637DA" w14:paraId="26E4A36E" w14:textId="77777777" w:rsidTr="002D1BF1">
        <w:trPr>
          <w:cantSplit/>
        </w:trPr>
        <w:tc>
          <w:tcPr>
            <w:tcW w:w="714" w:type="dxa"/>
            <w:hideMark/>
          </w:tcPr>
          <w:p w14:paraId="64E3321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B06CC7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EDEDF1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720C0D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E9278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427BCD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404216</w:t>
            </w:r>
          </w:p>
        </w:tc>
        <w:tc>
          <w:tcPr>
            <w:tcW w:w="1296" w:type="dxa"/>
            <w:hideMark/>
          </w:tcPr>
          <w:p w14:paraId="3385965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34 901,00</w:t>
            </w:r>
          </w:p>
        </w:tc>
      </w:tr>
      <w:tr w:rsidR="001637DA" w14:paraId="44E2CDD3" w14:textId="77777777" w:rsidTr="002D1BF1">
        <w:trPr>
          <w:cantSplit/>
        </w:trPr>
        <w:tc>
          <w:tcPr>
            <w:tcW w:w="714" w:type="dxa"/>
            <w:hideMark/>
          </w:tcPr>
          <w:p w14:paraId="2C5E6C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D643EA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9C4B09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9B83A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BBC18C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A10A4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405216</w:t>
            </w:r>
          </w:p>
        </w:tc>
        <w:tc>
          <w:tcPr>
            <w:tcW w:w="1296" w:type="dxa"/>
            <w:hideMark/>
          </w:tcPr>
          <w:p w14:paraId="3B8A54C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58 852,00</w:t>
            </w:r>
          </w:p>
        </w:tc>
      </w:tr>
      <w:tr w:rsidR="001637DA" w14:paraId="6F41030E" w14:textId="77777777" w:rsidTr="002D1BF1">
        <w:trPr>
          <w:cantSplit/>
        </w:trPr>
        <w:tc>
          <w:tcPr>
            <w:tcW w:w="714" w:type="dxa"/>
            <w:hideMark/>
          </w:tcPr>
          <w:p w14:paraId="4BFF03B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13DC10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922B23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31C845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80D973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C6F90E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406213</w:t>
            </w:r>
          </w:p>
        </w:tc>
        <w:tc>
          <w:tcPr>
            <w:tcW w:w="1296" w:type="dxa"/>
            <w:hideMark/>
          </w:tcPr>
          <w:p w14:paraId="6F1763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105 535,00</w:t>
            </w:r>
          </w:p>
        </w:tc>
      </w:tr>
      <w:tr w:rsidR="001637DA" w14:paraId="30AE4102" w14:textId="77777777" w:rsidTr="002D1BF1">
        <w:trPr>
          <w:cantSplit/>
        </w:trPr>
        <w:tc>
          <w:tcPr>
            <w:tcW w:w="714" w:type="dxa"/>
            <w:hideMark/>
          </w:tcPr>
          <w:p w14:paraId="2C1F15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F8D06A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045B7C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DA7DEC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C1951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269CE3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296" w:type="dxa"/>
            <w:hideMark/>
          </w:tcPr>
          <w:p w14:paraId="0017EB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52 600,00</w:t>
            </w:r>
          </w:p>
        </w:tc>
      </w:tr>
    </w:tbl>
    <w:p w14:paraId="2800AFD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D6772FF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příspěvkovým organizacím z důvodu dofinancování předmětových soutěží vyhlašovaných MŠMT. Prostředky jsou uvolňovány z dosud nerozdělené alokace rozpočtu pro soutěže. Jedná se o tyto organizace:</w:t>
      </w:r>
    </w:p>
    <w:p w14:paraId="44B385F1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České Budějovice, U Zimního stadionu 1 (136 805,00 Kč), </w:t>
      </w:r>
    </w:p>
    <w:p w14:paraId="36263835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Český Krumlov, Linecká 67 (10 443,00 Kč), </w:t>
      </w:r>
    </w:p>
    <w:p w14:paraId="734711EE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Jindřichův Hradec, Růžová 10 (1 391,00 Kč), </w:t>
      </w:r>
    </w:p>
    <w:p w14:paraId="0887DF03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Písek, Švantlova 2394 (34 901,00 Kč), </w:t>
      </w:r>
    </w:p>
    <w:p w14:paraId="5F8319D4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Prachatice, Ševčíkova 273 (58 852,00 Kč Kč), </w:t>
      </w:r>
    </w:p>
    <w:p w14:paraId="4382CC82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Strakonice, Na Ohradě 417 (105 535,00 Kč),</w:t>
      </w:r>
    </w:p>
    <w:p w14:paraId="0BEC5FB0" w14:textId="77777777" w:rsidR="001637DA" w:rsidRDefault="001637DA" w:rsidP="001637D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Tábor, Tržní náměstí 346 (52 600,00 Kč). </w:t>
      </w:r>
    </w:p>
    <w:p w14:paraId="061F88DB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D1E99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7"/>
        <w:gridCol w:w="603"/>
        <w:gridCol w:w="858"/>
        <w:gridCol w:w="1292"/>
        <w:gridCol w:w="1019"/>
      </w:tblGrid>
      <w:tr w:rsidR="001637DA" w14:paraId="182A9274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49FB09E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94" w:type="dxa"/>
            <w:gridSpan w:val="5"/>
            <w:hideMark/>
          </w:tcPr>
          <w:p w14:paraId="3EB746F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333/R</w:t>
            </w:r>
          </w:p>
        </w:tc>
      </w:tr>
      <w:tr w:rsidR="001637DA" w14:paraId="52E31B9E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3441375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4F5F9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2B61254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8DF99F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52260A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44084FEF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DA76F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B72A7F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8A384C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429A76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4D07DD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1C880F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-854 000,00</w:t>
            </w:r>
          </w:p>
        </w:tc>
      </w:tr>
      <w:tr w:rsidR="001637DA" w14:paraId="515AF860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DEF534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hideMark/>
          </w:tcPr>
          <w:p w14:paraId="3159866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2861A8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DB553B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05A3C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401241</w:t>
            </w:r>
          </w:p>
        </w:tc>
        <w:tc>
          <w:tcPr>
            <w:tcW w:w="1293" w:type="dxa"/>
            <w:hideMark/>
          </w:tcPr>
          <w:p w14:paraId="10C42F6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54 000,00</w:t>
            </w:r>
          </w:p>
        </w:tc>
      </w:tr>
      <w:tr w:rsidR="001637DA" w14:paraId="1247B254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9F76E0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445567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311FA9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23C7BFB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11273D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403206</w:t>
            </w:r>
          </w:p>
        </w:tc>
        <w:tc>
          <w:tcPr>
            <w:tcW w:w="1293" w:type="dxa"/>
            <w:hideMark/>
          </w:tcPr>
          <w:p w14:paraId="7BF21C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</w:tbl>
    <w:p w14:paraId="6390E980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5ABB0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2023 na základě žádostí jednotlivých škol. Dochází tak ke změně závazného finančního vztahu k zřizovaným organizacím kraje. Jedná se o tyto organizace: </w:t>
      </w:r>
    </w:p>
    <w:p w14:paraId="38C6BC9D" w14:textId="77777777" w:rsidR="001637DA" w:rsidRDefault="001637DA" w:rsidP="001637D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Pedagogicko-psychologická poradna, České Budějovice, Nerudova 59 – provozní prostředky – nutné vedlejší výdaje (54 000,00 Kč),</w:t>
      </w:r>
    </w:p>
    <w:p w14:paraId="3B3E932D" w14:textId="77777777" w:rsidR="001637DA" w:rsidRDefault="001637DA" w:rsidP="001637D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a Střední odborné učiliště, Jindřichův Hradec, Jáchymova 478 – rekonstrukce havarijního stavu toalet (800 000,00 Kč).</w:t>
      </w:r>
    </w:p>
    <w:p w14:paraId="6AA0EB67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A73C84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D6266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3073"/>
        <w:gridCol w:w="714"/>
        <w:gridCol w:w="1638"/>
        <w:gridCol w:w="1293"/>
        <w:gridCol w:w="1021"/>
      </w:tblGrid>
      <w:tr w:rsidR="001637DA" w14:paraId="48FA7524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608D020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Rozpočtové opatření č.</w:t>
            </w:r>
          </w:p>
        </w:tc>
        <w:tc>
          <w:tcPr>
            <w:tcW w:w="7740" w:type="dxa"/>
            <w:gridSpan w:val="5"/>
            <w:hideMark/>
          </w:tcPr>
          <w:p w14:paraId="1C92DB7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334/R</w:t>
            </w:r>
          </w:p>
        </w:tc>
      </w:tr>
      <w:tr w:rsidR="001637DA" w14:paraId="169F6988" w14:textId="77777777" w:rsidTr="002D1BF1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4B6CCB2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18" w:type="dxa"/>
            <w:gridSpan w:val="3"/>
            <w:vAlign w:val="center"/>
            <w:hideMark/>
          </w:tcPr>
          <w:p w14:paraId="27BA98A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14" w:type="dxa"/>
            <w:vAlign w:val="center"/>
            <w:hideMark/>
          </w:tcPr>
          <w:p w14:paraId="3C7EC6F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6A491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272BBE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3F3F2637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7CA04D5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CC4C32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137F650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1954217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B950DE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9115184000000</w:t>
            </w:r>
          </w:p>
        </w:tc>
        <w:tc>
          <w:tcPr>
            <w:tcW w:w="1293" w:type="dxa"/>
            <w:hideMark/>
          </w:tcPr>
          <w:p w14:paraId="3044175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-32 570,00</w:t>
            </w:r>
          </w:p>
        </w:tc>
      </w:tr>
      <w:tr w:rsidR="001637DA" w14:paraId="461BE597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74A9D0C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1BABF4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6449CD8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7E5F9F9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57A70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9115184401401</w:t>
            </w:r>
          </w:p>
        </w:tc>
        <w:tc>
          <w:tcPr>
            <w:tcW w:w="1293" w:type="dxa"/>
            <w:hideMark/>
          </w:tcPr>
          <w:p w14:paraId="3534CFF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32 570,00</w:t>
            </w:r>
          </w:p>
        </w:tc>
      </w:tr>
      <w:tr w:rsidR="001637DA" w14:paraId="12E7CF8D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3743B30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B3850A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7A7B4EE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678F59F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17A8B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9115176000000</w:t>
            </w:r>
          </w:p>
        </w:tc>
        <w:tc>
          <w:tcPr>
            <w:tcW w:w="1293" w:type="dxa"/>
            <w:hideMark/>
          </w:tcPr>
          <w:p w14:paraId="553FFD5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-11 865,00</w:t>
            </w:r>
          </w:p>
        </w:tc>
      </w:tr>
      <w:tr w:rsidR="001637DA" w14:paraId="141AC87C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62120F5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9E3628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5346F04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637C2E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E1B6C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293" w:type="dxa"/>
            <w:hideMark/>
          </w:tcPr>
          <w:p w14:paraId="6D1D322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11 865,00</w:t>
            </w:r>
          </w:p>
        </w:tc>
      </w:tr>
      <w:tr w:rsidR="001637DA" w14:paraId="2648690A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6289F25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122133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7349417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5C61231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58BC6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2E5C4ED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-208 849,00</w:t>
            </w:r>
          </w:p>
        </w:tc>
      </w:tr>
      <w:tr w:rsidR="001637DA" w14:paraId="6857C601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2F2788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B07A3D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1F25818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7CE67C1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133881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9114039401401</w:t>
            </w:r>
          </w:p>
        </w:tc>
        <w:tc>
          <w:tcPr>
            <w:tcW w:w="1293" w:type="dxa"/>
            <w:hideMark/>
          </w:tcPr>
          <w:p w14:paraId="20F8155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2 190,00</w:t>
            </w:r>
          </w:p>
        </w:tc>
      </w:tr>
      <w:tr w:rsidR="001637DA" w14:paraId="74914478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0A5409E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50DA2B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0728034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25116DA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8A7F9A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3" w:type="dxa"/>
            <w:hideMark/>
          </w:tcPr>
          <w:p w14:paraId="4F225E8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76 766,00</w:t>
            </w:r>
          </w:p>
        </w:tc>
      </w:tr>
      <w:tr w:rsidR="001637DA" w14:paraId="76A8BBE9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03FCB13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027947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04" w:type="dxa"/>
            <w:gridSpan w:val="2"/>
            <w:hideMark/>
          </w:tcPr>
          <w:p w14:paraId="5977CBB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hideMark/>
          </w:tcPr>
          <w:p w14:paraId="63CED23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06384A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9115005401401</w:t>
            </w:r>
          </w:p>
        </w:tc>
        <w:tc>
          <w:tcPr>
            <w:tcW w:w="1293" w:type="dxa"/>
            <w:hideMark/>
          </w:tcPr>
          <w:p w14:paraId="54E52A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129 893,00</w:t>
            </w:r>
          </w:p>
        </w:tc>
      </w:tr>
      <w:tr w:rsidR="001637DA" w14:paraId="6EE4742F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23DE2F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B39DBC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55B223C9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2E13A77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30C6B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293" w:type="dxa"/>
            <w:hideMark/>
          </w:tcPr>
          <w:p w14:paraId="4E74B8D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-12 916,75</w:t>
            </w:r>
          </w:p>
        </w:tc>
      </w:tr>
      <w:tr w:rsidR="001637DA" w14:paraId="317CDC0D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D4A2BF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1860E3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04" w:type="dxa"/>
            <w:gridSpan w:val="2"/>
            <w:hideMark/>
          </w:tcPr>
          <w:p w14:paraId="7EDCC34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714" w:type="dxa"/>
            <w:hideMark/>
          </w:tcPr>
          <w:p w14:paraId="763D40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6F1C4B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9115026401401</w:t>
            </w:r>
          </w:p>
        </w:tc>
        <w:tc>
          <w:tcPr>
            <w:tcW w:w="1293" w:type="dxa"/>
            <w:hideMark/>
          </w:tcPr>
          <w:p w14:paraId="241415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12 916,75</w:t>
            </w:r>
          </w:p>
        </w:tc>
      </w:tr>
      <w:tr w:rsidR="001637DA" w14:paraId="627C9AE1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1E12B8D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F4ABD7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01536D8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789C973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A6249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17B3A9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-14 762,00</w:t>
            </w:r>
          </w:p>
        </w:tc>
      </w:tr>
      <w:tr w:rsidR="001637DA" w14:paraId="12DD1F3A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614E91F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E427D9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04" w:type="dxa"/>
            <w:gridSpan w:val="2"/>
            <w:hideMark/>
          </w:tcPr>
          <w:p w14:paraId="77D98B1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714" w:type="dxa"/>
            <w:hideMark/>
          </w:tcPr>
          <w:p w14:paraId="6FB994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D7FCD6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9115005401401</w:t>
            </w:r>
          </w:p>
        </w:tc>
        <w:tc>
          <w:tcPr>
            <w:tcW w:w="1293" w:type="dxa"/>
            <w:hideMark/>
          </w:tcPr>
          <w:p w14:paraId="6AF6A321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14 762,00</w:t>
            </w:r>
          </w:p>
        </w:tc>
      </w:tr>
      <w:tr w:rsidR="001637DA" w14:paraId="0E5236D6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4803BFD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2E2CDA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61F77A5E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6E1E63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EC9FF8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9114306000000</w:t>
            </w:r>
          </w:p>
        </w:tc>
        <w:tc>
          <w:tcPr>
            <w:tcW w:w="1293" w:type="dxa"/>
            <w:hideMark/>
          </w:tcPr>
          <w:p w14:paraId="465D8F6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-32 476,40</w:t>
            </w:r>
          </w:p>
        </w:tc>
      </w:tr>
      <w:tr w:rsidR="001637DA" w14:paraId="4B835440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030E64D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A406A2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04" w:type="dxa"/>
            <w:gridSpan w:val="2"/>
            <w:hideMark/>
          </w:tcPr>
          <w:p w14:paraId="7435E57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714" w:type="dxa"/>
            <w:hideMark/>
          </w:tcPr>
          <w:p w14:paraId="52AFE72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4143D1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9114306401401</w:t>
            </w:r>
          </w:p>
        </w:tc>
        <w:tc>
          <w:tcPr>
            <w:tcW w:w="1293" w:type="dxa"/>
            <w:hideMark/>
          </w:tcPr>
          <w:p w14:paraId="61D88C1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32 476,40</w:t>
            </w:r>
          </w:p>
        </w:tc>
      </w:tr>
      <w:tr w:rsidR="001637DA" w14:paraId="081B164C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08440BC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5853DD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04" w:type="dxa"/>
            <w:gridSpan w:val="2"/>
            <w:hideMark/>
          </w:tcPr>
          <w:p w14:paraId="53A24BC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14" w:type="dxa"/>
            <w:hideMark/>
          </w:tcPr>
          <w:p w14:paraId="1442EA7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62A904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293" w:type="dxa"/>
            <w:hideMark/>
          </w:tcPr>
          <w:p w14:paraId="09EDEFF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-2 000,00</w:t>
            </w:r>
          </w:p>
        </w:tc>
      </w:tr>
      <w:tr w:rsidR="001637DA" w14:paraId="039EE6DE" w14:textId="77777777" w:rsidTr="002D1BF1">
        <w:trPr>
          <w:gridAfter w:val="1"/>
          <w:wAfter w:w="1021" w:type="dxa"/>
          <w:cantSplit/>
        </w:trPr>
        <w:tc>
          <w:tcPr>
            <w:tcW w:w="714" w:type="dxa"/>
            <w:hideMark/>
          </w:tcPr>
          <w:p w14:paraId="12330CF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864CA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04" w:type="dxa"/>
            <w:gridSpan w:val="2"/>
            <w:hideMark/>
          </w:tcPr>
          <w:p w14:paraId="7A36ACF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přísp. org.</w:t>
            </w:r>
          </w:p>
        </w:tc>
        <w:tc>
          <w:tcPr>
            <w:tcW w:w="714" w:type="dxa"/>
            <w:hideMark/>
          </w:tcPr>
          <w:p w14:paraId="1E95FF2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B6983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401401</w:t>
            </w:r>
          </w:p>
        </w:tc>
        <w:tc>
          <w:tcPr>
            <w:tcW w:w="1293" w:type="dxa"/>
            <w:hideMark/>
          </w:tcPr>
          <w:p w14:paraId="19F2687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</w:tr>
    </w:tbl>
    <w:p w14:paraId="020B7E4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DF778E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315 439,15 Kč dle žádostí o refundaci finančních prostředků formou zvýšení investičního a provozního příspěvku:</w:t>
      </w:r>
    </w:p>
    <w:p w14:paraId="69E50D7B" w14:textId="77777777" w:rsidR="001637DA" w:rsidRDefault="001637DA" w:rsidP="001637D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left="426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výkupy pozemků a související náklady na akci "Přeložka sil. II/137, křižovatka Slapy" ve výši 32 570,00 Kč;</w:t>
      </w:r>
    </w:p>
    <w:p w14:paraId="13430BF1" w14:textId="77777777" w:rsidR="001637DA" w:rsidRDefault="001637DA" w:rsidP="001637D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left="426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výkupy pozemků a související náklady na akci "Rekonstrukce sil. II/406 Dačice – Slavonice" ve výši 11 865,00 Kč;</w:t>
      </w:r>
    </w:p>
    <w:p w14:paraId="0E2DD161" w14:textId="77777777" w:rsidR="001637DA" w:rsidRDefault="001637DA" w:rsidP="001637D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left="426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výkupy pozemků a související náklady na ostatní krajské inv. akce ve výši 208 849,00 Kč;</w:t>
      </w:r>
    </w:p>
    <w:p w14:paraId="0EC62BE4" w14:textId="77777777" w:rsidR="001637DA" w:rsidRDefault="001637DA" w:rsidP="001637D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left="426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technická výpomoc při vyvlastňovacím řízení v rámci krajských inv. akcí ve výši 60 155,15 Kč;</w:t>
      </w:r>
    </w:p>
    <w:p w14:paraId="638E7F66" w14:textId="77777777" w:rsidR="001637DA" w:rsidRDefault="001637DA" w:rsidP="001637D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left="426" w:right="4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zřízení služebnosti ve výši 2 000,00 Kč.</w:t>
      </w:r>
    </w:p>
    <w:p w14:paraId="6CBA676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 financování budou použity dosud nerozdělené rozpočtované alokace ODSH v roce 2023, případně část rozpočtových alokací konkrétních akcí ODSH.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61D1A0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1863"/>
        <w:gridCol w:w="637"/>
        <w:gridCol w:w="1637"/>
        <w:gridCol w:w="1292"/>
        <w:gridCol w:w="1019"/>
      </w:tblGrid>
      <w:tr w:rsidR="001637DA" w14:paraId="7EC4F97C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657D63E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52" w:type="dxa"/>
            <w:gridSpan w:val="5"/>
            <w:hideMark/>
          </w:tcPr>
          <w:p w14:paraId="166D6B9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335/R</w:t>
            </w:r>
          </w:p>
        </w:tc>
      </w:tr>
      <w:tr w:rsidR="001637DA" w14:paraId="10A1530C" w14:textId="77777777" w:rsidTr="002D1BF1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65A3F96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08" w:type="dxa"/>
            <w:gridSpan w:val="3"/>
            <w:vAlign w:val="center"/>
            <w:hideMark/>
          </w:tcPr>
          <w:p w14:paraId="5EA3482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914877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39DC50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69BC3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7A3D7CF2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7FBAB8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2CF1494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394" w:type="dxa"/>
            <w:gridSpan w:val="2"/>
            <w:hideMark/>
          </w:tcPr>
          <w:p w14:paraId="3F94980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637" w:type="dxa"/>
            <w:hideMark/>
          </w:tcPr>
          <w:p w14:paraId="42986A8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638" w:type="dxa"/>
          </w:tcPr>
          <w:p w14:paraId="6C3C9DA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C79083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-161 244,83</w:t>
            </w:r>
          </w:p>
        </w:tc>
      </w:tr>
      <w:tr w:rsidR="001637DA" w14:paraId="2AA00847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3EF551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2F9F181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394" w:type="dxa"/>
            <w:gridSpan w:val="2"/>
            <w:hideMark/>
          </w:tcPr>
          <w:p w14:paraId="056CC71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637" w:type="dxa"/>
            <w:hideMark/>
          </w:tcPr>
          <w:p w14:paraId="391E537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638" w:type="dxa"/>
          </w:tcPr>
          <w:p w14:paraId="5B749FB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24213FF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117 084,43</w:t>
            </w:r>
          </w:p>
        </w:tc>
      </w:tr>
      <w:tr w:rsidR="001637DA" w14:paraId="2882733A" w14:textId="77777777" w:rsidTr="002D1BF1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86A56F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029662E0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394" w:type="dxa"/>
            <w:gridSpan w:val="2"/>
            <w:hideMark/>
          </w:tcPr>
          <w:p w14:paraId="5E5BE07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637" w:type="dxa"/>
            <w:hideMark/>
          </w:tcPr>
          <w:p w14:paraId="05C0600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638" w:type="dxa"/>
            <w:hideMark/>
          </w:tcPr>
          <w:p w14:paraId="4030A8A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9134009000000</w:t>
            </w:r>
          </w:p>
        </w:tc>
        <w:tc>
          <w:tcPr>
            <w:tcW w:w="1293" w:type="dxa"/>
            <w:hideMark/>
          </w:tcPr>
          <w:p w14:paraId="25C2429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44 160,40</w:t>
            </w:r>
          </w:p>
        </w:tc>
      </w:tr>
    </w:tbl>
    <w:p w14:paraId="2F8B4B04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DC9B538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na úpravu rozpočtu z důvodu správného zařazení nákupu drobného a dlouhodobého majetku odboru v roce 2023. Jedná se o: </w:t>
      </w:r>
    </w:p>
    <w:p w14:paraId="0E39D3E1" w14:textId="77777777" w:rsidR="001637DA" w:rsidRDefault="001637DA" w:rsidP="001637D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nůžkový stan o rozměru 3x3 (2 ks) včetně příslušenství v celkové výši 54 838,63 Kč;</w:t>
      </w:r>
    </w:p>
    <w:p w14:paraId="5B820A7F" w14:textId="77777777" w:rsidR="001637DA" w:rsidRDefault="001637DA" w:rsidP="001637D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pivní sety (10 ks) v celkové výši 62 245,80 Kč;</w:t>
      </w:r>
    </w:p>
    <w:p w14:paraId="26D986FA" w14:textId="77777777" w:rsidR="001637DA" w:rsidRDefault="001637DA" w:rsidP="001637D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nůžkový stan o rozměru 6x3 včetně příslušenství ve výši 44 160,40 Kč.</w:t>
      </w:r>
    </w:p>
    <w:p w14:paraId="021BDA53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19349CB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A82A799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64618E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FF6E85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37"/>
        <w:gridCol w:w="1178"/>
        <w:gridCol w:w="637"/>
        <w:gridCol w:w="1638"/>
        <w:gridCol w:w="1434"/>
      </w:tblGrid>
      <w:tr w:rsidR="001637DA" w14:paraId="669C1DD2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6C3F998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Rozpočtové opatření č.</w:t>
            </w:r>
          </w:p>
        </w:tc>
        <w:tc>
          <w:tcPr>
            <w:tcW w:w="6824" w:type="dxa"/>
            <w:gridSpan w:val="5"/>
            <w:hideMark/>
          </w:tcPr>
          <w:p w14:paraId="5EF1357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336/R</w:t>
            </w:r>
          </w:p>
        </w:tc>
      </w:tr>
      <w:tr w:rsidR="001637DA" w14:paraId="63867EF3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0E30DF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03EBABC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78" w:type="dxa"/>
            <w:vAlign w:val="center"/>
            <w:hideMark/>
          </w:tcPr>
          <w:p w14:paraId="032AE2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F52E5F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A4E1233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301CFF9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165BA6D3" w14:textId="77777777" w:rsidTr="002D1BF1">
        <w:trPr>
          <w:cantSplit/>
        </w:trPr>
        <w:tc>
          <w:tcPr>
            <w:tcW w:w="714" w:type="dxa"/>
            <w:vAlign w:val="center"/>
          </w:tcPr>
          <w:p w14:paraId="39C11F7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0E12DB6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9A3874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78" w:type="dxa"/>
            <w:vAlign w:val="center"/>
            <w:hideMark/>
          </w:tcPr>
          <w:p w14:paraId="318927F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106500107</w:t>
            </w:r>
          </w:p>
        </w:tc>
        <w:tc>
          <w:tcPr>
            <w:tcW w:w="637" w:type="dxa"/>
            <w:vAlign w:val="center"/>
            <w:hideMark/>
          </w:tcPr>
          <w:p w14:paraId="75CF675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30BCD71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1061004900001</w:t>
            </w:r>
          </w:p>
        </w:tc>
        <w:tc>
          <w:tcPr>
            <w:tcW w:w="1429" w:type="dxa"/>
            <w:vAlign w:val="center"/>
            <w:hideMark/>
          </w:tcPr>
          <w:p w14:paraId="5795514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-1 852 436,38</w:t>
            </w:r>
          </w:p>
        </w:tc>
      </w:tr>
      <w:tr w:rsidR="001637DA" w14:paraId="1BBBA55A" w14:textId="77777777" w:rsidTr="002D1BF1">
        <w:trPr>
          <w:cantSplit/>
        </w:trPr>
        <w:tc>
          <w:tcPr>
            <w:tcW w:w="714" w:type="dxa"/>
            <w:vAlign w:val="center"/>
          </w:tcPr>
          <w:p w14:paraId="551BAF9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22B09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805D942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přijaté transfery od mezinár. org. a některých zahr. orgánů a práv. osob</w:t>
            </w:r>
          </w:p>
        </w:tc>
        <w:tc>
          <w:tcPr>
            <w:tcW w:w="1178" w:type="dxa"/>
            <w:vAlign w:val="center"/>
            <w:hideMark/>
          </w:tcPr>
          <w:p w14:paraId="436CAE0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3B5C9EA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6B3F464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1101105900001</w:t>
            </w:r>
          </w:p>
        </w:tc>
        <w:tc>
          <w:tcPr>
            <w:tcW w:w="1429" w:type="dxa"/>
            <w:vAlign w:val="center"/>
            <w:hideMark/>
          </w:tcPr>
          <w:p w14:paraId="75781B4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-1 763 004,76</w:t>
            </w:r>
          </w:p>
        </w:tc>
      </w:tr>
      <w:tr w:rsidR="001637DA" w14:paraId="228723F0" w14:textId="77777777" w:rsidTr="002D1BF1">
        <w:trPr>
          <w:cantSplit/>
        </w:trPr>
        <w:tc>
          <w:tcPr>
            <w:tcW w:w="714" w:type="dxa"/>
            <w:vAlign w:val="center"/>
          </w:tcPr>
          <w:p w14:paraId="08C31B7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001F07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573A4B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78" w:type="dxa"/>
            <w:vAlign w:val="center"/>
            <w:hideMark/>
          </w:tcPr>
          <w:p w14:paraId="6083720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109500107</w:t>
            </w:r>
          </w:p>
        </w:tc>
        <w:tc>
          <w:tcPr>
            <w:tcW w:w="637" w:type="dxa"/>
            <w:vAlign w:val="center"/>
            <w:hideMark/>
          </w:tcPr>
          <w:p w14:paraId="2DBB279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7FEA1DD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1091004900001</w:t>
            </w:r>
          </w:p>
        </w:tc>
        <w:tc>
          <w:tcPr>
            <w:tcW w:w="1429" w:type="dxa"/>
            <w:vAlign w:val="center"/>
            <w:hideMark/>
          </w:tcPr>
          <w:p w14:paraId="5387F9C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-859 233,52</w:t>
            </w:r>
          </w:p>
        </w:tc>
      </w:tr>
      <w:tr w:rsidR="001637DA" w14:paraId="2890C4A9" w14:textId="77777777" w:rsidTr="002D1BF1">
        <w:trPr>
          <w:cantSplit/>
        </w:trPr>
        <w:tc>
          <w:tcPr>
            <w:tcW w:w="714" w:type="dxa"/>
            <w:vAlign w:val="center"/>
          </w:tcPr>
          <w:p w14:paraId="357A685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4015CE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3568D9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78" w:type="dxa"/>
            <w:vAlign w:val="center"/>
            <w:hideMark/>
          </w:tcPr>
          <w:p w14:paraId="1A83D5F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EB4505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638" w:type="dxa"/>
            <w:vAlign w:val="center"/>
          </w:tcPr>
          <w:p w14:paraId="767A7A0F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53A97F9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-4 350 000,00</w:t>
            </w:r>
          </w:p>
        </w:tc>
      </w:tr>
      <w:tr w:rsidR="001637DA" w14:paraId="53A0E83D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4D5441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14A1DEC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0EC4984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78" w:type="dxa"/>
            <w:vAlign w:val="center"/>
            <w:hideMark/>
          </w:tcPr>
          <w:p w14:paraId="23CD22E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106500107</w:t>
            </w:r>
          </w:p>
        </w:tc>
        <w:tc>
          <w:tcPr>
            <w:tcW w:w="637" w:type="dxa"/>
            <w:vAlign w:val="center"/>
            <w:hideMark/>
          </w:tcPr>
          <w:p w14:paraId="0FC0922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69B35EF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1061004900001</w:t>
            </w:r>
          </w:p>
        </w:tc>
        <w:tc>
          <w:tcPr>
            <w:tcW w:w="1429" w:type="dxa"/>
            <w:vAlign w:val="center"/>
            <w:hideMark/>
          </w:tcPr>
          <w:p w14:paraId="214E4B0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-252 140,00</w:t>
            </w:r>
          </w:p>
        </w:tc>
      </w:tr>
      <w:tr w:rsidR="001637DA" w14:paraId="32E37C08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EFA5BC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45A0BA0A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20DE10F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78" w:type="dxa"/>
            <w:vAlign w:val="center"/>
            <w:hideMark/>
          </w:tcPr>
          <w:p w14:paraId="297FC49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25A6451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76B4D0C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1211001900001</w:t>
            </w:r>
          </w:p>
        </w:tc>
        <w:tc>
          <w:tcPr>
            <w:tcW w:w="1429" w:type="dxa"/>
            <w:vAlign w:val="center"/>
            <w:hideMark/>
          </w:tcPr>
          <w:p w14:paraId="11BA4B3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-355 120,00</w:t>
            </w:r>
          </w:p>
        </w:tc>
      </w:tr>
      <w:tr w:rsidR="001637DA" w14:paraId="3A60B61B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C1A019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6CBBF10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11A2DA1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78" w:type="dxa"/>
            <w:vAlign w:val="center"/>
            <w:hideMark/>
          </w:tcPr>
          <w:p w14:paraId="645520A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0D3669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39146B3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5F617F6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-1 296 900,00</w:t>
            </w:r>
          </w:p>
        </w:tc>
      </w:tr>
      <w:tr w:rsidR="001637DA" w14:paraId="261032C9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2B370C0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9D5BA7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7604BF8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78" w:type="dxa"/>
            <w:vAlign w:val="center"/>
            <w:hideMark/>
          </w:tcPr>
          <w:p w14:paraId="644F14A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8D72C6B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01CFED1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20C7A4F6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-1 251 622,97</w:t>
            </w:r>
          </w:p>
        </w:tc>
      </w:tr>
      <w:tr w:rsidR="001637DA" w14:paraId="324C5D94" w14:textId="77777777" w:rsidTr="002D1BF1">
        <w:trPr>
          <w:cantSplit/>
        </w:trPr>
        <w:tc>
          <w:tcPr>
            <w:tcW w:w="714" w:type="dxa"/>
            <w:vAlign w:val="center"/>
            <w:hideMark/>
          </w:tcPr>
          <w:p w14:paraId="5679031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7B785A6D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31F5F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78" w:type="dxa"/>
            <w:vAlign w:val="center"/>
            <w:hideMark/>
          </w:tcPr>
          <w:p w14:paraId="3EB5F400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55E73B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738A643C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1F343E7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-5 300 000,00</w:t>
            </w:r>
          </w:p>
        </w:tc>
      </w:tr>
      <w:tr w:rsidR="001637DA" w14:paraId="22FCB231" w14:textId="77777777" w:rsidTr="002D1BF1">
        <w:trPr>
          <w:cantSplit/>
        </w:trPr>
        <w:tc>
          <w:tcPr>
            <w:tcW w:w="714" w:type="dxa"/>
            <w:hideMark/>
          </w:tcPr>
          <w:p w14:paraId="36AEB927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714" w:type="dxa"/>
            <w:hideMark/>
          </w:tcPr>
          <w:p w14:paraId="6801E47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hideMark/>
          </w:tcPr>
          <w:p w14:paraId="2BA64DCC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78" w:type="dxa"/>
            <w:hideMark/>
          </w:tcPr>
          <w:p w14:paraId="2603572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hideMark/>
          </w:tcPr>
          <w:p w14:paraId="6933A7B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</w:tcPr>
          <w:p w14:paraId="7DB71AC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hideMark/>
          </w:tcPr>
          <w:p w14:paraId="748B6709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-368 891,69</w:t>
            </w:r>
          </w:p>
        </w:tc>
      </w:tr>
    </w:tbl>
    <w:p w14:paraId="534CC74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85176D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snížení rozpočtovaných příjmů a výdajů z důvodu časového posunu realizací a úspor u krajských projektů EU v celkové výši 8 824 674,66 Kč, a to následovně:</w:t>
      </w:r>
    </w:p>
    <w:p w14:paraId="63E09261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1 852 436,38 Kč v rámci projektu "Implementace soustavy NATURA 2000 v Jihočeském kraji – II. etapa" – z důvodu proplacení poslední části dotace až v roce 2024;</w:t>
      </w:r>
    </w:p>
    <w:p w14:paraId="395C6EA7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1 763 004,76 Kč v rámci projektu "I_CULT: Internationale Kulturplattform" – z důvodu úspory výdajů v přechozích letech a tím pádem nižší dotace v roce 2023;</w:t>
      </w:r>
    </w:p>
    <w:p w14:paraId="2A0DC739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859 233,52 Kč v rámci projektu "Podpora činnosti Regionální stálé konference pro území Jihočeského kraje v letech 2022-2023" – z důvodu proplacení dotace v roce 2024;</w:t>
      </w:r>
    </w:p>
    <w:p w14:paraId="6DA0A547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4 350 000,00 Kč v rámci rezervy ORJ 20 z důvodu posunu realizace projektů do roku 2024;</w:t>
      </w:r>
    </w:p>
    <w:p w14:paraId="46F19140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ve výši 252 140,00 Kč v rámci projektu "Implementace soustavy NATURA 2000 v Jihočeském kraji – II. etapa";</w:t>
      </w:r>
    </w:p>
    <w:p w14:paraId="3C5E12DA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ve výši 355 120,00 Kč v rámci projektu "Optimalization of Natura 2000 sites management delivery in the South Bohemia Region and the territory of South Slovakia" (LIFE16 NAT/CZ/000001 CZ-SK SOUTH LIFE);</w:t>
      </w:r>
    </w:p>
    <w:p w14:paraId="0005FD6E" w14:textId="77777777" w:rsidR="001637DA" w:rsidRDefault="001637DA" w:rsidP="001637D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 celkové výši 8 217 414,66 Kč v rámci neinvestiční rezervy ORJ 20 na jednotlivých paragrafech.</w:t>
      </w:r>
    </w:p>
    <w:p w14:paraId="00D81C56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DC3CBA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73"/>
        <w:gridCol w:w="748"/>
        <w:gridCol w:w="637"/>
        <w:gridCol w:w="1359"/>
        <w:gridCol w:w="1632"/>
      </w:tblGrid>
      <w:tr w:rsidR="001637DA" w14:paraId="612C4F96" w14:textId="77777777" w:rsidTr="002D1BF1">
        <w:trPr>
          <w:cantSplit/>
        </w:trPr>
        <w:tc>
          <w:tcPr>
            <w:tcW w:w="2958" w:type="dxa"/>
            <w:gridSpan w:val="3"/>
            <w:hideMark/>
          </w:tcPr>
          <w:p w14:paraId="5B67FCC7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53" w:type="dxa"/>
            <w:gridSpan w:val="5"/>
            <w:hideMark/>
          </w:tcPr>
          <w:p w14:paraId="3F59555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337/R</w:t>
            </w:r>
          </w:p>
        </w:tc>
      </w:tr>
      <w:tr w:rsidR="001637DA" w14:paraId="780E569C" w14:textId="77777777" w:rsidTr="002D1BF1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BF60AE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290E135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C08EA84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D1991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78F8B395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1637DA" w14:paraId="38579B21" w14:textId="77777777" w:rsidTr="002D1BF1">
        <w:trPr>
          <w:gridAfter w:val="1"/>
          <w:wAfter w:w="1633" w:type="dxa"/>
          <w:cantSplit/>
        </w:trPr>
        <w:tc>
          <w:tcPr>
            <w:tcW w:w="714" w:type="dxa"/>
          </w:tcPr>
          <w:p w14:paraId="591D85B2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C9EF493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05" w:type="dxa"/>
            <w:gridSpan w:val="2"/>
            <w:hideMark/>
          </w:tcPr>
          <w:p w14:paraId="59198F5B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49D7BB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27355</w:t>
            </w:r>
          </w:p>
        </w:tc>
        <w:tc>
          <w:tcPr>
            <w:tcW w:w="637" w:type="dxa"/>
            <w:hideMark/>
          </w:tcPr>
          <w:p w14:paraId="68A0C7CA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360" w:type="dxa"/>
            <w:hideMark/>
          </w:tcPr>
          <w:p w14:paraId="7B1D912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4 010 967,00</w:t>
            </w:r>
          </w:p>
        </w:tc>
      </w:tr>
      <w:tr w:rsidR="001637DA" w14:paraId="74D7F173" w14:textId="77777777" w:rsidTr="002D1BF1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13E71FED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714" w:type="dxa"/>
            <w:hideMark/>
          </w:tcPr>
          <w:p w14:paraId="24C07FE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07F741E5" w14:textId="77777777" w:rsidR="001637DA" w:rsidRDefault="001637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748" w:type="dxa"/>
            <w:hideMark/>
          </w:tcPr>
          <w:p w14:paraId="33A7AF8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27355</w:t>
            </w:r>
          </w:p>
        </w:tc>
        <w:tc>
          <w:tcPr>
            <w:tcW w:w="637" w:type="dxa"/>
            <w:hideMark/>
          </w:tcPr>
          <w:p w14:paraId="4305B6DE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360" w:type="dxa"/>
            <w:hideMark/>
          </w:tcPr>
          <w:p w14:paraId="4D4540E8" w14:textId="77777777" w:rsidR="001637DA" w:rsidRDefault="001637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4 010 967,00</w:t>
            </w:r>
          </w:p>
        </w:tc>
      </w:tr>
    </w:tbl>
    <w:p w14:paraId="1B56BB92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668E01" w14:textId="77777777" w:rsidR="001637DA" w:rsidRDefault="001637DA" w:rsidP="002D1BF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pro zapojení zvýšení transferu ze státního rozpočtu do rozpočtu Jihočeského kraje. Dle Rozhodnutí o poskytnutí účelové dotace ke krytí nákladů Jihočeského kraje na kompenzace dopravcům ve veřejné železniční osobní dopravě v roce 2023,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č. j. MD-14086/2023-190/2, Ministerstvo dopravy poskytne Jihočeskému kraji účelovou dotaci v celkové výši 205 636 647,- Kč. Jedná se tak o zvýšení přijatého transferu ze státního rozpočtu o 4 010 967,00 Kč.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E629E86" w14:textId="77777777" w:rsidR="001637DA" w:rsidRDefault="001637DA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8682C35" w14:textId="77777777" w:rsidR="001637DA" w:rsidRDefault="001637DA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F74C990" w14:textId="77777777" w:rsidR="001637DA" w:rsidRDefault="001637DA" w:rsidP="00C33E09">
      <w:pPr>
        <w:pStyle w:val="KUJKnormal"/>
      </w:pPr>
    </w:p>
    <w:p w14:paraId="1E659120" w14:textId="77777777" w:rsidR="001637DA" w:rsidRDefault="001637DA" w:rsidP="00BE5337">
      <w:pPr>
        <w:pStyle w:val="KUJKnormal"/>
      </w:pPr>
    </w:p>
    <w:p w14:paraId="397D3D1C" w14:textId="77777777" w:rsidR="001637DA" w:rsidRDefault="001637DA" w:rsidP="00C33E09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materiál je odsouhlasen centrálním správcem rozpočtu kraje.</w:t>
      </w:r>
    </w:p>
    <w:p w14:paraId="149E35C3" w14:textId="77777777" w:rsidR="001637DA" w:rsidRDefault="001637DA" w:rsidP="00BE5337">
      <w:pPr>
        <w:pStyle w:val="KUJKnormal"/>
      </w:pPr>
    </w:p>
    <w:p w14:paraId="14814479" w14:textId="77777777" w:rsidR="001637DA" w:rsidRDefault="001637DA" w:rsidP="00BE5337">
      <w:pPr>
        <w:pStyle w:val="KUJKnormal"/>
      </w:pPr>
    </w:p>
    <w:p w14:paraId="3E2C8623" w14:textId="77777777" w:rsidR="001637DA" w:rsidRDefault="001637DA" w:rsidP="00BE5337">
      <w:pPr>
        <w:pStyle w:val="KUJKnormal"/>
      </w:pPr>
    </w:p>
    <w:p w14:paraId="4D22BEB0" w14:textId="77777777" w:rsidR="001637DA" w:rsidRDefault="001637DA" w:rsidP="00C33E09">
      <w:pPr>
        <w:pStyle w:val="KUJKnormal"/>
        <w:ind w:right="-2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 ORJ.</w:t>
      </w:r>
    </w:p>
    <w:p w14:paraId="48FA34D6" w14:textId="77777777" w:rsidR="001637DA" w:rsidRDefault="001637DA" w:rsidP="00BE5337">
      <w:pPr>
        <w:pStyle w:val="KUJKnormal"/>
      </w:pPr>
    </w:p>
    <w:p w14:paraId="41C9D9D9" w14:textId="77777777" w:rsidR="001637DA" w:rsidRDefault="001637DA" w:rsidP="00BE5337">
      <w:pPr>
        <w:pStyle w:val="KUJKnormal"/>
      </w:pPr>
    </w:p>
    <w:p w14:paraId="77B72714" w14:textId="77777777" w:rsidR="001637DA" w:rsidRDefault="001637DA" w:rsidP="00BE5337">
      <w:pPr>
        <w:pStyle w:val="KUJKnormal"/>
      </w:pPr>
    </w:p>
    <w:p w14:paraId="486334E2" w14:textId="77777777" w:rsidR="001637DA" w:rsidRDefault="001637DA" w:rsidP="00BE5337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20F09D71" w14:textId="77777777" w:rsidR="001637DA" w:rsidRDefault="001637DA" w:rsidP="00BE5337">
      <w:pPr>
        <w:pStyle w:val="KUJKnormal"/>
      </w:pPr>
    </w:p>
    <w:p w14:paraId="49D4BBA3" w14:textId="77777777" w:rsidR="001637DA" w:rsidRDefault="001637DA" w:rsidP="00BE5337">
      <w:pPr>
        <w:pStyle w:val="KUJKnormal"/>
      </w:pPr>
    </w:p>
    <w:p w14:paraId="012F2FEA" w14:textId="77777777" w:rsidR="001637DA" w:rsidRPr="007939A8" w:rsidRDefault="001637DA" w:rsidP="00BE5337">
      <w:pPr>
        <w:pStyle w:val="KUJKtucny"/>
      </w:pPr>
      <w:r w:rsidRPr="007939A8">
        <w:t>PŘÍLOHY:</w:t>
      </w:r>
      <w:r>
        <w:t xml:space="preserve"> </w:t>
      </w:r>
      <w:r w:rsidRPr="00C33E09">
        <w:rPr>
          <w:b w:val="0"/>
        </w:rPr>
        <w:t>bez příloh</w:t>
      </w:r>
    </w:p>
    <w:p w14:paraId="0A4DD35E" w14:textId="77777777" w:rsidR="001637DA" w:rsidRDefault="001637DA" w:rsidP="00BE5337">
      <w:pPr>
        <w:pStyle w:val="KUJKnormal"/>
      </w:pPr>
    </w:p>
    <w:p w14:paraId="66B268D5" w14:textId="77777777" w:rsidR="001637DA" w:rsidRDefault="001637DA" w:rsidP="00BE5337">
      <w:pPr>
        <w:pStyle w:val="KUJKnormal"/>
      </w:pPr>
    </w:p>
    <w:p w14:paraId="656C94BF" w14:textId="77777777" w:rsidR="001637DA" w:rsidRPr="007C1EE7" w:rsidRDefault="001637DA" w:rsidP="00BE5337">
      <w:pPr>
        <w:pStyle w:val="KUJKtucny"/>
      </w:pPr>
      <w:r w:rsidRPr="007C1EE7">
        <w:t>Zodpovídá:</w:t>
      </w:r>
      <w:r>
        <w:t xml:space="preserve"> </w:t>
      </w:r>
      <w:r w:rsidRPr="00C33E09">
        <w:rPr>
          <w:rFonts w:cs="Arial"/>
          <w:b w:val="0"/>
          <w:bCs/>
          <w:szCs w:val="20"/>
        </w:rPr>
        <w:t>vedoucí OEKO – Ing. Ladislav Staněk</w:t>
      </w:r>
    </w:p>
    <w:p w14:paraId="119351FC" w14:textId="77777777" w:rsidR="001637DA" w:rsidRDefault="001637DA" w:rsidP="00BE5337">
      <w:pPr>
        <w:pStyle w:val="KUJKnormal"/>
      </w:pPr>
    </w:p>
    <w:p w14:paraId="5BBCE7EB" w14:textId="77777777" w:rsidR="001637DA" w:rsidRDefault="001637DA" w:rsidP="00BE5337">
      <w:pPr>
        <w:pStyle w:val="KUJKnormal"/>
      </w:pPr>
      <w:r>
        <w:t>Termín kontroly: 21. 12. 2023</w:t>
      </w:r>
    </w:p>
    <w:p w14:paraId="791A0520" w14:textId="77777777" w:rsidR="001637DA" w:rsidRDefault="001637DA" w:rsidP="00BE5337">
      <w:pPr>
        <w:pStyle w:val="KUJKnormal"/>
      </w:pPr>
      <w:r>
        <w:t>Termín splnění: 21. 12. 2023</w:t>
      </w:r>
    </w:p>
    <w:p w14:paraId="764385E5" w14:textId="77777777" w:rsidR="001637DA" w:rsidRDefault="001637D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71F1" w14:textId="77777777" w:rsidR="001637DA" w:rsidRDefault="001637DA" w:rsidP="001637DA">
    <w:r>
      <w:rPr>
        <w:noProof/>
      </w:rPr>
      <w:pict w14:anchorId="29D651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861FAB4" w14:textId="77777777" w:rsidR="001637DA" w:rsidRPr="005F485E" w:rsidRDefault="001637DA" w:rsidP="001637D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DBACF3" w14:textId="77777777" w:rsidR="001637DA" w:rsidRPr="005F485E" w:rsidRDefault="001637DA" w:rsidP="001637D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F4E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E2D2A2" w14:textId="77777777" w:rsidR="001637DA" w:rsidRDefault="001637DA" w:rsidP="001637DA">
    <w:r>
      <w:pict w14:anchorId="57CFC268">
        <v:rect id="_x0000_i1026" style="width:481.9pt;height:2pt" o:hralign="center" o:hrstd="t" o:hrnoshade="t" o:hr="t" fillcolor="black" stroked="f"/>
      </w:pict>
    </w:r>
  </w:p>
  <w:p w14:paraId="1B665598" w14:textId="77777777" w:rsidR="001637DA" w:rsidRPr="001637DA" w:rsidRDefault="001637DA" w:rsidP="00163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377BAF"/>
    <w:multiLevelType w:val="hybridMultilevel"/>
    <w:tmpl w:val="5932381E"/>
    <w:lvl w:ilvl="0" w:tplc="2168EE0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8500940"/>
    <w:multiLevelType w:val="hybridMultilevel"/>
    <w:tmpl w:val="9F96E5D0"/>
    <w:lvl w:ilvl="0" w:tplc="2168EE0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D2449AF"/>
    <w:multiLevelType w:val="hybridMultilevel"/>
    <w:tmpl w:val="B8A41B8A"/>
    <w:lvl w:ilvl="0" w:tplc="B456F93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74A2FAC"/>
    <w:multiLevelType w:val="hybridMultilevel"/>
    <w:tmpl w:val="38C2E710"/>
    <w:lvl w:ilvl="0" w:tplc="B3C4EDFC">
      <w:start w:val="1"/>
      <w:numFmt w:val="bullet"/>
      <w:lvlText w:val=""/>
      <w:lvlJc w:val="right"/>
      <w:pPr>
        <w:ind w:left="760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7ED24E0"/>
    <w:multiLevelType w:val="hybridMultilevel"/>
    <w:tmpl w:val="C78A828A"/>
    <w:lvl w:ilvl="0" w:tplc="B08ED29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9F256C"/>
    <w:multiLevelType w:val="hybridMultilevel"/>
    <w:tmpl w:val="E77E8D5E"/>
    <w:lvl w:ilvl="0" w:tplc="2168EE0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4A4F7CA7"/>
    <w:multiLevelType w:val="hybridMultilevel"/>
    <w:tmpl w:val="2C644D18"/>
    <w:lvl w:ilvl="0" w:tplc="2168EE0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C2E525C"/>
    <w:multiLevelType w:val="hybridMultilevel"/>
    <w:tmpl w:val="C2EE9A64"/>
    <w:lvl w:ilvl="0" w:tplc="B08ED29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4DE46D03"/>
    <w:multiLevelType w:val="hybridMultilevel"/>
    <w:tmpl w:val="1FEAC860"/>
    <w:lvl w:ilvl="0" w:tplc="DADE07A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305A8D"/>
    <w:multiLevelType w:val="hybridMultilevel"/>
    <w:tmpl w:val="DBD2A3B4"/>
    <w:lvl w:ilvl="0" w:tplc="B456F93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04262D"/>
    <w:multiLevelType w:val="hybridMultilevel"/>
    <w:tmpl w:val="45B6CA6E"/>
    <w:lvl w:ilvl="0" w:tplc="2168EE0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F268E"/>
    <w:multiLevelType w:val="hybridMultilevel"/>
    <w:tmpl w:val="B77CA2F4"/>
    <w:lvl w:ilvl="0" w:tplc="B456F93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834502">
    <w:abstractNumId w:val="8"/>
  </w:num>
  <w:num w:numId="2" w16cid:durableId="422069912">
    <w:abstractNumId w:val="9"/>
  </w:num>
  <w:num w:numId="3" w16cid:durableId="991443044">
    <w:abstractNumId w:val="26"/>
  </w:num>
  <w:num w:numId="4" w16cid:durableId="853153807">
    <w:abstractNumId w:val="22"/>
  </w:num>
  <w:num w:numId="5" w16cid:durableId="1151630496">
    <w:abstractNumId w:val="1"/>
  </w:num>
  <w:num w:numId="6" w16cid:durableId="830560325">
    <w:abstractNumId w:val="10"/>
  </w:num>
  <w:num w:numId="7" w16cid:durableId="1766920273">
    <w:abstractNumId w:val="19"/>
  </w:num>
  <w:num w:numId="8" w16cid:durableId="298611829">
    <w:abstractNumId w:val="11"/>
  </w:num>
  <w:num w:numId="9" w16cid:durableId="575212185">
    <w:abstractNumId w:val="13"/>
  </w:num>
  <w:num w:numId="10" w16cid:durableId="911963710">
    <w:abstractNumId w:val="25"/>
  </w:num>
  <w:num w:numId="11" w16cid:durableId="1106727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140854">
    <w:abstractNumId w:val="0"/>
  </w:num>
  <w:num w:numId="14" w16cid:durableId="1190490519">
    <w:abstractNumId w:val="2"/>
  </w:num>
  <w:num w:numId="15" w16cid:durableId="1820925598">
    <w:abstractNumId w:val="20"/>
  </w:num>
  <w:num w:numId="16" w16cid:durableId="1827165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387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7176275">
    <w:abstractNumId w:val="16"/>
  </w:num>
  <w:num w:numId="19" w16cid:durableId="1932666738">
    <w:abstractNumId w:val="7"/>
  </w:num>
  <w:num w:numId="20" w16cid:durableId="1833400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2295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6560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177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3673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041590">
    <w:abstractNumId w:val="6"/>
  </w:num>
  <w:num w:numId="26" w16cid:durableId="638267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3915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37DA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2C4F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4F33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637DA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637DA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637DA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637DA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637DA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637DA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637D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637DA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1637DA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1637DA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1637DA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1637DA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1637DA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1637D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1637DA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1637D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1637DA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4">
    <w:name w:val="xl24"/>
    <w:basedOn w:val="Normln"/>
    <w:rsid w:val="001637DA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37DA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37DA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1637DA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637DA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1637DA"/>
  </w:style>
  <w:style w:type="paragraph" w:styleId="Zkladntext3">
    <w:name w:val="Body Text 3"/>
    <w:basedOn w:val="Normln"/>
    <w:link w:val="Zkladntext3Char"/>
    <w:rsid w:val="001637DA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637DA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1637DA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1637DA"/>
    <w:pPr>
      <w:numPr>
        <w:numId w:val="14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1637DA"/>
    <w:pPr>
      <w:numPr>
        <w:numId w:val="13"/>
      </w:numPr>
    </w:pPr>
    <w:rPr>
      <w:rFonts w:eastAsia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637DA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37DA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1637DA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637DA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1637DA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customStyle="1" w:styleId="xl25">
    <w:name w:val="xl25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1637DA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1637DA"/>
    <w:pPr>
      <w:spacing w:before="100" w:beforeAutospacing="1" w:after="100" w:afterAutospacing="1"/>
      <w:textAlignment w:val="center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1637DA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1637DA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1637DA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1637DA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1637DA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1637DA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163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163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1637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1637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1637DA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1637DA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1637DA"/>
    <w:pPr>
      <w:shd w:val="clear" w:color="auto" w:fill="FF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1637DA"/>
    <w:pPr>
      <w:shd w:val="clear" w:color="auto" w:fill="FF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1637DA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1637DA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1637DA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1637DA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1637DA"/>
    <w:pPr>
      <w:shd w:val="clear" w:color="auto" w:fill="99CCFF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1637DA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1637DA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1637DA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1637DA"/>
    <w:pPr>
      <w:shd w:val="clear" w:color="auto" w:fill="99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1637DA"/>
    <w:pPr>
      <w:shd w:val="clear" w:color="auto" w:fill="99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1637DA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1637DA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1637DA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1637DA"/>
    <w:pPr>
      <w:shd w:val="clear" w:color="auto" w:fill="33CCCC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1637DA"/>
    <w:pPr>
      <w:shd w:val="clear" w:color="auto" w:fill="33CCCC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1637DA"/>
    <w:pPr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1637DA"/>
    <w:pPr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1637DA"/>
    <w:pPr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1637DA"/>
    <w:pPr>
      <w:ind w:left="360" w:hanging="360"/>
    </w:pPr>
    <w:rPr>
      <w:rFonts w:eastAsia="Times New Roman"/>
      <w:b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637D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637D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637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637DA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1637DA"/>
  </w:style>
  <w:style w:type="numbering" w:customStyle="1" w:styleId="KUJKviceurovnovy1">
    <w:name w:val="KUJK_viceurovnovy1"/>
    <w:uiPriority w:val="99"/>
    <w:rsid w:val="001637DA"/>
    <w:pPr>
      <w:numPr>
        <w:numId w:val="4"/>
      </w:numPr>
    </w:pPr>
  </w:style>
  <w:style w:type="numbering" w:customStyle="1" w:styleId="KUJKviceurovnovy11">
    <w:name w:val="KUJK_viceurovnovy11"/>
    <w:uiPriority w:val="99"/>
    <w:rsid w:val="001637DA"/>
    <w:pPr>
      <w:numPr>
        <w:numId w:val="5"/>
      </w:numPr>
    </w:pPr>
  </w:style>
  <w:style w:type="numbering" w:customStyle="1" w:styleId="KUJKviceurovnovy2">
    <w:name w:val="KUJK_viceurovnovy2"/>
    <w:uiPriority w:val="99"/>
    <w:rsid w:val="001637DA"/>
    <w:pPr>
      <w:numPr>
        <w:numId w:val="15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1637DA"/>
  </w:style>
  <w:style w:type="numbering" w:customStyle="1" w:styleId="KUJKviceurovnovy3">
    <w:name w:val="KUJK_viceurovnovy3"/>
    <w:uiPriority w:val="99"/>
    <w:rsid w:val="001637DA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1637DA"/>
  </w:style>
  <w:style w:type="numbering" w:customStyle="1" w:styleId="KUJKviceurovnovy4">
    <w:name w:val="KUJK_viceurovnovy4"/>
    <w:uiPriority w:val="99"/>
    <w:rsid w:val="001637DA"/>
  </w:style>
  <w:style w:type="numbering" w:customStyle="1" w:styleId="Bezseznamu4">
    <w:name w:val="Bez seznamu4"/>
    <w:next w:val="Bezseznamu"/>
    <w:uiPriority w:val="99"/>
    <w:semiHidden/>
    <w:unhideWhenUsed/>
    <w:rsid w:val="001637DA"/>
  </w:style>
  <w:style w:type="numbering" w:customStyle="1" w:styleId="KUJKviceurovnovy5">
    <w:name w:val="KUJK_viceurovnovy5"/>
    <w:uiPriority w:val="99"/>
    <w:rsid w:val="001637DA"/>
  </w:style>
  <w:style w:type="numbering" w:customStyle="1" w:styleId="Bezseznamu5">
    <w:name w:val="Bez seznamu5"/>
    <w:next w:val="Bezseznamu"/>
    <w:uiPriority w:val="99"/>
    <w:semiHidden/>
    <w:unhideWhenUsed/>
    <w:rsid w:val="001637DA"/>
  </w:style>
  <w:style w:type="numbering" w:customStyle="1" w:styleId="KUJKviceurovnovy6">
    <w:name w:val="KUJK_viceurovnovy6"/>
    <w:uiPriority w:val="99"/>
    <w:rsid w:val="001637DA"/>
  </w:style>
  <w:style w:type="numbering" w:customStyle="1" w:styleId="Bezseznamu6">
    <w:name w:val="Bez seznamu6"/>
    <w:next w:val="Bezseznamu"/>
    <w:uiPriority w:val="99"/>
    <w:semiHidden/>
    <w:unhideWhenUsed/>
    <w:rsid w:val="001637DA"/>
  </w:style>
  <w:style w:type="numbering" w:customStyle="1" w:styleId="KUJKviceurovnovy7">
    <w:name w:val="KUJK_viceurovnovy7"/>
    <w:uiPriority w:val="99"/>
    <w:rsid w:val="001637DA"/>
  </w:style>
  <w:style w:type="numbering" w:customStyle="1" w:styleId="Bezseznamu7">
    <w:name w:val="Bez seznamu7"/>
    <w:next w:val="Bezseznamu"/>
    <w:uiPriority w:val="99"/>
    <w:semiHidden/>
    <w:unhideWhenUsed/>
    <w:rsid w:val="001637DA"/>
  </w:style>
  <w:style w:type="numbering" w:customStyle="1" w:styleId="KUJKviceurovnovy8">
    <w:name w:val="KUJK_viceurovnovy8"/>
    <w:uiPriority w:val="99"/>
    <w:rsid w:val="001637DA"/>
  </w:style>
  <w:style w:type="numbering" w:customStyle="1" w:styleId="Bezseznamu8">
    <w:name w:val="Bez seznamu8"/>
    <w:next w:val="Bezseznamu"/>
    <w:uiPriority w:val="99"/>
    <w:semiHidden/>
    <w:unhideWhenUsed/>
    <w:rsid w:val="001637DA"/>
  </w:style>
  <w:style w:type="numbering" w:customStyle="1" w:styleId="KUJKviceurovnovy9">
    <w:name w:val="KUJK_viceurovnovy9"/>
    <w:uiPriority w:val="99"/>
    <w:rsid w:val="001637DA"/>
  </w:style>
  <w:style w:type="numbering" w:customStyle="1" w:styleId="Bezseznamu9">
    <w:name w:val="Bez seznamu9"/>
    <w:next w:val="Bezseznamu"/>
    <w:uiPriority w:val="99"/>
    <w:semiHidden/>
    <w:unhideWhenUsed/>
    <w:rsid w:val="001637DA"/>
  </w:style>
  <w:style w:type="numbering" w:customStyle="1" w:styleId="KUJKviceurovnovy10">
    <w:name w:val="KUJK_viceurovnovy10"/>
    <w:uiPriority w:val="99"/>
    <w:rsid w:val="001637DA"/>
  </w:style>
  <w:style w:type="numbering" w:customStyle="1" w:styleId="Bezseznamu10">
    <w:name w:val="Bez seznamu10"/>
    <w:next w:val="Bezseznamu"/>
    <w:uiPriority w:val="99"/>
    <w:semiHidden/>
    <w:unhideWhenUsed/>
    <w:rsid w:val="001637DA"/>
  </w:style>
  <w:style w:type="numbering" w:customStyle="1" w:styleId="KUJKviceurovnovy12">
    <w:name w:val="KUJK_viceurovnovy12"/>
    <w:uiPriority w:val="99"/>
    <w:rsid w:val="001637DA"/>
  </w:style>
  <w:style w:type="numbering" w:customStyle="1" w:styleId="Bezseznamu11">
    <w:name w:val="Bez seznamu11"/>
    <w:next w:val="Bezseznamu"/>
    <w:uiPriority w:val="99"/>
    <w:semiHidden/>
    <w:unhideWhenUsed/>
    <w:rsid w:val="001637DA"/>
  </w:style>
  <w:style w:type="numbering" w:customStyle="1" w:styleId="KUJKviceurovnovy13">
    <w:name w:val="KUJK_viceurovnovy13"/>
    <w:uiPriority w:val="99"/>
    <w:rsid w:val="001637DA"/>
  </w:style>
  <w:style w:type="numbering" w:customStyle="1" w:styleId="Bezseznamu12">
    <w:name w:val="Bez seznamu12"/>
    <w:next w:val="Bezseznamu"/>
    <w:uiPriority w:val="99"/>
    <w:semiHidden/>
    <w:unhideWhenUsed/>
    <w:rsid w:val="001637DA"/>
  </w:style>
  <w:style w:type="numbering" w:customStyle="1" w:styleId="KUJKviceurovnovy14">
    <w:name w:val="KUJK_viceurovnovy14"/>
    <w:uiPriority w:val="99"/>
    <w:rsid w:val="001637DA"/>
  </w:style>
  <w:style w:type="numbering" w:customStyle="1" w:styleId="Bezseznamu13">
    <w:name w:val="Bez seznamu13"/>
    <w:next w:val="Bezseznamu"/>
    <w:uiPriority w:val="99"/>
    <w:semiHidden/>
    <w:unhideWhenUsed/>
    <w:rsid w:val="001637DA"/>
  </w:style>
  <w:style w:type="numbering" w:customStyle="1" w:styleId="KUJKviceurovnovy15">
    <w:name w:val="KUJK_viceurovnovy15"/>
    <w:uiPriority w:val="99"/>
    <w:rsid w:val="001637DA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1637DA"/>
  </w:style>
  <w:style w:type="numbering" w:customStyle="1" w:styleId="KUJKviceurovnovy16">
    <w:name w:val="KUJK_viceurovnovy16"/>
    <w:uiPriority w:val="99"/>
    <w:rsid w:val="001637DA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1637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37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37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7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7DA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1637DA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7535</Words>
  <Characters>44458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6440076</vt:i4>
  </property>
  <property fmtid="{D5CDD505-2E9C-101B-9397-08002B2CF9AE}" pid="5" name="UlozitJako">
    <vt:lpwstr>C:\Users\mrazkova\AppData\Local\Temp\iU22599428\Zastupitelstvo\2023-12-14\Navrhy\440-ZK-23.</vt:lpwstr>
  </property>
  <property fmtid="{D5CDD505-2E9C-101B-9397-08002B2CF9AE}" pid="6" name="Zpracovat">
    <vt:bool>false</vt:bool>
  </property>
</Properties>
</file>