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EA1127" w14:paraId="19F4E8E4" w14:textId="77777777" w:rsidTr="00E07C15">
        <w:trPr>
          <w:trHeight w:hRule="exact" w:val="397"/>
        </w:trPr>
        <w:tc>
          <w:tcPr>
            <w:tcW w:w="2376" w:type="dxa"/>
            <w:hideMark/>
          </w:tcPr>
          <w:p w14:paraId="40353A52" w14:textId="77777777" w:rsidR="00EA1127" w:rsidRDefault="00EA1127" w:rsidP="00970720">
            <w:pPr>
              <w:pStyle w:val="KUJKtucny"/>
            </w:pPr>
            <w:r>
              <w:t>Datum jednání:</w:t>
            </w:r>
          </w:p>
        </w:tc>
        <w:tc>
          <w:tcPr>
            <w:tcW w:w="3828" w:type="dxa"/>
            <w:hideMark/>
          </w:tcPr>
          <w:p w14:paraId="550B3EEB" w14:textId="77777777" w:rsidR="00EA1127" w:rsidRDefault="00EA1127" w:rsidP="00970720">
            <w:pPr>
              <w:pStyle w:val="KUJKnormal"/>
            </w:pPr>
            <w:r>
              <w:t>09. 11. 2023</w:t>
            </w:r>
          </w:p>
        </w:tc>
        <w:tc>
          <w:tcPr>
            <w:tcW w:w="2126" w:type="dxa"/>
            <w:hideMark/>
          </w:tcPr>
          <w:p w14:paraId="2B79A320" w14:textId="77777777" w:rsidR="00EA1127" w:rsidRDefault="00EA1127" w:rsidP="00970720">
            <w:pPr>
              <w:pStyle w:val="KUJKtucny"/>
            </w:pPr>
            <w:r>
              <w:t>Bod programu:</w:t>
            </w:r>
          </w:p>
        </w:tc>
        <w:tc>
          <w:tcPr>
            <w:tcW w:w="850" w:type="dxa"/>
          </w:tcPr>
          <w:p w14:paraId="7473CFB9" w14:textId="77777777" w:rsidR="00EA1127" w:rsidRDefault="00EA1127" w:rsidP="00970720">
            <w:pPr>
              <w:pStyle w:val="KUJKnormal"/>
            </w:pPr>
          </w:p>
        </w:tc>
      </w:tr>
      <w:tr w:rsidR="00EA1127" w14:paraId="5C30281F" w14:textId="77777777" w:rsidTr="00E07C15">
        <w:trPr>
          <w:cantSplit/>
          <w:trHeight w:hRule="exact" w:val="397"/>
        </w:trPr>
        <w:tc>
          <w:tcPr>
            <w:tcW w:w="2376" w:type="dxa"/>
            <w:hideMark/>
          </w:tcPr>
          <w:p w14:paraId="63972FE5" w14:textId="77777777" w:rsidR="00EA1127" w:rsidRDefault="00EA1127" w:rsidP="00970720">
            <w:pPr>
              <w:pStyle w:val="KUJKtucny"/>
            </w:pPr>
            <w:r>
              <w:t>Číslo návrhu:</w:t>
            </w:r>
          </w:p>
        </w:tc>
        <w:tc>
          <w:tcPr>
            <w:tcW w:w="6804" w:type="dxa"/>
            <w:gridSpan w:val="3"/>
            <w:hideMark/>
          </w:tcPr>
          <w:p w14:paraId="3A153F74" w14:textId="77777777" w:rsidR="00EA1127" w:rsidRDefault="00EA1127" w:rsidP="00970720">
            <w:pPr>
              <w:pStyle w:val="KUJKnormal"/>
            </w:pPr>
            <w:r>
              <w:t>387/ZK/23</w:t>
            </w:r>
          </w:p>
        </w:tc>
      </w:tr>
      <w:tr w:rsidR="00EA1127" w14:paraId="56FED9F6" w14:textId="77777777" w:rsidTr="00E07C15">
        <w:trPr>
          <w:trHeight w:val="397"/>
        </w:trPr>
        <w:tc>
          <w:tcPr>
            <w:tcW w:w="2376" w:type="dxa"/>
          </w:tcPr>
          <w:p w14:paraId="3E800514" w14:textId="77777777" w:rsidR="00EA1127" w:rsidRDefault="00EA1127" w:rsidP="00970720"/>
          <w:p w14:paraId="504FA59C" w14:textId="77777777" w:rsidR="00EA1127" w:rsidRDefault="00EA1127" w:rsidP="00970720">
            <w:pPr>
              <w:pStyle w:val="KUJKtucny"/>
            </w:pPr>
            <w:r>
              <w:t>Název bodu:</w:t>
            </w:r>
          </w:p>
        </w:tc>
        <w:tc>
          <w:tcPr>
            <w:tcW w:w="6804" w:type="dxa"/>
            <w:gridSpan w:val="3"/>
          </w:tcPr>
          <w:p w14:paraId="1A91273E" w14:textId="77777777" w:rsidR="00EA1127" w:rsidRDefault="00EA1127" w:rsidP="00970720"/>
          <w:p w14:paraId="4D9B39A2" w14:textId="77777777" w:rsidR="00EA1127" w:rsidRDefault="00EA1127" w:rsidP="00970720">
            <w:pPr>
              <w:pStyle w:val="KUJKtucny"/>
              <w:rPr>
                <w:sz w:val="22"/>
                <w:szCs w:val="22"/>
              </w:rPr>
            </w:pPr>
            <w:r>
              <w:rPr>
                <w:sz w:val="22"/>
                <w:szCs w:val="22"/>
              </w:rPr>
              <w:t>Projekt „Zpracování podkladů pro vymezení území ohroženého zvláštní povodní pro vybraná vodní díla III. a IV. kategorie z hlediska technickobezpečnostního dohledu na území Jihočeského kraje“ a jeho financování z rozpočtu Jihočeského kraje.</w:t>
            </w:r>
          </w:p>
        </w:tc>
      </w:tr>
    </w:tbl>
    <w:p w14:paraId="09FC919B" w14:textId="77777777" w:rsidR="00EA1127" w:rsidRDefault="00EA1127" w:rsidP="00E07C15">
      <w:pPr>
        <w:pStyle w:val="KUJKnormal"/>
        <w:rPr>
          <w:b/>
          <w:bCs/>
        </w:rPr>
      </w:pPr>
      <w:r>
        <w:rPr>
          <w:b/>
          <w:bCs/>
        </w:rPr>
        <w:pict w14:anchorId="1935CE3A">
          <v:rect id="_x0000_i1029" style="width:453.6pt;height:1.5pt" o:hralign="center" o:hrstd="t" o:hrnoshade="t" o:hr="t" fillcolor="black" stroked="f"/>
        </w:pict>
      </w:r>
    </w:p>
    <w:p w14:paraId="396A959D" w14:textId="77777777" w:rsidR="00EA1127" w:rsidRDefault="00EA1127" w:rsidP="00E07C15">
      <w:pPr>
        <w:pStyle w:val="KUJKnormal"/>
      </w:pPr>
    </w:p>
    <w:p w14:paraId="48FA8B9D" w14:textId="77777777" w:rsidR="00EA1127" w:rsidRDefault="00EA1127" w:rsidP="00E07C15"/>
    <w:tbl>
      <w:tblPr>
        <w:tblW w:w="0" w:type="auto"/>
        <w:tblCellMar>
          <w:left w:w="70" w:type="dxa"/>
          <w:right w:w="70" w:type="dxa"/>
        </w:tblCellMar>
        <w:tblLook w:val="04A0" w:firstRow="1" w:lastRow="0" w:firstColumn="1" w:lastColumn="0" w:noHBand="0" w:noVBand="1"/>
      </w:tblPr>
      <w:tblGrid>
        <w:gridCol w:w="2350"/>
        <w:gridCol w:w="6862"/>
      </w:tblGrid>
      <w:tr w:rsidR="00EA1127" w14:paraId="08C6D48C" w14:textId="77777777" w:rsidTr="002559B8">
        <w:trPr>
          <w:trHeight w:val="397"/>
        </w:trPr>
        <w:tc>
          <w:tcPr>
            <w:tcW w:w="2350" w:type="dxa"/>
            <w:hideMark/>
          </w:tcPr>
          <w:p w14:paraId="4ECAEF3C" w14:textId="77777777" w:rsidR="00EA1127" w:rsidRDefault="00EA1127" w:rsidP="002559B8">
            <w:pPr>
              <w:pStyle w:val="KUJKtucny"/>
            </w:pPr>
            <w:r>
              <w:t>Předkladatel:</w:t>
            </w:r>
          </w:p>
        </w:tc>
        <w:tc>
          <w:tcPr>
            <w:tcW w:w="6862" w:type="dxa"/>
          </w:tcPr>
          <w:p w14:paraId="5A48AB89" w14:textId="77777777" w:rsidR="00EA1127" w:rsidRDefault="00EA1127" w:rsidP="002559B8">
            <w:pPr>
              <w:pStyle w:val="KUJKnormal"/>
            </w:pPr>
            <w:r>
              <w:t>Mgr. František Talíř</w:t>
            </w:r>
          </w:p>
          <w:p w14:paraId="30E97F56" w14:textId="77777777" w:rsidR="00EA1127" w:rsidRDefault="00EA1127" w:rsidP="002559B8"/>
        </w:tc>
      </w:tr>
      <w:tr w:rsidR="00EA1127" w14:paraId="57382404" w14:textId="77777777" w:rsidTr="002559B8">
        <w:trPr>
          <w:trHeight w:val="397"/>
        </w:trPr>
        <w:tc>
          <w:tcPr>
            <w:tcW w:w="2350" w:type="dxa"/>
          </w:tcPr>
          <w:p w14:paraId="4ED4AB37" w14:textId="77777777" w:rsidR="00EA1127" w:rsidRDefault="00EA1127" w:rsidP="002559B8">
            <w:pPr>
              <w:pStyle w:val="KUJKtucny"/>
            </w:pPr>
            <w:r>
              <w:t>Zpracoval:</w:t>
            </w:r>
          </w:p>
          <w:p w14:paraId="4FB94B33" w14:textId="77777777" w:rsidR="00EA1127" w:rsidRDefault="00EA1127" w:rsidP="002559B8"/>
        </w:tc>
        <w:tc>
          <w:tcPr>
            <w:tcW w:w="6862" w:type="dxa"/>
            <w:hideMark/>
          </w:tcPr>
          <w:p w14:paraId="1286C4CA" w14:textId="77777777" w:rsidR="00EA1127" w:rsidRDefault="00EA1127" w:rsidP="002559B8">
            <w:pPr>
              <w:pStyle w:val="KUJKnormal"/>
            </w:pPr>
            <w:r>
              <w:t>OZZL</w:t>
            </w:r>
          </w:p>
        </w:tc>
      </w:tr>
      <w:tr w:rsidR="00EA1127" w14:paraId="0A9A2CC5" w14:textId="77777777" w:rsidTr="002559B8">
        <w:trPr>
          <w:trHeight w:val="397"/>
        </w:trPr>
        <w:tc>
          <w:tcPr>
            <w:tcW w:w="2350" w:type="dxa"/>
          </w:tcPr>
          <w:p w14:paraId="1FCA94DB" w14:textId="77777777" w:rsidR="00EA1127" w:rsidRPr="009715F9" w:rsidRDefault="00EA1127" w:rsidP="002559B8">
            <w:pPr>
              <w:pStyle w:val="KUJKnormal"/>
              <w:rPr>
                <w:b/>
              </w:rPr>
            </w:pPr>
            <w:r w:rsidRPr="009715F9">
              <w:rPr>
                <w:b/>
              </w:rPr>
              <w:t>Vedoucí odboru:</w:t>
            </w:r>
          </w:p>
          <w:p w14:paraId="39BD6283" w14:textId="77777777" w:rsidR="00EA1127" w:rsidRDefault="00EA1127" w:rsidP="002559B8"/>
        </w:tc>
        <w:tc>
          <w:tcPr>
            <w:tcW w:w="6862" w:type="dxa"/>
            <w:hideMark/>
          </w:tcPr>
          <w:p w14:paraId="317903F9" w14:textId="77777777" w:rsidR="00EA1127" w:rsidRDefault="00EA1127" w:rsidP="002559B8">
            <w:pPr>
              <w:pStyle w:val="KUJKnormal"/>
            </w:pPr>
            <w:r>
              <w:t>Ing. Zdeněk Klimeš</w:t>
            </w:r>
          </w:p>
        </w:tc>
      </w:tr>
    </w:tbl>
    <w:p w14:paraId="57B435B7" w14:textId="77777777" w:rsidR="00EA1127" w:rsidRDefault="00EA1127" w:rsidP="00E07C15">
      <w:pPr>
        <w:pStyle w:val="KUJKnormal"/>
      </w:pPr>
    </w:p>
    <w:p w14:paraId="377D9781" w14:textId="77777777" w:rsidR="00EA1127" w:rsidRPr="0052161F" w:rsidRDefault="00EA1127" w:rsidP="00E07C15">
      <w:pPr>
        <w:pStyle w:val="KUJKtucny"/>
      </w:pPr>
      <w:r w:rsidRPr="0052161F">
        <w:t>NÁVRH USNESENÍ</w:t>
      </w:r>
    </w:p>
    <w:p w14:paraId="682A0A86" w14:textId="77777777" w:rsidR="00EA1127" w:rsidRDefault="00EA1127" w:rsidP="00E07C15">
      <w:pPr>
        <w:pStyle w:val="KUJKnormal"/>
        <w:rPr>
          <w:rFonts w:ascii="Calibri" w:hAnsi="Calibri" w:cs="Calibri"/>
          <w:sz w:val="12"/>
          <w:szCs w:val="12"/>
        </w:rPr>
      </w:pPr>
      <w:bookmarkStart w:id="0" w:name="US_ZaVeVeci"/>
      <w:bookmarkEnd w:id="0"/>
    </w:p>
    <w:p w14:paraId="2FE2AEA4" w14:textId="77777777" w:rsidR="00EA1127" w:rsidRPr="00841DFC" w:rsidRDefault="00EA1127" w:rsidP="00E07C15">
      <w:pPr>
        <w:pStyle w:val="KUJKPolozka"/>
      </w:pPr>
      <w:r w:rsidRPr="00841DFC">
        <w:t>Zastupitelstvo Jihočeského kraje</w:t>
      </w:r>
    </w:p>
    <w:p w14:paraId="26529C00" w14:textId="77777777" w:rsidR="00EA1127" w:rsidRDefault="00EA1127" w:rsidP="001D6809">
      <w:pPr>
        <w:pStyle w:val="KUJKdoplnek2"/>
        <w:ind w:left="357" w:hanging="357"/>
      </w:pPr>
      <w:r w:rsidRPr="00730306">
        <w:t>bere na vědomí</w:t>
      </w:r>
    </w:p>
    <w:p w14:paraId="4A377E59" w14:textId="77777777" w:rsidR="00EA1127" w:rsidRDefault="00EA1127" w:rsidP="00E07C15">
      <w:pPr>
        <w:pStyle w:val="KUJKnormal"/>
        <w:rPr>
          <w:bCs/>
          <w:szCs w:val="20"/>
        </w:rPr>
      </w:pPr>
      <w:r>
        <w:rPr>
          <w:bCs/>
          <w:szCs w:val="20"/>
        </w:rPr>
        <w:t>informaci o projektu „Zpracování podkladů pro vymezení území ohroženého zvláštní povodní pro vybraná vodní díla III. a IV. kategorie z hlediska technickobezpečnostního dohledu na území Jihočeského kraje“;</w:t>
      </w:r>
    </w:p>
    <w:p w14:paraId="4DF6E7B6" w14:textId="77777777" w:rsidR="00EA1127" w:rsidRPr="00E10FE7" w:rsidRDefault="00EA1127" w:rsidP="001D6809">
      <w:pPr>
        <w:pStyle w:val="KUJKdoplnek2"/>
      </w:pPr>
      <w:r w:rsidRPr="00AF7BAE">
        <w:t>schvaluje</w:t>
      </w:r>
    </w:p>
    <w:p w14:paraId="1424009E" w14:textId="77777777" w:rsidR="00EA1127" w:rsidRPr="001D6809" w:rsidRDefault="00EA1127" w:rsidP="00EA1127">
      <w:pPr>
        <w:pStyle w:val="KUJKPolozka"/>
        <w:numPr>
          <w:ilvl w:val="0"/>
          <w:numId w:val="11"/>
        </w:numPr>
        <w:ind w:left="426" w:hanging="426"/>
        <w:rPr>
          <w:b w:val="0"/>
          <w:bCs/>
        </w:rPr>
      </w:pPr>
      <w:r w:rsidRPr="001D6809">
        <w:rPr>
          <w:b w:val="0"/>
          <w:bCs/>
        </w:rPr>
        <w:t xml:space="preserve">realizaci a financování projektu </w:t>
      </w:r>
      <w:bookmarkStart w:id="1" w:name="_Hlk147731219"/>
      <w:r w:rsidRPr="001D6809">
        <w:rPr>
          <w:b w:val="0"/>
          <w:bCs/>
        </w:rPr>
        <w:t>„Zpracování podkladů pro vymezení území ohroženého zvláštní povodní pro vybraná vodní díla III. a IV. kategorie z hlediska technickobezpečnostního dohledu na území Jihočeského kraje“</w:t>
      </w:r>
      <w:bookmarkEnd w:id="1"/>
      <w:r w:rsidRPr="001D6809">
        <w:rPr>
          <w:b w:val="0"/>
          <w:bCs/>
        </w:rPr>
        <w:t xml:space="preserve"> v rámci Operačního programu životní prostředí, prioritní osa 1, Specifický cíl 1.3 – Podpora přizpůsobení se změně klimatu, prevence rizika katastrof a odolnosti vůči nim s</w:t>
      </w:r>
      <w:r>
        <w:rPr>
          <w:b w:val="0"/>
          <w:bCs/>
        </w:rPr>
        <w:t> </w:t>
      </w:r>
      <w:r w:rsidRPr="001D6809">
        <w:rPr>
          <w:b w:val="0"/>
          <w:bCs/>
        </w:rPr>
        <w:t xml:space="preserve">přihlédnutím k ekosystémovým přístupům, Opatření 1.3.5 – Podpora preventivních opatření proti povodním a suchu, zejména budování, rozšíření, zkvalitnění a obnova monitorovacích, předpovědních, hlásných, výstražných a varovných systémů; zpracování digitálních povodňových plánů, zpracování analýzy odtokových poměrů (dále jen OPŽP) s celkovými výdaji ve výši </w:t>
      </w:r>
      <w:bookmarkStart w:id="2" w:name="_Hlk147731178"/>
      <w:r w:rsidRPr="001D6809">
        <w:rPr>
          <w:b w:val="0"/>
          <w:bCs/>
        </w:rPr>
        <w:t>36</w:t>
      </w:r>
      <w:r>
        <w:rPr>
          <w:b w:val="0"/>
          <w:bCs/>
        </w:rPr>
        <w:t> </w:t>
      </w:r>
      <w:r w:rsidRPr="001D6809">
        <w:rPr>
          <w:b w:val="0"/>
          <w:bCs/>
        </w:rPr>
        <w:t>362</w:t>
      </w:r>
      <w:r>
        <w:rPr>
          <w:b w:val="0"/>
          <w:bCs/>
        </w:rPr>
        <w:t> </w:t>
      </w:r>
      <w:r w:rsidRPr="001D6809">
        <w:rPr>
          <w:b w:val="0"/>
          <w:bCs/>
        </w:rPr>
        <w:t>436 Kč včetně DPH</w:t>
      </w:r>
      <w:bookmarkEnd w:id="2"/>
      <w:r w:rsidRPr="001D6809">
        <w:rPr>
          <w:b w:val="0"/>
          <w:bCs/>
        </w:rPr>
        <w:t>, z toho způsobilými výdaji ve výši 36 362 436 Kč včetně DPH</w:t>
      </w:r>
      <w:r>
        <w:rPr>
          <w:b w:val="0"/>
          <w:bCs/>
        </w:rPr>
        <w:t>,</w:t>
      </w:r>
    </w:p>
    <w:p w14:paraId="44387C86" w14:textId="77777777" w:rsidR="00EA1127" w:rsidRPr="001D6809" w:rsidRDefault="00EA1127" w:rsidP="00EA1127">
      <w:pPr>
        <w:pStyle w:val="KUJKPolozka"/>
        <w:numPr>
          <w:ilvl w:val="0"/>
          <w:numId w:val="11"/>
        </w:numPr>
        <w:ind w:left="426" w:hanging="426"/>
        <w:rPr>
          <w:b w:val="0"/>
          <w:bCs/>
        </w:rPr>
      </w:pPr>
      <w:r w:rsidRPr="001D6809">
        <w:rPr>
          <w:b w:val="0"/>
          <w:bCs/>
        </w:rPr>
        <w:t>předfinancování způsobilých výdajů projektu „Zpracování podkladů pro vymezení území ohroženého zvláštní povodní pro vybraná vodní díla III. a IV. kategorie z hlediska technickobezpečnostního dohledu na území Jihočeského kraje“ Jihočeským krajem maximálně do výše 85 %, tj.</w:t>
      </w:r>
      <w:r>
        <w:rPr>
          <w:b w:val="0"/>
          <w:bCs/>
        </w:rPr>
        <w:t> </w:t>
      </w:r>
      <w:r w:rsidRPr="001D6809">
        <w:rPr>
          <w:b w:val="0"/>
          <w:bCs/>
        </w:rPr>
        <w:t>30</w:t>
      </w:r>
      <w:r>
        <w:rPr>
          <w:b w:val="0"/>
          <w:bCs/>
        </w:rPr>
        <w:t> </w:t>
      </w:r>
      <w:r w:rsidRPr="001D6809">
        <w:rPr>
          <w:b w:val="0"/>
          <w:bCs/>
        </w:rPr>
        <w:t>908</w:t>
      </w:r>
      <w:r>
        <w:rPr>
          <w:b w:val="0"/>
          <w:bCs/>
        </w:rPr>
        <w:t> </w:t>
      </w:r>
      <w:r w:rsidRPr="001D6809">
        <w:rPr>
          <w:b w:val="0"/>
          <w:bCs/>
        </w:rPr>
        <w:t>071</w:t>
      </w:r>
      <w:r>
        <w:rPr>
          <w:b w:val="0"/>
          <w:bCs/>
        </w:rPr>
        <w:t> </w:t>
      </w:r>
      <w:r w:rsidRPr="001D6809">
        <w:rPr>
          <w:b w:val="0"/>
          <w:bCs/>
        </w:rPr>
        <w:t>Kč včetně DPH, s čerpáním na základě Formuláře evropského projektu dle přílohy č. 2</w:t>
      </w:r>
      <w:r>
        <w:rPr>
          <w:b w:val="0"/>
          <w:bCs/>
        </w:rPr>
        <w:t>,</w:t>
      </w:r>
    </w:p>
    <w:p w14:paraId="460DF353" w14:textId="77777777" w:rsidR="00EA1127" w:rsidRPr="001D6809" w:rsidRDefault="00EA1127" w:rsidP="00EA1127">
      <w:pPr>
        <w:pStyle w:val="KUJKnormal"/>
        <w:numPr>
          <w:ilvl w:val="0"/>
          <w:numId w:val="11"/>
        </w:numPr>
        <w:ind w:left="426" w:hanging="426"/>
        <w:rPr>
          <w:bCs/>
        </w:rPr>
      </w:pPr>
      <w:r w:rsidRPr="001D6809">
        <w:rPr>
          <w:bCs/>
          <w:szCs w:val="20"/>
        </w:rPr>
        <w:t>kofinancování projektu „Zpracování podkladů pro vymezení území ohroženého zvláštní povodní pro vybraná vodní díla III. a IV. kategorie z hlediska technickobezpečnostního dohledu na území Jihočeského kraje“ Jihočeským krajem maximálně do výše 15 %, tj. maximálně 5 454 365 Kč včetně DPH s podmínkou přidělení dotace z OPŽP, s čerpáním na základě Formuláře evropského projektu dle přílohy č. 2</w:t>
      </w:r>
      <w:r>
        <w:rPr>
          <w:bCs/>
          <w:szCs w:val="20"/>
        </w:rPr>
        <w:t>;</w:t>
      </w:r>
    </w:p>
    <w:p w14:paraId="203C9E68" w14:textId="77777777" w:rsidR="00EA1127" w:rsidRDefault="00EA1127" w:rsidP="00C546A5">
      <w:pPr>
        <w:pStyle w:val="KUJKdoplnek2"/>
      </w:pPr>
      <w:r w:rsidRPr="0021676C">
        <w:t>ukládá</w:t>
      </w:r>
    </w:p>
    <w:p w14:paraId="5095BACC" w14:textId="77777777" w:rsidR="00EA1127" w:rsidRPr="00DD5BD6" w:rsidRDefault="00EA1127" w:rsidP="00DD5BD6">
      <w:pPr>
        <w:pStyle w:val="KUJKPolozka"/>
        <w:rPr>
          <w:b w:val="0"/>
          <w:bCs/>
        </w:rPr>
      </w:pPr>
      <w:r w:rsidRPr="00DD5BD6">
        <w:rPr>
          <w:b w:val="0"/>
          <w:bCs/>
        </w:rPr>
        <w:t>JUDr. Lukáši Glaserovi, řediteli krajského úřadu, zabezpečit veškeré úkony potřebné k realizaci části II. usnesení.</w:t>
      </w:r>
    </w:p>
    <w:p w14:paraId="1B2BF4BC" w14:textId="77777777" w:rsidR="00EA1127" w:rsidRDefault="00EA1127" w:rsidP="001D6809">
      <w:pPr>
        <w:pStyle w:val="KUJKmezeraDZ"/>
      </w:pPr>
    </w:p>
    <w:p w14:paraId="005894DC" w14:textId="77777777" w:rsidR="00EA1127" w:rsidRDefault="00EA1127" w:rsidP="00A22BD6">
      <w:pPr>
        <w:pStyle w:val="KUJKmezeraDZ"/>
      </w:pPr>
      <w:bookmarkStart w:id="3" w:name="US_DuvodZprava"/>
      <w:bookmarkEnd w:id="3"/>
    </w:p>
    <w:p w14:paraId="6153771D" w14:textId="77777777" w:rsidR="00EA1127" w:rsidRDefault="00EA1127" w:rsidP="00A22BD6">
      <w:pPr>
        <w:pStyle w:val="KUJKnadpisDZ"/>
      </w:pPr>
      <w:r>
        <w:t>DŮVODOVÁ ZPRÁVA</w:t>
      </w:r>
    </w:p>
    <w:p w14:paraId="5A0D8068" w14:textId="77777777" w:rsidR="00EA1127" w:rsidRPr="009B7B0B" w:rsidRDefault="00EA1127" w:rsidP="00A22BD6">
      <w:pPr>
        <w:pStyle w:val="KUJKmezeraDZ"/>
      </w:pPr>
    </w:p>
    <w:p w14:paraId="5303FB15" w14:textId="77777777" w:rsidR="00EA1127" w:rsidRPr="009B7B0B" w:rsidRDefault="00EA1127" w:rsidP="001D6809">
      <w:pPr>
        <w:pStyle w:val="KUJKmezeraDZ"/>
      </w:pPr>
    </w:p>
    <w:p w14:paraId="5AC444A5" w14:textId="77777777" w:rsidR="00EA1127" w:rsidRDefault="00EA1127" w:rsidP="00100D2A">
      <w:pPr>
        <w:pStyle w:val="KUJKnormal"/>
        <w:rPr>
          <w:szCs w:val="20"/>
          <w:u w:val="single"/>
        </w:rPr>
      </w:pPr>
      <w:r>
        <w:rPr>
          <w:szCs w:val="20"/>
          <w:u w:val="single"/>
        </w:rPr>
        <w:t>Úvodní informace:</w:t>
      </w:r>
    </w:p>
    <w:p w14:paraId="368A5CFC" w14:textId="77777777" w:rsidR="00EA1127" w:rsidRDefault="00EA1127" w:rsidP="00100D2A">
      <w:pPr>
        <w:pStyle w:val="Zkladntext2"/>
        <w:spacing w:line="276" w:lineRule="auto"/>
        <w:jc w:val="both"/>
        <w:rPr>
          <w:rFonts w:ascii="Arial" w:hAnsi="Arial" w:cs="Arial"/>
          <w:sz w:val="20"/>
          <w:szCs w:val="20"/>
        </w:rPr>
      </w:pPr>
      <w:r>
        <w:rPr>
          <w:rFonts w:ascii="Arial" w:hAnsi="Arial" w:cs="Arial"/>
          <w:sz w:val="20"/>
          <w:szCs w:val="20"/>
        </w:rPr>
        <w:t xml:space="preserve">Zvláštní povodeň je povodeň způsobená poruchou či havárií (protržením hráze) vodního díla, nebo nouzovým řešením kritické situace na vodním díle vyvolávající vznik mimořádné události (krizové situace) na území pod vodním dílem. Rozeznávají se tři základní typy zvláštních povodní podle charakteru situace, která může nastat při stavbě nebo provozu vodního díla: </w:t>
      </w:r>
    </w:p>
    <w:p w14:paraId="751E10BA" w14:textId="77777777" w:rsidR="00EA1127" w:rsidRDefault="00EA1127" w:rsidP="00DD5BD6">
      <w:pPr>
        <w:pStyle w:val="Zkladntext2"/>
        <w:spacing w:line="276" w:lineRule="auto"/>
        <w:ind w:left="708"/>
        <w:jc w:val="both"/>
        <w:rPr>
          <w:rFonts w:ascii="Arial" w:hAnsi="Arial" w:cs="Arial"/>
          <w:sz w:val="20"/>
          <w:szCs w:val="20"/>
        </w:rPr>
      </w:pPr>
      <w:r>
        <w:rPr>
          <w:rFonts w:ascii="Arial" w:hAnsi="Arial" w:cs="Arial"/>
          <w:sz w:val="20"/>
          <w:szCs w:val="20"/>
        </w:rPr>
        <w:t xml:space="preserve">typ 1 – vzniká protržením hráze vodního díla, </w:t>
      </w:r>
    </w:p>
    <w:p w14:paraId="1D749FF7" w14:textId="77777777" w:rsidR="00EA1127" w:rsidRDefault="00EA1127" w:rsidP="00DD5BD6">
      <w:pPr>
        <w:pStyle w:val="Zkladntext2"/>
        <w:spacing w:line="276" w:lineRule="auto"/>
        <w:ind w:left="708"/>
        <w:jc w:val="both"/>
        <w:rPr>
          <w:rFonts w:ascii="Arial" w:hAnsi="Arial" w:cs="Arial"/>
          <w:sz w:val="20"/>
          <w:szCs w:val="20"/>
        </w:rPr>
      </w:pPr>
      <w:r>
        <w:rPr>
          <w:rFonts w:ascii="Arial" w:hAnsi="Arial" w:cs="Arial"/>
          <w:sz w:val="20"/>
          <w:szCs w:val="20"/>
        </w:rPr>
        <w:t xml:space="preserve">typ 2 – vzniká poruchou hradicí konstrukce bezpečnostních a výpustných zařízení vodního díla (neřízený odtok vody), </w:t>
      </w:r>
    </w:p>
    <w:p w14:paraId="1E298BE4" w14:textId="77777777" w:rsidR="00EA1127" w:rsidRDefault="00EA1127" w:rsidP="00DD5BD6">
      <w:pPr>
        <w:pStyle w:val="Zkladntext2"/>
        <w:spacing w:line="276" w:lineRule="auto"/>
        <w:ind w:left="708"/>
        <w:jc w:val="both"/>
        <w:rPr>
          <w:rFonts w:ascii="Arial" w:hAnsi="Arial" w:cs="Arial"/>
          <w:sz w:val="20"/>
          <w:szCs w:val="20"/>
        </w:rPr>
      </w:pPr>
      <w:r>
        <w:rPr>
          <w:rFonts w:ascii="Arial" w:hAnsi="Arial" w:cs="Arial"/>
          <w:sz w:val="20"/>
          <w:szCs w:val="20"/>
        </w:rPr>
        <w:t xml:space="preserve">typ 3 – vzniká nouzovým řešením kritické situace ohrožující bezpečnost vodního díla. </w:t>
      </w:r>
    </w:p>
    <w:p w14:paraId="3AE87668" w14:textId="77777777" w:rsidR="00EA1127" w:rsidRDefault="00EA1127" w:rsidP="00100D2A">
      <w:pPr>
        <w:pStyle w:val="Zkladntext2"/>
        <w:spacing w:line="276" w:lineRule="auto"/>
        <w:jc w:val="both"/>
        <w:rPr>
          <w:rFonts w:ascii="Arial" w:hAnsi="Arial" w:cs="Arial"/>
          <w:sz w:val="20"/>
          <w:szCs w:val="20"/>
        </w:rPr>
      </w:pPr>
      <w:r>
        <w:rPr>
          <w:rFonts w:ascii="Arial" w:hAnsi="Arial" w:cs="Arial"/>
          <w:sz w:val="20"/>
          <w:szCs w:val="20"/>
        </w:rPr>
        <w:t>Zvláštní povodeň může vzniknou i jako důsledek teroristické nebo vojenské činnosti. Z hlediska technickobezpečnostního dohledu se vodní díla rozdělují do I. až IV. kategorie, a to podle rizika ohrožení lidských životů, možných škod na majetku v přilehlém území a ztrát z omezení funkcí a užitků ve veřejném zájmu.</w:t>
      </w:r>
    </w:p>
    <w:p w14:paraId="03133FB0" w14:textId="77777777" w:rsidR="00EA1127" w:rsidRDefault="00EA1127" w:rsidP="00100D2A">
      <w:pPr>
        <w:pStyle w:val="Zkladntext2"/>
        <w:spacing w:line="276" w:lineRule="auto"/>
        <w:jc w:val="both"/>
        <w:rPr>
          <w:rFonts w:ascii="Arial" w:hAnsi="Arial" w:cs="Arial"/>
          <w:sz w:val="20"/>
          <w:szCs w:val="20"/>
        </w:rPr>
      </w:pPr>
      <w:r>
        <w:rPr>
          <w:rFonts w:ascii="Arial" w:hAnsi="Arial" w:cs="Arial"/>
          <w:sz w:val="20"/>
          <w:szCs w:val="20"/>
        </w:rPr>
        <w:t>Plán ochrany území pod vodním dílem před zvláštní povodní důležitým podkladem pro činnost příslušných povodňových orgánů, orgánů krizového řízení a orgánů složek IZS, kterým poskytuje údaje o parametrech možné zvláštní povodně, zejména charakteristiky povodňových vln a rozsah ohroženého území.</w:t>
      </w:r>
    </w:p>
    <w:p w14:paraId="147EF67E" w14:textId="77777777" w:rsidR="00EA1127" w:rsidRDefault="00EA1127" w:rsidP="00100D2A">
      <w:pPr>
        <w:pStyle w:val="Zkladntext2"/>
        <w:spacing w:line="276" w:lineRule="auto"/>
        <w:jc w:val="both"/>
        <w:rPr>
          <w:rFonts w:ascii="Arial" w:hAnsi="Arial" w:cs="Arial"/>
          <w:i/>
          <w:iCs/>
          <w:sz w:val="20"/>
          <w:szCs w:val="20"/>
        </w:rPr>
      </w:pPr>
      <w:r>
        <w:rPr>
          <w:rFonts w:ascii="Arial" w:hAnsi="Arial" w:cs="Arial"/>
          <w:i/>
          <w:iCs/>
          <w:sz w:val="20"/>
          <w:szCs w:val="20"/>
        </w:rPr>
        <w:t>Podle Souhrnné evidence vodní děl (VD) z hlediska technickobezpečnostního dohledu vedené MZe, stav ke dni 31. 12. 2022 se na území Jihočeského kraje nachází tři VD I. kategorie (Římov, Lipno I, Hněvkovice), pět VD II. kategorie (Lipno II, Landštějn, Mutina, Pěněnský rybník a Husinec), 56 VD III. kategorie a 310 významných VD IV. kategorie. Pro VD I. a II. kategorie jsou plány zvláštních povodní zpracovány, u VD III. kategorie chybí u níže uvedených 4 VD. Ze souboru VD IV. kategorie bylo vybráno 50 VD, kde je potřebné plán zvláštních povodní zpracovat. U zbývajících je předpoklad, že zvláštní povodeň nezpůsobí významné škody (např. dojde k rozlivu na okolní pozemky bez komunikací a zástavby).</w:t>
      </w:r>
    </w:p>
    <w:p w14:paraId="65C2F20D" w14:textId="77777777" w:rsidR="00EA1127" w:rsidRDefault="00EA1127" w:rsidP="00100D2A">
      <w:pPr>
        <w:spacing w:before="60" w:line="276" w:lineRule="auto"/>
        <w:jc w:val="both"/>
        <w:rPr>
          <w:rFonts w:ascii="Arial" w:hAnsi="Arial" w:cs="Arial"/>
          <w:sz w:val="20"/>
          <w:szCs w:val="20"/>
          <w:u w:val="single"/>
          <w:lang w:eastAsia="cs-CZ"/>
        </w:rPr>
      </w:pPr>
      <w:r>
        <w:rPr>
          <w:rFonts w:ascii="Arial" w:hAnsi="Arial" w:cs="Arial"/>
          <w:sz w:val="20"/>
          <w:szCs w:val="20"/>
          <w:u w:val="single"/>
        </w:rPr>
        <w:t>Aktuální stav:</w:t>
      </w:r>
    </w:p>
    <w:p w14:paraId="02CCC900" w14:textId="77777777" w:rsidR="00EA1127" w:rsidRDefault="00EA1127" w:rsidP="00100D2A">
      <w:pPr>
        <w:spacing w:before="60" w:line="276" w:lineRule="auto"/>
        <w:jc w:val="both"/>
        <w:rPr>
          <w:rFonts w:ascii="Arial" w:hAnsi="Arial" w:cs="Arial"/>
          <w:sz w:val="20"/>
          <w:szCs w:val="20"/>
        </w:rPr>
      </w:pPr>
      <w:r>
        <w:rPr>
          <w:rFonts w:ascii="Arial" w:hAnsi="Arial" w:cs="Arial"/>
          <w:sz w:val="20"/>
          <w:szCs w:val="20"/>
        </w:rPr>
        <w:t>Pro zpracování zvláštních povodní vodních děl III. kategorie uživatelé využili grantový program Jihočeského kraje Ochrana před povodněmi, který probíhal v letech 2007–2016. Jihočeský kraj přispíval na zpracování plánů zvláštních povodní 50 % ceny projektu.</w:t>
      </w:r>
    </w:p>
    <w:p w14:paraId="0547A42D" w14:textId="77777777" w:rsidR="00EA1127" w:rsidRDefault="00EA1127" w:rsidP="00100D2A">
      <w:pPr>
        <w:spacing w:before="60" w:line="276" w:lineRule="auto"/>
        <w:jc w:val="both"/>
        <w:rPr>
          <w:rFonts w:ascii="Arial" w:hAnsi="Arial" w:cs="Arial"/>
          <w:sz w:val="20"/>
          <w:szCs w:val="20"/>
        </w:rPr>
      </w:pPr>
      <w:r>
        <w:rPr>
          <w:rFonts w:ascii="Arial" w:hAnsi="Arial" w:cs="Arial"/>
          <w:sz w:val="20"/>
          <w:szCs w:val="20"/>
        </w:rPr>
        <w:t xml:space="preserve">V souvislosti s vyhlášením 48. výzvy OPŽP byla provedena revize stavu plánů zvláštních povodní u vodních děl (VD) III. a IV. kategorie na území Jihočeského kraje. Bylo vybráno 54 VD, pro které je potřebné plány zpracovat (4 VD III. kategorie a 50 VD IV. kategorie) – viz příloha č. 1. Následně byl stanoven předpokládaný konec výpočtu rozsahu zvláštní povodně – celková délka řešených úseků vodních toků pod VD je 630 km. </w:t>
      </w:r>
    </w:p>
    <w:p w14:paraId="2871F50B" w14:textId="77777777" w:rsidR="00EA1127" w:rsidRDefault="00EA1127" w:rsidP="00100D2A">
      <w:pPr>
        <w:spacing w:before="60" w:line="276" w:lineRule="auto"/>
        <w:jc w:val="both"/>
        <w:rPr>
          <w:rFonts w:ascii="Arial" w:hAnsi="Arial" w:cs="Arial"/>
          <w:sz w:val="20"/>
          <w:szCs w:val="20"/>
          <w:u w:val="single"/>
        </w:rPr>
      </w:pPr>
      <w:r>
        <w:rPr>
          <w:rFonts w:ascii="Arial" w:hAnsi="Arial" w:cs="Arial"/>
          <w:sz w:val="20"/>
          <w:szCs w:val="20"/>
          <w:u w:val="single"/>
        </w:rPr>
        <w:t>Východisko projektu:</w:t>
      </w:r>
    </w:p>
    <w:p w14:paraId="36D2754A" w14:textId="77777777" w:rsidR="00EA1127" w:rsidRDefault="00EA1127" w:rsidP="00100D2A">
      <w:pPr>
        <w:spacing w:line="276" w:lineRule="auto"/>
        <w:jc w:val="both"/>
        <w:rPr>
          <w:rFonts w:ascii="Arial" w:hAnsi="Arial" w:cs="Arial"/>
          <w:sz w:val="20"/>
          <w:szCs w:val="20"/>
        </w:rPr>
      </w:pPr>
      <w:r>
        <w:rPr>
          <w:rFonts w:ascii="Arial" w:hAnsi="Arial" w:cs="Arial"/>
          <w:sz w:val="20"/>
          <w:szCs w:val="20"/>
        </w:rPr>
        <w:t xml:space="preserve">Z 54 řešených vodních děl je 26 v majetku Jihočeského kraje, 1 VD v majetku města Jistebnice, zbytek v majetku nebo nájmu fyzických a právnických osob. V rámci 48. výzvy OPŽP jsou oprávněnými žadateli obce, kraje a organizační složky státu. Z tohoto důvodu je navrhováno zajistit realizaci projektu Jihočeským krajem, včetně zajištění kofinancování. Tím bude zároveň zajištěn odborný dohled ze strany OZZL nad kvalitou zpracovávaných plánů a zároveň bude zajištěno, že budou poskytnuty příslušným orgánům krizového řízení a IZS. </w:t>
      </w:r>
    </w:p>
    <w:p w14:paraId="42EA5B5B" w14:textId="77777777" w:rsidR="00EA1127" w:rsidRPr="001D6809" w:rsidRDefault="00EA1127" w:rsidP="001D6809">
      <w:pPr>
        <w:pStyle w:val="KUJKnormal"/>
      </w:pPr>
    </w:p>
    <w:p w14:paraId="33BF8E85" w14:textId="77777777" w:rsidR="00EA1127" w:rsidRPr="00DD5BD6" w:rsidRDefault="00EA1127" w:rsidP="00E07C15">
      <w:pPr>
        <w:pStyle w:val="KUJKnormal"/>
        <w:rPr>
          <w:u w:val="single"/>
        </w:rPr>
      </w:pPr>
      <w:r w:rsidRPr="00DD5BD6">
        <w:rPr>
          <w:u w:val="single"/>
        </w:rPr>
        <w:t>Finanční nároky a krytí:</w:t>
      </w:r>
    </w:p>
    <w:p w14:paraId="56CB63B3" w14:textId="77777777" w:rsidR="00EA1127" w:rsidRDefault="00EA1127" w:rsidP="00100D2A">
      <w:pPr>
        <w:spacing w:line="276" w:lineRule="auto"/>
        <w:jc w:val="both"/>
        <w:rPr>
          <w:rFonts w:ascii="Arial" w:hAnsi="Arial" w:cs="Arial"/>
          <w:sz w:val="20"/>
          <w:szCs w:val="20"/>
          <w:lang w:eastAsia="cs-CZ"/>
        </w:rPr>
      </w:pPr>
      <w:r>
        <w:rPr>
          <w:rFonts w:ascii="Arial" w:hAnsi="Arial" w:cs="Arial"/>
          <w:sz w:val="20"/>
          <w:szCs w:val="20"/>
        </w:rPr>
        <w:t>Náklady na realizaci projektu jsou navrženy jako maximální, vypočtené dle nákladů obvyklých opatření pro tuto výzvu, které jsou stanoveny částkou 90 000 Kč na stanovení parametrů zvláštní povodně pro jedno VD a částkou 40 000 Kč za stanovení území ohroženého zvláštní povodní na 1 km vodního toku.</w:t>
      </w:r>
    </w:p>
    <w:p w14:paraId="53BCACA2" w14:textId="77777777" w:rsidR="00EA1127" w:rsidRDefault="00EA1127" w:rsidP="00100D2A">
      <w:pPr>
        <w:spacing w:line="276" w:lineRule="auto"/>
        <w:jc w:val="both"/>
        <w:rPr>
          <w:rFonts w:ascii="Arial" w:hAnsi="Arial" w:cs="Arial"/>
          <w:sz w:val="20"/>
          <w:szCs w:val="20"/>
        </w:rPr>
      </w:pPr>
      <w:r>
        <w:rPr>
          <w:rFonts w:ascii="Arial" w:hAnsi="Arial" w:cs="Arial"/>
          <w:sz w:val="20"/>
          <w:szCs w:val="20"/>
        </w:rPr>
        <w:t>Celkové náklady na realizaci projektu jsou 36 362 436 Kč včetně DPH. Dotace v rámci OPŽP je poskytována ve výši 85 %, tj. 30 908 071 Kč, podíl kraje na kofinancování je celkem 5 454 365 Kč (z toho 1 293 900 Kč na kofinancování VD v majetku kraje a 4 160 465 Kč na ostatní VD).</w:t>
      </w:r>
    </w:p>
    <w:p w14:paraId="08379E31" w14:textId="77777777" w:rsidR="00EA1127" w:rsidRDefault="00EA1127" w:rsidP="00100D2A">
      <w:pPr>
        <w:spacing w:line="276" w:lineRule="auto"/>
        <w:jc w:val="both"/>
        <w:rPr>
          <w:rFonts w:ascii="Arial" w:hAnsi="Arial" w:cs="Arial"/>
          <w:sz w:val="20"/>
          <w:szCs w:val="20"/>
        </w:rPr>
      </w:pPr>
      <w:r>
        <w:rPr>
          <w:rFonts w:ascii="Arial" w:hAnsi="Arial" w:cs="Arial"/>
          <w:sz w:val="20"/>
          <w:szCs w:val="20"/>
        </w:rPr>
        <w:t>Náklady na realizaci projektu budou v případě schválení zahrnuty do rozpočtu 2024 a SRV 2025-2026.</w:t>
      </w:r>
    </w:p>
    <w:p w14:paraId="58BC8163" w14:textId="77777777" w:rsidR="00EA1127" w:rsidRDefault="00EA1127" w:rsidP="00E07C15">
      <w:pPr>
        <w:pStyle w:val="KUJKnormal"/>
      </w:pPr>
    </w:p>
    <w:p w14:paraId="52BC86A9" w14:textId="77777777" w:rsidR="00EA1127" w:rsidRDefault="00EA1127" w:rsidP="00E07C15">
      <w:pPr>
        <w:pStyle w:val="KUJKnormal"/>
      </w:pPr>
    </w:p>
    <w:p w14:paraId="2586D71D" w14:textId="77777777" w:rsidR="00EA1127" w:rsidRPr="00144E38" w:rsidRDefault="00EA1127" w:rsidP="00E07C15">
      <w:pPr>
        <w:pStyle w:val="KUJKnormal"/>
        <w:rPr>
          <w:u w:val="single"/>
        </w:rPr>
      </w:pPr>
      <w:r w:rsidRPr="00144E38">
        <w:rPr>
          <w:u w:val="single"/>
        </w:rPr>
        <w:t>Vyjádření správce rozpočtu:</w:t>
      </w:r>
    </w:p>
    <w:p w14:paraId="40F74595" w14:textId="77777777" w:rsidR="00EA1127" w:rsidRDefault="00EA1127" w:rsidP="00144E38">
      <w:pPr>
        <w:pStyle w:val="KUJKnormal"/>
      </w:pPr>
      <w:r>
        <w:t>Ing. Michaela Zárubová (OEKO):</w:t>
      </w:r>
      <w:r w:rsidRPr="007666AA">
        <w:t xml:space="preserve"> </w:t>
      </w:r>
      <w:r>
        <w:t xml:space="preserve"> Souhlasím</w:t>
      </w:r>
      <w:r w:rsidRPr="007666AA">
        <w:t xml:space="preserve"> - </w:t>
      </w:r>
      <w:r>
        <w:t xml:space="preserve"> Souhlasím, projekt je součástí návrhu rozpočtu na rok 2024 a SVR 2025-26.</w:t>
      </w:r>
    </w:p>
    <w:p w14:paraId="69353AFF" w14:textId="77777777" w:rsidR="00EA1127" w:rsidRDefault="00EA1127" w:rsidP="00E07C15">
      <w:pPr>
        <w:pStyle w:val="KUJKnormal"/>
      </w:pPr>
    </w:p>
    <w:p w14:paraId="3A25289F" w14:textId="77777777" w:rsidR="00EA1127" w:rsidRDefault="00EA1127" w:rsidP="00E07C15">
      <w:pPr>
        <w:pStyle w:val="KUJKnormal"/>
      </w:pPr>
    </w:p>
    <w:p w14:paraId="3E942963" w14:textId="77777777" w:rsidR="00EA1127" w:rsidRPr="00C9374E" w:rsidRDefault="00EA1127" w:rsidP="00E07C15">
      <w:pPr>
        <w:pStyle w:val="KUJKnormal"/>
        <w:rPr>
          <w:u w:val="single"/>
        </w:rPr>
      </w:pPr>
      <w:r w:rsidRPr="00C9374E">
        <w:rPr>
          <w:u w:val="single"/>
        </w:rPr>
        <w:t>Návrh projednán (stanoviska):</w:t>
      </w:r>
    </w:p>
    <w:p w14:paraId="55049BB2" w14:textId="77777777" w:rsidR="00EA1127" w:rsidRDefault="00EA1127" w:rsidP="00E07C15">
      <w:pPr>
        <w:pStyle w:val="KUJKnormal"/>
      </w:pPr>
      <w:r>
        <w:rPr>
          <w:szCs w:val="20"/>
        </w:rPr>
        <w:t>Návrh byl projednán na 24. zasedání Výboru pro venkov, zemědělství a životní prostředí Zastupitelstva Jihočeského kraje dne 16. 10. 2023. Výbor doporučuje zastupitelstvu kraje schválit realizaci předloženého projektu.</w:t>
      </w:r>
    </w:p>
    <w:p w14:paraId="2CD5E89C" w14:textId="77777777" w:rsidR="00EA1127" w:rsidRDefault="00EA1127" w:rsidP="00E07C15">
      <w:pPr>
        <w:pStyle w:val="KUJKnormal"/>
      </w:pPr>
    </w:p>
    <w:p w14:paraId="2549868F" w14:textId="77777777" w:rsidR="00EA1127" w:rsidRPr="007939A8" w:rsidRDefault="00EA1127" w:rsidP="00E07C15">
      <w:pPr>
        <w:pStyle w:val="KUJKtucny"/>
      </w:pPr>
      <w:r w:rsidRPr="007939A8">
        <w:t>PŘÍLOHY:</w:t>
      </w:r>
    </w:p>
    <w:p w14:paraId="10BBE648" w14:textId="77777777" w:rsidR="00EA1127" w:rsidRPr="00B52AA9" w:rsidRDefault="00EA1127" w:rsidP="00DD5BD6">
      <w:pPr>
        <w:pStyle w:val="KUJKcislovany"/>
      </w:pPr>
      <w:r>
        <w:t>1.</w:t>
      </w:r>
      <w:r>
        <w:tab/>
        <w:t xml:space="preserve">Seznam vodních děl navrhovaných k zařazení do projektu </w:t>
      </w:r>
      <w:r w:rsidRPr="0081756D">
        <w:t xml:space="preserve"> (</w:t>
      </w:r>
      <w:r>
        <w:t>Příloha_1__Zvláštní_povodně_vybraná_VD.xlsx</w:t>
      </w:r>
      <w:r w:rsidRPr="0081756D">
        <w:t>)</w:t>
      </w:r>
    </w:p>
    <w:p w14:paraId="137E12D4" w14:textId="77777777" w:rsidR="00EA1127" w:rsidRPr="00B52AA9" w:rsidRDefault="00EA1127" w:rsidP="00DD5BD6">
      <w:pPr>
        <w:pStyle w:val="KUJKcislovany"/>
      </w:pPr>
      <w:r>
        <w:t xml:space="preserve">Formulář evropského projektu </w:t>
      </w:r>
      <w:r w:rsidRPr="0081756D">
        <w:t xml:space="preserve"> (</w:t>
      </w:r>
      <w:r>
        <w:t>Příloha_2_Formulář_evropského_projektu_Zvláštní_povodně.xls</w:t>
      </w:r>
      <w:r w:rsidRPr="0081756D">
        <w:t>)</w:t>
      </w:r>
    </w:p>
    <w:p w14:paraId="66A50B1B" w14:textId="77777777" w:rsidR="00EA1127" w:rsidRDefault="00EA1127" w:rsidP="00E07C15">
      <w:pPr>
        <w:pStyle w:val="KUJKnormal"/>
      </w:pPr>
    </w:p>
    <w:p w14:paraId="64A7FE92" w14:textId="77777777" w:rsidR="00EA1127" w:rsidRDefault="00EA1127" w:rsidP="00E07C15">
      <w:pPr>
        <w:pStyle w:val="KUJKnormal"/>
      </w:pPr>
    </w:p>
    <w:p w14:paraId="1BDE193B" w14:textId="77777777" w:rsidR="00EA1127" w:rsidRPr="007C1EE7" w:rsidRDefault="00EA1127" w:rsidP="00E07C15">
      <w:pPr>
        <w:pStyle w:val="KUJKtucny"/>
      </w:pPr>
      <w:r w:rsidRPr="007C1EE7">
        <w:t>Zodpovídá:</w:t>
      </w:r>
      <w:r>
        <w:t xml:space="preserve"> </w:t>
      </w:r>
      <w:r w:rsidRPr="0096242F">
        <w:rPr>
          <w:b w:val="0"/>
          <w:szCs w:val="20"/>
        </w:rPr>
        <w:t>vedoucí OZZL - Ing. Zdeněk Klimeš</w:t>
      </w:r>
    </w:p>
    <w:p w14:paraId="327ABF61" w14:textId="77777777" w:rsidR="00EA1127" w:rsidRDefault="00EA1127" w:rsidP="00E07C15">
      <w:pPr>
        <w:pStyle w:val="KUJKnormal"/>
      </w:pPr>
    </w:p>
    <w:p w14:paraId="2A0CC900" w14:textId="77777777" w:rsidR="00EA1127" w:rsidRDefault="00EA1127" w:rsidP="00E07C15">
      <w:pPr>
        <w:pStyle w:val="KUJKnormal"/>
      </w:pPr>
      <w:r>
        <w:t>Termín kontroly: 31. 12. 2023</w:t>
      </w:r>
    </w:p>
    <w:p w14:paraId="4787D9E5" w14:textId="77777777" w:rsidR="00EA1127" w:rsidRDefault="00EA1127" w:rsidP="00E07C15">
      <w:pPr>
        <w:pStyle w:val="KUJKnormal"/>
      </w:pPr>
      <w:r>
        <w:t>Termín splnění: 31. 12. 2027</w:t>
      </w:r>
    </w:p>
    <w:p w14:paraId="41BEF850" w14:textId="77777777" w:rsidR="00EA1127" w:rsidRDefault="00EA1127"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E1E2" w14:textId="77777777" w:rsidR="00EA1127" w:rsidRDefault="00EA1127" w:rsidP="00EA1127">
    <w:r>
      <w:rPr>
        <w:noProof/>
      </w:rPr>
      <w:pict w14:anchorId="3C60EC5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FBC2514" w14:textId="77777777" w:rsidR="00EA1127" w:rsidRPr="005F485E" w:rsidRDefault="00EA1127" w:rsidP="00EA1127">
                <w:pPr>
                  <w:spacing w:after="60"/>
                  <w:rPr>
                    <w:rFonts w:ascii="Arial" w:hAnsi="Arial" w:cs="Arial"/>
                    <w:b/>
                    <w:sz w:val="22"/>
                  </w:rPr>
                </w:pPr>
                <w:r w:rsidRPr="005F485E">
                  <w:rPr>
                    <w:rFonts w:ascii="Arial" w:hAnsi="Arial" w:cs="Arial"/>
                    <w:b/>
                    <w:sz w:val="22"/>
                  </w:rPr>
                  <w:t>ZASTUPITELSTVO JIHOČESKÉHO KRAJE</w:t>
                </w:r>
              </w:p>
              <w:p w14:paraId="0FE725EB" w14:textId="77777777" w:rsidR="00EA1127" w:rsidRPr="005F485E" w:rsidRDefault="00EA1127" w:rsidP="00EA1127">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6D57B0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6DC7430" w14:textId="77777777" w:rsidR="00EA1127" w:rsidRDefault="00EA1127" w:rsidP="00EA1127">
    <w:r>
      <w:pict w14:anchorId="580DAD3F">
        <v:rect id="_x0000_i1026" style="width:481.9pt;height:2pt" o:hralign="center" o:hrstd="t" o:hrnoshade="t" o:hr="t" fillcolor="black" stroked="f"/>
      </w:pict>
    </w:r>
  </w:p>
  <w:p w14:paraId="2FB599C4" w14:textId="77777777" w:rsidR="00EA1127" w:rsidRPr="00EA1127" w:rsidRDefault="00EA1127" w:rsidP="00EA112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A775AD"/>
    <w:multiLevelType w:val="hybridMultilevel"/>
    <w:tmpl w:val="5C8847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6066600">
    <w:abstractNumId w:val="1"/>
  </w:num>
  <w:num w:numId="2" w16cid:durableId="1192299923">
    <w:abstractNumId w:val="2"/>
  </w:num>
  <w:num w:numId="3" w16cid:durableId="1825273302">
    <w:abstractNumId w:val="9"/>
  </w:num>
  <w:num w:numId="4" w16cid:durableId="637803759">
    <w:abstractNumId w:val="7"/>
  </w:num>
  <w:num w:numId="5" w16cid:durableId="1687898794">
    <w:abstractNumId w:val="0"/>
  </w:num>
  <w:num w:numId="6" w16cid:durableId="1495802293">
    <w:abstractNumId w:val="3"/>
  </w:num>
  <w:num w:numId="7" w16cid:durableId="353188133">
    <w:abstractNumId w:val="6"/>
  </w:num>
  <w:num w:numId="8" w16cid:durableId="1191456961">
    <w:abstractNumId w:val="4"/>
  </w:num>
  <w:num w:numId="9" w16cid:durableId="1799370237">
    <w:abstractNumId w:val="5"/>
  </w:num>
  <w:num w:numId="10" w16cid:durableId="88161849">
    <w:abstractNumId w:val="8"/>
  </w:num>
  <w:num w:numId="11" w16cid:durableId="2086956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127"/>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2">
    <w:name w:val="Body Text 2"/>
    <w:basedOn w:val="Normln"/>
    <w:link w:val="Zkladntext2Char"/>
    <w:uiPriority w:val="99"/>
    <w:rsid w:val="00EA1127"/>
    <w:pPr>
      <w:spacing w:after="120" w:line="480" w:lineRule="auto"/>
    </w:pPr>
    <w:rPr>
      <w:rFonts w:eastAsia="Times New Roman"/>
      <w:sz w:val="24"/>
      <w:szCs w:val="24"/>
      <w:lang w:eastAsia="cs-CZ"/>
    </w:rPr>
  </w:style>
  <w:style w:type="character" w:customStyle="1" w:styleId="Zkladntext2Char">
    <w:name w:val="Základní text 2 Char"/>
    <w:basedOn w:val="Standardnpsmoodstavce"/>
    <w:link w:val="Zkladntext2"/>
    <w:uiPriority w:val="99"/>
    <w:rsid w:val="00EA112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Words>
  <Characters>6020</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2023-11-10T11:17:00Z</dcterms:created>
  <dcterms:modified xsi:type="dcterms:W3CDTF">2023-11-10T11:17:00Z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6344770</vt:i4>
  </property>
  <property fmtid="{D5CDD505-2E9C-101B-9397-08002B2CF9AE}" pid="4" name="ID_Navrh">
    <vt:i4>6413775</vt:i4>
  </property>
  <property fmtid="{D5CDD505-2E9C-101B-9397-08002B2CF9AE}" pid="5" name="UlozitJako">
    <vt:lpwstr>C:\Users\mrazkova\AppData\Local\Temp\iU15389652\Zastupitelstvo\2023-11-09\Navrhy\387-ZK-23.</vt:lpwstr>
  </property>
  <property fmtid="{D5CDD505-2E9C-101B-9397-08002B2CF9AE}" pid="6" name="Zpracovat">
    <vt:bool>false</vt:bool>
  </property>
</Properties>
</file>