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D74F1" w14:paraId="748BE4C5" w14:textId="77777777" w:rsidTr="00E82DBD">
        <w:trPr>
          <w:trHeight w:hRule="exact" w:val="397"/>
        </w:trPr>
        <w:tc>
          <w:tcPr>
            <w:tcW w:w="2376" w:type="dxa"/>
            <w:hideMark/>
          </w:tcPr>
          <w:p w14:paraId="52E27FC5" w14:textId="77777777" w:rsidR="00CD74F1" w:rsidRDefault="00CD74F1" w:rsidP="00970720">
            <w:pPr>
              <w:pStyle w:val="KUJKtucny"/>
            </w:pPr>
            <w:r>
              <w:t>Datum jednání:</w:t>
            </w:r>
          </w:p>
        </w:tc>
        <w:tc>
          <w:tcPr>
            <w:tcW w:w="3828" w:type="dxa"/>
            <w:hideMark/>
          </w:tcPr>
          <w:p w14:paraId="564C7B70" w14:textId="77777777" w:rsidR="00CD74F1" w:rsidRDefault="00CD74F1" w:rsidP="00970720">
            <w:pPr>
              <w:pStyle w:val="KUJKnormal"/>
            </w:pPr>
            <w:r>
              <w:t>09. 11. 2023</w:t>
            </w:r>
          </w:p>
        </w:tc>
        <w:tc>
          <w:tcPr>
            <w:tcW w:w="2126" w:type="dxa"/>
            <w:hideMark/>
          </w:tcPr>
          <w:p w14:paraId="4F284D7B" w14:textId="77777777" w:rsidR="00CD74F1" w:rsidRDefault="00CD74F1" w:rsidP="00970720">
            <w:pPr>
              <w:pStyle w:val="KUJKtucny"/>
            </w:pPr>
            <w:r>
              <w:t>Bod programu:</w:t>
            </w:r>
          </w:p>
        </w:tc>
        <w:tc>
          <w:tcPr>
            <w:tcW w:w="850" w:type="dxa"/>
          </w:tcPr>
          <w:p w14:paraId="583140B2" w14:textId="77777777" w:rsidR="00CD74F1" w:rsidRDefault="00CD74F1" w:rsidP="00970720">
            <w:pPr>
              <w:pStyle w:val="KUJKnormal"/>
            </w:pPr>
          </w:p>
        </w:tc>
      </w:tr>
      <w:tr w:rsidR="00CD74F1" w14:paraId="2CC435C8" w14:textId="77777777" w:rsidTr="00E82DBD">
        <w:trPr>
          <w:cantSplit/>
          <w:trHeight w:hRule="exact" w:val="397"/>
        </w:trPr>
        <w:tc>
          <w:tcPr>
            <w:tcW w:w="2376" w:type="dxa"/>
            <w:hideMark/>
          </w:tcPr>
          <w:p w14:paraId="35D4604A" w14:textId="77777777" w:rsidR="00CD74F1" w:rsidRDefault="00CD74F1" w:rsidP="00970720">
            <w:pPr>
              <w:pStyle w:val="KUJKtucny"/>
            </w:pPr>
            <w:r>
              <w:t>Číslo návrhu:</w:t>
            </w:r>
          </w:p>
        </w:tc>
        <w:tc>
          <w:tcPr>
            <w:tcW w:w="6804" w:type="dxa"/>
            <w:gridSpan w:val="3"/>
            <w:hideMark/>
          </w:tcPr>
          <w:p w14:paraId="2F7EC123" w14:textId="77777777" w:rsidR="00CD74F1" w:rsidRDefault="00CD74F1" w:rsidP="00970720">
            <w:pPr>
              <w:pStyle w:val="KUJKnormal"/>
            </w:pPr>
            <w:r>
              <w:t>386/ZK/23</w:t>
            </w:r>
          </w:p>
        </w:tc>
      </w:tr>
      <w:tr w:rsidR="00CD74F1" w14:paraId="340C9A30" w14:textId="77777777" w:rsidTr="00E82DBD">
        <w:trPr>
          <w:trHeight w:val="397"/>
        </w:trPr>
        <w:tc>
          <w:tcPr>
            <w:tcW w:w="2376" w:type="dxa"/>
          </w:tcPr>
          <w:p w14:paraId="7E4FF9DE" w14:textId="77777777" w:rsidR="00CD74F1" w:rsidRDefault="00CD74F1" w:rsidP="00970720"/>
          <w:p w14:paraId="5D31AD09" w14:textId="77777777" w:rsidR="00CD74F1" w:rsidRDefault="00CD74F1" w:rsidP="00970720">
            <w:pPr>
              <w:pStyle w:val="KUJKtucny"/>
            </w:pPr>
            <w:r>
              <w:t>Název bodu:</w:t>
            </w:r>
          </w:p>
        </w:tc>
        <w:tc>
          <w:tcPr>
            <w:tcW w:w="6804" w:type="dxa"/>
            <w:gridSpan w:val="3"/>
          </w:tcPr>
          <w:p w14:paraId="55C827FB" w14:textId="77777777" w:rsidR="00CD74F1" w:rsidRDefault="00CD74F1" w:rsidP="00970720"/>
          <w:p w14:paraId="7AB2AFBB" w14:textId="77777777" w:rsidR="00CD74F1" w:rsidRDefault="00CD74F1" w:rsidP="00970720">
            <w:pPr>
              <w:pStyle w:val="KUJKtucny"/>
              <w:rPr>
                <w:sz w:val="22"/>
                <w:szCs w:val="22"/>
              </w:rPr>
            </w:pPr>
            <w:r>
              <w:rPr>
                <w:sz w:val="22"/>
                <w:szCs w:val="22"/>
              </w:rPr>
              <w:t>Projekt „Zpracování digitálního povodňového plánu Jihočeského kraje“ a jeho financování z rozpočtu Jihočeského kraje</w:t>
            </w:r>
          </w:p>
        </w:tc>
      </w:tr>
    </w:tbl>
    <w:p w14:paraId="6283E3A6" w14:textId="77777777" w:rsidR="00CD74F1" w:rsidRDefault="00CD74F1" w:rsidP="00E82DBD">
      <w:pPr>
        <w:pStyle w:val="KUJKnormal"/>
        <w:rPr>
          <w:b/>
          <w:bCs/>
        </w:rPr>
      </w:pPr>
      <w:r>
        <w:rPr>
          <w:b/>
          <w:bCs/>
        </w:rPr>
        <w:pict w14:anchorId="128351B6">
          <v:rect id="_x0000_i1029" style="width:453.6pt;height:1.5pt" o:hralign="center" o:hrstd="t" o:hrnoshade="t" o:hr="t" fillcolor="black" stroked="f"/>
        </w:pict>
      </w:r>
    </w:p>
    <w:p w14:paraId="78C14AB1" w14:textId="77777777" w:rsidR="00CD74F1" w:rsidRDefault="00CD74F1" w:rsidP="00E82DBD">
      <w:pPr>
        <w:pStyle w:val="KUJKnormal"/>
      </w:pPr>
    </w:p>
    <w:p w14:paraId="2A5B5E04" w14:textId="77777777" w:rsidR="00CD74F1" w:rsidRDefault="00CD74F1" w:rsidP="00E82DBD"/>
    <w:tbl>
      <w:tblPr>
        <w:tblW w:w="0" w:type="auto"/>
        <w:tblCellMar>
          <w:left w:w="70" w:type="dxa"/>
          <w:right w:w="70" w:type="dxa"/>
        </w:tblCellMar>
        <w:tblLook w:val="04A0" w:firstRow="1" w:lastRow="0" w:firstColumn="1" w:lastColumn="0" w:noHBand="0" w:noVBand="1"/>
      </w:tblPr>
      <w:tblGrid>
        <w:gridCol w:w="2350"/>
        <w:gridCol w:w="6862"/>
      </w:tblGrid>
      <w:tr w:rsidR="00CD74F1" w14:paraId="47F70F8F" w14:textId="77777777" w:rsidTr="002559B8">
        <w:trPr>
          <w:trHeight w:val="397"/>
        </w:trPr>
        <w:tc>
          <w:tcPr>
            <w:tcW w:w="2350" w:type="dxa"/>
            <w:hideMark/>
          </w:tcPr>
          <w:p w14:paraId="0E3280B8" w14:textId="77777777" w:rsidR="00CD74F1" w:rsidRDefault="00CD74F1" w:rsidP="002559B8">
            <w:pPr>
              <w:pStyle w:val="KUJKtucny"/>
            </w:pPr>
            <w:r>
              <w:t>Předkladatel:</w:t>
            </w:r>
          </w:p>
        </w:tc>
        <w:tc>
          <w:tcPr>
            <w:tcW w:w="6862" w:type="dxa"/>
          </w:tcPr>
          <w:p w14:paraId="4280CE56" w14:textId="77777777" w:rsidR="00CD74F1" w:rsidRDefault="00CD74F1" w:rsidP="002559B8">
            <w:pPr>
              <w:pStyle w:val="KUJKnormal"/>
            </w:pPr>
            <w:r>
              <w:t>Mgr. František Talíř</w:t>
            </w:r>
          </w:p>
          <w:p w14:paraId="62789B9F" w14:textId="77777777" w:rsidR="00CD74F1" w:rsidRDefault="00CD74F1" w:rsidP="002559B8"/>
        </w:tc>
      </w:tr>
      <w:tr w:rsidR="00CD74F1" w14:paraId="1DD51686" w14:textId="77777777" w:rsidTr="002559B8">
        <w:trPr>
          <w:trHeight w:val="397"/>
        </w:trPr>
        <w:tc>
          <w:tcPr>
            <w:tcW w:w="2350" w:type="dxa"/>
          </w:tcPr>
          <w:p w14:paraId="6C1CB0E5" w14:textId="77777777" w:rsidR="00CD74F1" w:rsidRDefault="00CD74F1" w:rsidP="002559B8">
            <w:pPr>
              <w:pStyle w:val="KUJKtucny"/>
            </w:pPr>
            <w:r>
              <w:t>Zpracoval:</w:t>
            </w:r>
          </w:p>
          <w:p w14:paraId="23BB3A21" w14:textId="77777777" w:rsidR="00CD74F1" w:rsidRDefault="00CD74F1" w:rsidP="002559B8"/>
        </w:tc>
        <w:tc>
          <w:tcPr>
            <w:tcW w:w="6862" w:type="dxa"/>
            <w:hideMark/>
          </w:tcPr>
          <w:p w14:paraId="60B1BE0E" w14:textId="77777777" w:rsidR="00CD74F1" w:rsidRDefault="00CD74F1" w:rsidP="002559B8">
            <w:pPr>
              <w:pStyle w:val="KUJKnormal"/>
            </w:pPr>
            <w:r>
              <w:t>OZZL</w:t>
            </w:r>
          </w:p>
        </w:tc>
      </w:tr>
      <w:tr w:rsidR="00CD74F1" w14:paraId="31A73204" w14:textId="77777777" w:rsidTr="002559B8">
        <w:trPr>
          <w:trHeight w:val="397"/>
        </w:trPr>
        <w:tc>
          <w:tcPr>
            <w:tcW w:w="2350" w:type="dxa"/>
          </w:tcPr>
          <w:p w14:paraId="12CDDAB0" w14:textId="77777777" w:rsidR="00CD74F1" w:rsidRPr="009715F9" w:rsidRDefault="00CD74F1" w:rsidP="002559B8">
            <w:pPr>
              <w:pStyle w:val="KUJKnormal"/>
              <w:rPr>
                <w:b/>
              </w:rPr>
            </w:pPr>
            <w:r w:rsidRPr="009715F9">
              <w:rPr>
                <w:b/>
              </w:rPr>
              <w:t>Vedoucí odboru:</w:t>
            </w:r>
          </w:p>
          <w:p w14:paraId="7E4B5AC4" w14:textId="77777777" w:rsidR="00CD74F1" w:rsidRDefault="00CD74F1" w:rsidP="002559B8"/>
        </w:tc>
        <w:tc>
          <w:tcPr>
            <w:tcW w:w="6862" w:type="dxa"/>
            <w:hideMark/>
          </w:tcPr>
          <w:p w14:paraId="2BE60053" w14:textId="77777777" w:rsidR="00CD74F1" w:rsidRDefault="00CD74F1" w:rsidP="002559B8">
            <w:pPr>
              <w:pStyle w:val="KUJKnormal"/>
            </w:pPr>
            <w:r>
              <w:t>Ing. Zdeněk Klimeš</w:t>
            </w:r>
          </w:p>
        </w:tc>
      </w:tr>
    </w:tbl>
    <w:p w14:paraId="76369054" w14:textId="77777777" w:rsidR="00CD74F1" w:rsidRDefault="00CD74F1" w:rsidP="00E82DBD">
      <w:pPr>
        <w:pStyle w:val="KUJKnormal"/>
      </w:pPr>
    </w:p>
    <w:p w14:paraId="264BCE4B" w14:textId="77777777" w:rsidR="00CD74F1" w:rsidRPr="0052161F" w:rsidRDefault="00CD74F1" w:rsidP="00E82DBD">
      <w:pPr>
        <w:pStyle w:val="KUJKtucny"/>
      </w:pPr>
      <w:r w:rsidRPr="0052161F">
        <w:t>NÁVRH USNESENÍ</w:t>
      </w:r>
    </w:p>
    <w:p w14:paraId="4535DCC0" w14:textId="77777777" w:rsidR="00CD74F1" w:rsidRDefault="00CD74F1" w:rsidP="00E82DBD">
      <w:pPr>
        <w:pStyle w:val="KUJKnormal"/>
        <w:rPr>
          <w:rFonts w:ascii="Calibri" w:hAnsi="Calibri" w:cs="Calibri"/>
          <w:sz w:val="12"/>
          <w:szCs w:val="12"/>
        </w:rPr>
      </w:pPr>
      <w:bookmarkStart w:id="0" w:name="US_ZaVeVeci"/>
      <w:bookmarkEnd w:id="0"/>
    </w:p>
    <w:p w14:paraId="3E6292DC" w14:textId="77777777" w:rsidR="00CD74F1" w:rsidRPr="00841DFC" w:rsidRDefault="00CD74F1" w:rsidP="00CD74F1">
      <w:pPr>
        <w:pStyle w:val="KUJKPolozka"/>
        <w:numPr>
          <w:ilvl w:val="0"/>
          <w:numId w:val="12"/>
        </w:numPr>
      </w:pPr>
      <w:r w:rsidRPr="00841DFC">
        <w:t>Zastupitelstvo Jihočeského kraje</w:t>
      </w:r>
    </w:p>
    <w:p w14:paraId="66A8C4FB" w14:textId="77777777" w:rsidR="00CD74F1" w:rsidRDefault="00CD74F1" w:rsidP="00CD74F1">
      <w:pPr>
        <w:pStyle w:val="KUJKdoplnek2"/>
        <w:numPr>
          <w:ilvl w:val="1"/>
          <w:numId w:val="12"/>
        </w:numPr>
        <w:ind w:left="357" w:hanging="357"/>
      </w:pPr>
      <w:r w:rsidRPr="00730306">
        <w:t>bere na vědomí</w:t>
      </w:r>
    </w:p>
    <w:p w14:paraId="7399C0D3" w14:textId="77777777" w:rsidR="00CD74F1" w:rsidRPr="00153F74" w:rsidRDefault="00CD74F1" w:rsidP="00CD74F1">
      <w:pPr>
        <w:pStyle w:val="KUJKPolozka"/>
        <w:numPr>
          <w:ilvl w:val="0"/>
          <w:numId w:val="12"/>
        </w:numPr>
        <w:rPr>
          <w:b w:val="0"/>
          <w:bCs/>
        </w:rPr>
      </w:pPr>
      <w:r w:rsidRPr="00153F74">
        <w:rPr>
          <w:b w:val="0"/>
          <w:bCs/>
        </w:rPr>
        <w:t>informaci o připravovaném projektu „Zpracování digitálního povodňového plánu Jihočeského kraje“</w:t>
      </w:r>
      <w:r>
        <w:rPr>
          <w:b w:val="0"/>
          <w:bCs/>
        </w:rPr>
        <w:t>;</w:t>
      </w:r>
    </w:p>
    <w:p w14:paraId="6C875137" w14:textId="77777777" w:rsidR="00CD74F1" w:rsidRPr="00E10FE7" w:rsidRDefault="00CD74F1" w:rsidP="00CD74F1">
      <w:pPr>
        <w:pStyle w:val="KUJKdoplnek2"/>
      </w:pPr>
      <w:r w:rsidRPr="00AF7BAE">
        <w:t>schvaluje</w:t>
      </w:r>
    </w:p>
    <w:p w14:paraId="1E43A0D8" w14:textId="77777777" w:rsidR="00CD74F1" w:rsidRPr="00153F74" w:rsidRDefault="00CD74F1" w:rsidP="00CD74F1">
      <w:pPr>
        <w:pStyle w:val="KUJKPolozka"/>
        <w:numPr>
          <w:ilvl w:val="0"/>
          <w:numId w:val="13"/>
        </w:numPr>
        <w:rPr>
          <w:b w:val="0"/>
          <w:bCs/>
          <w:lang w:eastAsia="cs-CZ"/>
        </w:rPr>
      </w:pPr>
      <w:r w:rsidRPr="00153F74">
        <w:rPr>
          <w:b w:val="0"/>
          <w:bCs/>
        </w:rPr>
        <w:t>realizaci a financování projektu Jihočeského kraje „Zpracování digitálního povodňového plánu Jihočeského kraje“  v rámci Operačního programu životní prostředí, prioritní osa 1, Specifický cíl 1.3 – Podpora přizpůsobení se změně klimatu, prevence rizika katastrof a odolnosti vůči nim s přihlédnutím k ekosystémovým přístupům, Opatření 1.3.5 – Podpora preventivních opatření proti povodním a suchu, zejména budování, rozšíření, zkvalitnění a obnova monitorovacích, předpovědních, hlásných, výstražných a</w:t>
      </w:r>
      <w:r>
        <w:rPr>
          <w:b w:val="0"/>
          <w:bCs/>
        </w:rPr>
        <w:t> </w:t>
      </w:r>
      <w:r w:rsidRPr="00153F74">
        <w:rPr>
          <w:b w:val="0"/>
          <w:bCs/>
        </w:rPr>
        <w:t xml:space="preserve">varovných systémů; zpracování digitálních povodňových plánů, zpracování analýzy odtokových poměrů (dále jen OPŽP) s celkovými výdaji ve výši </w:t>
      </w:r>
      <w:bookmarkStart w:id="1" w:name="_Hlk147731178"/>
      <w:r w:rsidRPr="00153F74">
        <w:rPr>
          <w:b w:val="0"/>
          <w:bCs/>
        </w:rPr>
        <w:t>856 600 Kč včetně DPH</w:t>
      </w:r>
      <w:bookmarkEnd w:id="1"/>
      <w:r w:rsidRPr="00153F74">
        <w:rPr>
          <w:b w:val="0"/>
          <w:bCs/>
        </w:rPr>
        <w:t>, z toho způsobilými výdaji ve výši 556</w:t>
      </w:r>
      <w:r>
        <w:rPr>
          <w:b w:val="0"/>
          <w:bCs/>
        </w:rPr>
        <w:t> </w:t>
      </w:r>
      <w:r w:rsidRPr="00153F74">
        <w:rPr>
          <w:b w:val="0"/>
          <w:bCs/>
        </w:rPr>
        <w:t>600 Kč včetně DPH</w:t>
      </w:r>
      <w:r>
        <w:rPr>
          <w:b w:val="0"/>
          <w:bCs/>
        </w:rPr>
        <w:t>,</w:t>
      </w:r>
    </w:p>
    <w:p w14:paraId="237E4DAC" w14:textId="77777777" w:rsidR="00CD74F1" w:rsidRPr="00153F74" w:rsidRDefault="00CD74F1" w:rsidP="00CD74F1">
      <w:pPr>
        <w:pStyle w:val="KUJKPolozka"/>
        <w:numPr>
          <w:ilvl w:val="0"/>
          <w:numId w:val="13"/>
        </w:numPr>
        <w:rPr>
          <w:b w:val="0"/>
          <w:bCs/>
        </w:rPr>
      </w:pPr>
      <w:r w:rsidRPr="00153F74">
        <w:rPr>
          <w:b w:val="0"/>
          <w:bCs/>
        </w:rPr>
        <w:t>předfinancování způsobilých výdajů projektu „Zpracování digitálního povodňového plánu Jihočeského kraje“ Jihočeským krajem maximálně do výše 85 %, tj. 473 110 Kč včetně DPH, s čerpáním na základě Formuláře evropského projektu dle přílohy č. 1</w:t>
      </w:r>
      <w:r>
        <w:rPr>
          <w:b w:val="0"/>
          <w:bCs/>
        </w:rPr>
        <w:t>,</w:t>
      </w:r>
    </w:p>
    <w:p w14:paraId="3F7672BC" w14:textId="77777777" w:rsidR="00CD74F1" w:rsidRPr="00153F74" w:rsidRDefault="00CD74F1" w:rsidP="00CD74F1">
      <w:pPr>
        <w:pStyle w:val="KUJKPolozka"/>
        <w:numPr>
          <w:ilvl w:val="0"/>
          <w:numId w:val="13"/>
        </w:numPr>
        <w:rPr>
          <w:b w:val="0"/>
          <w:bCs/>
        </w:rPr>
      </w:pPr>
      <w:r w:rsidRPr="00153F74">
        <w:rPr>
          <w:b w:val="0"/>
          <w:bCs/>
        </w:rPr>
        <w:t>kofinancování projektu „Zpracování digitálního povodňového plánu Jihočeského kraje“ Jihočeským krajem maximálně do výše 15 %, tj. maximálně 83 490 Kč včetně DPH s podmínkou přidělení dotace z OPŽP, s</w:t>
      </w:r>
      <w:r>
        <w:rPr>
          <w:b w:val="0"/>
          <w:bCs/>
        </w:rPr>
        <w:t> </w:t>
      </w:r>
      <w:r w:rsidRPr="00153F74">
        <w:rPr>
          <w:b w:val="0"/>
          <w:bCs/>
        </w:rPr>
        <w:t>čerpáním na základě Formuláře evropského projektu dle přílohy č. 1</w:t>
      </w:r>
      <w:r>
        <w:rPr>
          <w:b w:val="0"/>
          <w:bCs/>
        </w:rPr>
        <w:t>,</w:t>
      </w:r>
    </w:p>
    <w:p w14:paraId="3E1C796D" w14:textId="77777777" w:rsidR="00CD74F1" w:rsidRPr="00153F74" w:rsidRDefault="00CD74F1" w:rsidP="00CD74F1">
      <w:pPr>
        <w:pStyle w:val="KUJKPolozka"/>
        <w:numPr>
          <w:ilvl w:val="0"/>
          <w:numId w:val="13"/>
        </w:numPr>
        <w:rPr>
          <w:b w:val="0"/>
          <w:bCs/>
        </w:rPr>
      </w:pPr>
      <w:r w:rsidRPr="00153F74">
        <w:rPr>
          <w:b w:val="0"/>
          <w:bCs/>
        </w:rPr>
        <w:t>financování nezpůsobilých výdajů projektu „Zpracování digitálního povodňového plánu Jihočeského kraje“ Jihočeským krajem maximálně do výše 300 000 Kč včetně DPH s podmínkou přidělení dotace z OPŽP, s</w:t>
      </w:r>
      <w:r>
        <w:rPr>
          <w:b w:val="0"/>
          <w:bCs/>
        </w:rPr>
        <w:t> </w:t>
      </w:r>
      <w:r w:rsidRPr="00153F74">
        <w:rPr>
          <w:b w:val="0"/>
          <w:bCs/>
        </w:rPr>
        <w:t>čerpáním na základě Formuláře evropského projektu dle přílohy č. 1</w:t>
      </w:r>
      <w:r>
        <w:rPr>
          <w:b w:val="0"/>
          <w:bCs/>
        </w:rPr>
        <w:t>;</w:t>
      </w:r>
    </w:p>
    <w:p w14:paraId="656B3059" w14:textId="77777777" w:rsidR="00CD74F1" w:rsidRDefault="00CD74F1" w:rsidP="00CD74F1">
      <w:pPr>
        <w:pStyle w:val="KUJKdoplnek2"/>
        <w:numPr>
          <w:ilvl w:val="1"/>
          <w:numId w:val="11"/>
        </w:numPr>
      </w:pPr>
      <w:r w:rsidRPr="0021676C">
        <w:t>ukládá</w:t>
      </w:r>
    </w:p>
    <w:p w14:paraId="5C2AB9CC" w14:textId="77777777" w:rsidR="00CD74F1" w:rsidRDefault="00CD74F1" w:rsidP="00CD74F1">
      <w:pPr>
        <w:pStyle w:val="KUJKnormal"/>
        <w:numPr>
          <w:ilvl w:val="0"/>
          <w:numId w:val="11"/>
        </w:numPr>
      </w:pPr>
      <w:bookmarkStart w:id="2" w:name="_Hlk149216232"/>
      <w:r>
        <w:rPr>
          <w:szCs w:val="20"/>
        </w:rPr>
        <w:t>JUDr. Lukáši Glaserovi, řediteli krajského úřadu, zabezpečit veškeré úkony potřebné k realizaci části II.</w:t>
      </w:r>
      <w:r>
        <w:t xml:space="preserve"> usnesení.</w:t>
      </w:r>
      <w:bookmarkEnd w:id="2"/>
    </w:p>
    <w:p w14:paraId="6E269D6D" w14:textId="77777777" w:rsidR="00CD74F1" w:rsidRDefault="00CD74F1" w:rsidP="00E82DBD">
      <w:pPr>
        <w:pStyle w:val="KUJKnormal"/>
      </w:pPr>
    </w:p>
    <w:p w14:paraId="5A724207" w14:textId="77777777" w:rsidR="00CD74F1" w:rsidRDefault="00CD74F1" w:rsidP="00153F74">
      <w:pPr>
        <w:pStyle w:val="KUJKmezeraDZ"/>
      </w:pPr>
      <w:bookmarkStart w:id="3" w:name="US_DuvodZprava"/>
      <w:bookmarkEnd w:id="3"/>
    </w:p>
    <w:p w14:paraId="6C5BE1E1" w14:textId="77777777" w:rsidR="00CD74F1" w:rsidRDefault="00CD74F1" w:rsidP="00153F74">
      <w:pPr>
        <w:pStyle w:val="KUJKnadpisDZ"/>
      </w:pPr>
      <w:r>
        <w:t>DŮVODOVÁ ZPRÁVA</w:t>
      </w:r>
    </w:p>
    <w:p w14:paraId="1BF55EB0" w14:textId="77777777" w:rsidR="00CD74F1" w:rsidRPr="009B7B0B" w:rsidRDefault="00CD74F1" w:rsidP="00153F74">
      <w:pPr>
        <w:pStyle w:val="KUJKmezeraDZ"/>
      </w:pPr>
    </w:p>
    <w:p w14:paraId="2F3E59C9" w14:textId="77777777" w:rsidR="00CD74F1" w:rsidRDefault="00CD74F1" w:rsidP="002E4175">
      <w:pPr>
        <w:spacing w:before="60"/>
        <w:jc w:val="both"/>
        <w:rPr>
          <w:rFonts w:ascii="Arial" w:hAnsi="Arial" w:cs="Arial"/>
          <w:sz w:val="20"/>
          <w:szCs w:val="20"/>
          <w:u w:val="single"/>
          <w:lang w:eastAsia="cs-CZ"/>
        </w:rPr>
      </w:pPr>
      <w:r>
        <w:rPr>
          <w:rFonts w:ascii="Arial" w:hAnsi="Arial" w:cs="Arial"/>
          <w:sz w:val="20"/>
          <w:szCs w:val="20"/>
          <w:u w:val="single"/>
        </w:rPr>
        <w:t>Východisko projektu:</w:t>
      </w:r>
    </w:p>
    <w:p w14:paraId="06073151" w14:textId="77777777" w:rsidR="00CD74F1" w:rsidRPr="002E4175" w:rsidRDefault="00CD74F1" w:rsidP="002E4175">
      <w:pPr>
        <w:pStyle w:val="Zkladntext2"/>
        <w:spacing w:line="240" w:lineRule="auto"/>
        <w:jc w:val="both"/>
        <w:rPr>
          <w:rFonts w:ascii="Arial" w:hAnsi="Arial" w:cs="Arial"/>
          <w:sz w:val="20"/>
          <w:szCs w:val="20"/>
        </w:rPr>
      </w:pPr>
      <w:r>
        <w:rPr>
          <w:rFonts w:ascii="Arial" w:hAnsi="Arial" w:cs="Arial"/>
          <w:sz w:val="20"/>
          <w:szCs w:val="20"/>
        </w:rPr>
        <w:t>V rámci 48. výzvy OPŽP Specifický cíl 1.3 – Podpora přizpůsobení se změně klimatu, prevence rizika katastrof a odolnosti vůči nim s přihlédnutím k ekosystémovým přístupům; Opatření 1.3.5 – Podpora preventivních opatření proti povodním a suchu, zejména budování, rozšíření, zkvalitnění a obnova monitorovacích, předpovědních, hlásných, výstražných a varovných systémů; zpracování digitálních povodňových plánů, zpracování analýzy odtokových poměrů je možné požádat o dotaci na zpracování digitálního povodňového plánu pro Jihočeský kraj.</w:t>
      </w:r>
    </w:p>
    <w:p w14:paraId="5CFB93DE" w14:textId="77777777" w:rsidR="00CD74F1" w:rsidRDefault="00CD74F1" w:rsidP="002E4175">
      <w:pPr>
        <w:spacing w:before="60"/>
        <w:jc w:val="both"/>
        <w:rPr>
          <w:rFonts w:ascii="Arial" w:hAnsi="Arial" w:cs="Arial"/>
          <w:sz w:val="20"/>
          <w:szCs w:val="20"/>
          <w:u w:val="single"/>
        </w:rPr>
      </w:pPr>
      <w:r>
        <w:rPr>
          <w:rFonts w:ascii="Arial" w:hAnsi="Arial" w:cs="Arial"/>
          <w:sz w:val="20"/>
          <w:szCs w:val="20"/>
          <w:u w:val="single"/>
        </w:rPr>
        <w:t>Aktuální stav:</w:t>
      </w:r>
    </w:p>
    <w:p w14:paraId="3A648244" w14:textId="77777777" w:rsidR="00CD74F1" w:rsidRDefault="00CD74F1" w:rsidP="002E4175">
      <w:pPr>
        <w:spacing w:before="60"/>
        <w:jc w:val="both"/>
        <w:rPr>
          <w:rFonts w:ascii="Arial" w:hAnsi="Arial" w:cs="Arial"/>
          <w:sz w:val="20"/>
          <w:szCs w:val="20"/>
        </w:rPr>
      </w:pPr>
      <w:r>
        <w:rPr>
          <w:rFonts w:ascii="Arial" w:hAnsi="Arial" w:cs="Arial"/>
          <w:sz w:val="20"/>
          <w:szCs w:val="20"/>
        </w:rPr>
        <w:t>Jihočeský kraj jako jediný nepoužívá digitální povodňový plán (DPP). Povodňový plán Jihočeského kraje je publikován na www stránkách kraje (</w:t>
      </w:r>
      <w:hyperlink r:id="rId7" w:anchor="povodnovy-plan-jihoceskeho-kraje" w:history="1">
        <w:r>
          <w:rPr>
            <w:rStyle w:val="Hypertextovodkaz"/>
            <w:rFonts w:ascii="Arial" w:hAnsi="Arial" w:cs="Arial"/>
            <w:sz w:val="20"/>
            <w:szCs w:val="20"/>
          </w:rPr>
          <w:t>https://www.kraj-jihocesky.cz/cs/krajsky-urad/odbor-zivotniho-prostredi-zemedelstvi-lesnictvi#povodnovy-plan-jihoceskeho-kraje</w:t>
        </w:r>
      </w:hyperlink>
      <w:r>
        <w:rPr>
          <w:rFonts w:ascii="Arial" w:hAnsi="Arial" w:cs="Arial"/>
          <w:sz w:val="20"/>
          <w:szCs w:val="20"/>
        </w:rPr>
        <w:t xml:space="preserve">). Základní informace jsou aktualizovány OZZL, mapová část je umístěna na Geoportálu Jihočeského kraje a je aktualizována ve spolupráci s OINF. Většina informací je poskytována pouze formou odkazů na další instituce nebo datová úložiště, případně formou přiložených souborů. Vzhledem k významu krajského povodňového plánu je nutné tento stav změnit a nejvhodnější formou je zpracování a spuštění digitálního povodňového plánu (viz např. DPP Plzeňského kraje: </w:t>
      </w:r>
      <w:hyperlink r:id="rId8" w:history="1">
        <w:r>
          <w:rPr>
            <w:rStyle w:val="Hypertextovodkaz"/>
            <w:rFonts w:ascii="Arial" w:hAnsi="Arial" w:cs="Arial"/>
            <w:sz w:val="20"/>
            <w:szCs w:val="20"/>
          </w:rPr>
          <w:t>http://dpp.kr-plzensky.cz/pub_cz032/index.html?0-uvod.htm</w:t>
        </w:r>
      </w:hyperlink>
      <w:r>
        <w:rPr>
          <w:rFonts w:ascii="Arial" w:hAnsi="Arial" w:cs="Arial"/>
          <w:sz w:val="20"/>
          <w:szCs w:val="20"/>
        </w:rPr>
        <w:t>).</w:t>
      </w:r>
    </w:p>
    <w:p w14:paraId="3CE643A5" w14:textId="77777777" w:rsidR="00CD74F1" w:rsidRDefault="00CD74F1" w:rsidP="002E4175">
      <w:pPr>
        <w:spacing w:before="60"/>
        <w:jc w:val="both"/>
        <w:rPr>
          <w:rFonts w:ascii="Arial" w:hAnsi="Arial" w:cs="Arial"/>
          <w:sz w:val="20"/>
          <w:szCs w:val="20"/>
        </w:rPr>
      </w:pPr>
    </w:p>
    <w:p w14:paraId="68BDDBB8" w14:textId="77777777" w:rsidR="00CD74F1" w:rsidRDefault="00CD74F1" w:rsidP="002E4175">
      <w:pPr>
        <w:spacing w:before="60"/>
        <w:jc w:val="both"/>
        <w:rPr>
          <w:rFonts w:ascii="Arial" w:hAnsi="Arial" w:cs="Arial"/>
          <w:sz w:val="20"/>
          <w:szCs w:val="20"/>
          <w:u w:val="single"/>
        </w:rPr>
      </w:pPr>
      <w:r>
        <w:rPr>
          <w:rFonts w:ascii="Arial" w:hAnsi="Arial" w:cs="Arial"/>
          <w:sz w:val="20"/>
          <w:szCs w:val="20"/>
          <w:u w:val="single"/>
        </w:rPr>
        <w:t>Cílový stav:</w:t>
      </w:r>
    </w:p>
    <w:p w14:paraId="56A30652" w14:textId="77777777" w:rsidR="00CD74F1" w:rsidRDefault="00CD74F1" w:rsidP="002E4175">
      <w:pPr>
        <w:pStyle w:val="Default"/>
        <w:jc w:val="both"/>
        <w:rPr>
          <w:rFonts w:ascii="Arial" w:hAnsi="Arial" w:cs="Arial"/>
          <w:sz w:val="20"/>
          <w:szCs w:val="20"/>
        </w:rPr>
      </w:pPr>
      <w:r>
        <w:rPr>
          <w:rFonts w:ascii="Arial" w:hAnsi="Arial" w:cs="Arial"/>
          <w:sz w:val="20"/>
          <w:szCs w:val="20"/>
        </w:rPr>
        <w:t xml:space="preserve">Povodňový plán Jihočeského kraje, tak jak je nyní zpracován, i když je zveřejněn na webu krajského úřadu, není digitálním povodňovým plánem, neboť mu chybí hlavní výhody a funkcionality DPP. DPP </w:t>
      </w:r>
      <w:r>
        <w:rPr>
          <w:rFonts w:ascii="Arial" w:hAnsi="Arial" w:cs="Arial"/>
          <w:color w:val="auto"/>
          <w:sz w:val="20"/>
          <w:szCs w:val="20"/>
        </w:rPr>
        <w:t>napojený na databáze Povodňového informačního systému (POVIS) má v rámci JčK většina ORP (chybí pouze u Jindřichova Hradce a Soběslavi) a řada měst a obcí. Hlavním cílem předkládaného projektu je tvorba DPP pro Jihočeský kraj, který bude funkční nadstavbou nad jednotlivými dílčími povodňovými plány.</w:t>
      </w:r>
    </w:p>
    <w:p w14:paraId="473667E2" w14:textId="77777777" w:rsidR="00CD74F1" w:rsidRDefault="00CD74F1" w:rsidP="002E4175">
      <w:pPr>
        <w:spacing w:before="60"/>
        <w:jc w:val="both"/>
        <w:rPr>
          <w:rFonts w:ascii="Arial" w:hAnsi="Arial" w:cs="Arial"/>
          <w:sz w:val="20"/>
          <w:szCs w:val="20"/>
        </w:rPr>
      </w:pPr>
      <w:r>
        <w:rPr>
          <w:rFonts w:ascii="Arial" w:hAnsi="Arial" w:cs="Arial"/>
          <w:sz w:val="20"/>
          <w:szCs w:val="20"/>
        </w:rPr>
        <w:t>Hlavní výhody DPP:</w:t>
      </w:r>
    </w:p>
    <w:p w14:paraId="0D3C18C1" w14:textId="77777777" w:rsidR="00CD74F1" w:rsidRDefault="00CD74F1" w:rsidP="00CD74F1">
      <w:pPr>
        <w:numPr>
          <w:ilvl w:val="0"/>
          <w:numId w:val="14"/>
        </w:numPr>
        <w:spacing w:before="60"/>
        <w:jc w:val="both"/>
        <w:rPr>
          <w:rFonts w:ascii="Arial" w:hAnsi="Arial" w:cs="Arial"/>
          <w:sz w:val="20"/>
          <w:szCs w:val="20"/>
        </w:rPr>
      </w:pPr>
      <w:r>
        <w:rPr>
          <w:rFonts w:ascii="Arial" w:hAnsi="Arial" w:cs="Arial"/>
          <w:sz w:val="20"/>
          <w:szCs w:val="20"/>
        </w:rPr>
        <w:t>Všechna data jsou uložena ve sdílené databázi POVIS.</w:t>
      </w:r>
    </w:p>
    <w:p w14:paraId="558E5ACF" w14:textId="77777777" w:rsidR="00CD74F1" w:rsidRDefault="00CD74F1" w:rsidP="00CD74F1">
      <w:pPr>
        <w:numPr>
          <w:ilvl w:val="0"/>
          <w:numId w:val="14"/>
        </w:numPr>
        <w:spacing w:before="60"/>
        <w:jc w:val="both"/>
        <w:rPr>
          <w:rFonts w:ascii="Arial" w:hAnsi="Arial" w:cs="Arial"/>
          <w:sz w:val="20"/>
          <w:szCs w:val="20"/>
        </w:rPr>
      </w:pPr>
      <w:r>
        <w:rPr>
          <w:rFonts w:ascii="Arial" w:hAnsi="Arial" w:cs="Arial"/>
          <w:sz w:val="20"/>
          <w:szCs w:val="20"/>
        </w:rPr>
        <w:t>Je zajištěna provázanost textové, tabulkové a mapové části.</w:t>
      </w:r>
    </w:p>
    <w:p w14:paraId="513EA7F7" w14:textId="77777777" w:rsidR="00CD74F1" w:rsidRDefault="00CD74F1" w:rsidP="00CD74F1">
      <w:pPr>
        <w:numPr>
          <w:ilvl w:val="0"/>
          <w:numId w:val="14"/>
        </w:numPr>
        <w:spacing w:before="60"/>
        <w:jc w:val="both"/>
        <w:rPr>
          <w:rFonts w:ascii="Arial" w:hAnsi="Arial" w:cs="Arial"/>
          <w:sz w:val="20"/>
          <w:szCs w:val="20"/>
        </w:rPr>
      </w:pPr>
      <w:r>
        <w:rPr>
          <w:rFonts w:ascii="Arial" w:hAnsi="Arial" w:cs="Arial"/>
          <w:sz w:val="20"/>
          <w:szCs w:val="20"/>
        </w:rPr>
        <w:t>Obsahuje vždy aktuální informace:</w:t>
      </w:r>
    </w:p>
    <w:p w14:paraId="6BBE96BB" w14:textId="77777777" w:rsidR="00CD74F1" w:rsidRDefault="00CD74F1" w:rsidP="00CD74F1">
      <w:pPr>
        <w:numPr>
          <w:ilvl w:val="1"/>
          <w:numId w:val="15"/>
        </w:numPr>
        <w:spacing w:before="60"/>
        <w:jc w:val="both"/>
        <w:rPr>
          <w:rFonts w:ascii="Arial" w:hAnsi="Arial" w:cs="Arial"/>
          <w:sz w:val="20"/>
          <w:szCs w:val="20"/>
        </w:rPr>
      </w:pPr>
      <w:r>
        <w:rPr>
          <w:rFonts w:ascii="Arial" w:hAnsi="Arial" w:cs="Arial"/>
          <w:sz w:val="20"/>
          <w:szCs w:val="20"/>
        </w:rPr>
        <w:t>aktuální stanovená záplavová území včetně dokumentu k vyhlášení,</w:t>
      </w:r>
    </w:p>
    <w:p w14:paraId="09A96246" w14:textId="77777777" w:rsidR="00CD74F1" w:rsidRDefault="00CD74F1" w:rsidP="00CD74F1">
      <w:pPr>
        <w:numPr>
          <w:ilvl w:val="1"/>
          <w:numId w:val="15"/>
        </w:numPr>
        <w:spacing w:before="60"/>
        <w:jc w:val="both"/>
        <w:rPr>
          <w:rFonts w:ascii="Arial" w:hAnsi="Arial" w:cs="Arial"/>
          <w:sz w:val="20"/>
          <w:szCs w:val="20"/>
        </w:rPr>
      </w:pPr>
      <w:r>
        <w:rPr>
          <w:rFonts w:ascii="Arial" w:hAnsi="Arial" w:cs="Arial"/>
          <w:sz w:val="20"/>
          <w:szCs w:val="20"/>
        </w:rPr>
        <w:t>aktuální seznam legislativních podkladů,</w:t>
      </w:r>
    </w:p>
    <w:p w14:paraId="422BBEEB" w14:textId="77777777" w:rsidR="00CD74F1" w:rsidRDefault="00CD74F1" w:rsidP="00CD74F1">
      <w:pPr>
        <w:numPr>
          <w:ilvl w:val="1"/>
          <w:numId w:val="15"/>
        </w:numPr>
        <w:spacing w:before="60"/>
        <w:jc w:val="both"/>
        <w:rPr>
          <w:rFonts w:ascii="Arial" w:hAnsi="Arial" w:cs="Arial"/>
          <w:sz w:val="20"/>
          <w:szCs w:val="20"/>
        </w:rPr>
      </w:pPr>
      <w:r>
        <w:rPr>
          <w:rFonts w:ascii="Arial" w:hAnsi="Arial" w:cs="Arial"/>
          <w:sz w:val="20"/>
          <w:szCs w:val="20"/>
        </w:rPr>
        <w:t>aktuální povodňové komise ORP,</w:t>
      </w:r>
    </w:p>
    <w:p w14:paraId="23480CA6" w14:textId="77777777" w:rsidR="00CD74F1" w:rsidRDefault="00CD74F1" w:rsidP="00CD74F1">
      <w:pPr>
        <w:numPr>
          <w:ilvl w:val="1"/>
          <w:numId w:val="15"/>
        </w:numPr>
        <w:spacing w:before="60"/>
        <w:jc w:val="both"/>
        <w:rPr>
          <w:rFonts w:ascii="Arial" w:hAnsi="Arial" w:cs="Arial"/>
          <w:sz w:val="20"/>
          <w:szCs w:val="20"/>
        </w:rPr>
      </w:pPr>
      <w:r>
        <w:rPr>
          <w:rFonts w:ascii="Arial" w:hAnsi="Arial" w:cs="Arial"/>
          <w:sz w:val="20"/>
          <w:szCs w:val="20"/>
        </w:rPr>
        <w:t>využití aktuálních dat z databáze POVIS v rámci zpracovaných DPP ORP, měst a obcí o všech objektech relevantních k DPP,</w:t>
      </w:r>
    </w:p>
    <w:p w14:paraId="1E19F687" w14:textId="77777777" w:rsidR="00CD74F1" w:rsidRDefault="00CD74F1" w:rsidP="00CD74F1">
      <w:pPr>
        <w:numPr>
          <w:ilvl w:val="1"/>
          <w:numId w:val="15"/>
        </w:numPr>
        <w:spacing w:before="60"/>
        <w:jc w:val="both"/>
        <w:rPr>
          <w:rFonts w:ascii="Arial" w:hAnsi="Arial" w:cs="Arial"/>
          <w:sz w:val="20"/>
          <w:szCs w:val="20"/>
        </w:rPr>
      </w:pPr>
      <w:r>
        <w:rPr>
          <w:rFonts w:ascii="Arial" w:hAnsi="Arial" w:cs="Arial"/>
          <w:sz w:val="20"/>
          <w:szCs w:val="20"/>
        </w:rPr>
        <w:t>Provázanost s lokálními varovnými systémy – odkazy na aktuální hladiny a srážkové úhrny vybraných čidel.</w:t>
      </w:r>
    </w:p>
    <w:p w14:paraId="651351B0" w14:textId="77777777" w:rsidR="00CD74F1" w:rsidRDefault="00CD74F1" w:rsidP="00CD74F1">
      <w:pPr>
        <w:numPr>
          <w:ilvl w:val="0"/>
          <w:numId w:val="14"/>
        </w:numPr>
        <w:spacing w:before="60"/>
        <w:jc w:val="both"/>
        <w:rPr>
          <w:rFonts w:ascii="Arial" w:hAnsi="Arial" w:cs="Arial"/>
          <w:sz w:val="20"/>
          <w:szCs w:val="20"/>
        </w:rPr>
      </w:pPr>
      <w:r>
        <w:rPr>
          <w:rFonts w:ascii="Arial" w:hAnsi="Arial" w:cs="Arial"/>
          <w:sz w:val="20"/>
          <w:szCs w:val="20"/>
        </w:rPr>
        <w:t>Snadná aktualizace, která se okamžitě promítne ve veřejné části DPP.</w:t>
      </w:r>
    </w:p>
    <w:p w14:paraId="3131B311" w14:textId="77777777" w:rsidR="00CD74F1" w:rsidRDefault="00CD74F1" w:rsidP="00CD74F1">
      <w:pPr>
        <w:numPr>
          <w:ilvl w:val="0"/>
          <w:numId w:val="14"/>
        </w:numPr>
        <w:spacing w:before="60"/>
        <w:jc w:val="both"/>
        <w:rPr>
          <w:rFonts w:ascii="Arial" w:hAnsi="Arial" w:cs="Arial"/>
          <w:sz w:val="20"/>
          <w:szCs w:val="20"/>
        </w:rPr>
      </w:pPr>
      <w:r>
        <w:rPr>
          <w:rFonts w:ascii="Arial" w:hAnsi="Arial" w:cs="Arial"/>
          <w:sz w:val="20"/>
          <w:szCs w:val="20"/>
        </w:rPr>
        <w:t>Podklady pro krizové řízení kraje i ORP.</w:t>
      </w:r>
    </w:p>
    <w:p w14:paraId="5AAF5CC1" w14:textId="77777777" w:rsidR="00CD74F1" w:rsidRDefault="00CD74F1" w:rsidP="00E82DBD">
      <w:pPr>
        <w:pStyle w:val="KUJKnormal"/>
      </w:pPr>
    </w:p>
    <w:p w14:paraId="14864031" w14:textId="77777777" w:rsidR="00CD74F1" w:rsidRPr="002E4175" w:rsidRDefault="00CD74F1" w:rsidP="003B7BE4">
      <w:pPr>
        <w:pStyle w:val="KUJKnormal"/>
        <w:rPr>
          <w:u w:val="single"/>
        </w:rPr>
      </w:pPr>
      <w:r w:rsidRPr="002E4175">
        <w:rPr>
          <w:u w:val="single"/>
        </w:rPr>
        <w:t>Finanční nároky a krytí:</w:t>
      </w:r>
    </w:p>
    <w:p w14:paraId="7D5956BD" w14:textId="77777777" w:rsidR="00CD74F1" w:rsidRDefault="00CD74F1" w:rsidP="002E4175">
      <w:pPr>
        <w:jc w:val="both"/>
        <w:rPr>
          <w:rFonts w:ascii="Arial" w:hAnsi="Arial" w:cs="Arial"/>
          <w:sz w:val="20"/>
          <w:szCs w:val="20"/>
        </w:rPr>
      </w:pPr>
      <w:r>
        <w:rPr>
          <w:rFonts w:ascii="Arial" w:hAnsi="Arial" w:cs="Arial"/>
          <w:sz w:val="20"/>
          <w:szCs w:val="20"/>
        </w:rPr>
        <w:t>Celkové předpokládané náklady na realizaci projektu jsou 856 600 Kč včetně DPH. Z toho jsou uznatelné náklady dle nákladů obvyklých opatření pro tuto výzvu 556 600 Kč DPH na zpracování DPP na úrovni kraje. Neuznatelné náklady ve výši max. 300 000 Kč jsou určeny na doplnění dat do zpracovaného DPP, testovací provoz a ověření aktuálnosti dat od nižších územních celků JčK. Dotace v rámci OPŽP je poskytována ve výši 85 %, tj. 473 110 Kč, podíl kraje na kofinancování je 83 490 Kč.  Náklady na realizaci projektu budou v případě schválení zahrnuty do SRV 2025-2026.</w:t>
      </w:r>
    </w:p>
    <w:p w14:paraId="676180AD" w14:textId="77777777" w:rsidR="00CD74F1" w:rsidRDefault="00CD74F1" w:rsidP="00E82DBD">
      <w:pPr>
        <w:pStyle w:val="KUJKnormal"/>
      </w:pPr>
    </w:p>
    <w:p w14:paraId="22925BF8" w14:textId="77777777" w:rsidR="00CD74F1" w:rsidRPr="00873F0B" w:rsidRDefault="00CD74F1" w:rsidP="00E82DBD">
      <w:pPr>
        <w:pStyle w:val="KUJKnormal"/>
        <w:rPr>
          <w:u w:val="single"/>
        </w:rPr>
      </w:pPr>
      <w:r w:rsidRPr="00873F0B">
        <w:rPr>
          <w:u w:val="single"/>
        </w:rPr>
        <w:t>Vyjádření správce rozpočtu:</w:t>
      </w:r>
    </w:p>
    <w:p w14:paraId="63DEFAE1" w14:textId="77777777" w:rsidR="00CD74F1" w:rsidRDefault="00CD74F1" w:rsidP="00873F0B">
      <w:pPr>
        <w:pStyle w:val="KUJKnormal"/>
      </w:pPr>
      <w:r>
        <w:t>Ing. Michaela Zárubová (OEKO):</w:t>
      </w:r>
      <w:r w:rsidRPr="007666AA">
        <w:t xml:space="preserve"> </w:t>
      </w:r>
      <w:r>
        <w:t>Souhlasím</w:t>
      </w:r>
      <w:r w:rsidRPr="007666AA">
        <w:t xml:space="preserve"> - </w:t>
      </w:r>
      <w:r>
        <w:t xml:space="preserve"> Souhlasím, projekt je součástí návrhu SVR 2025-26.</w:t>
      </w:r>
    </w:p>
    <w:p w14:paraId="7C4B7602" w14:textId="77777777" w:rsidR="00CD74F1" w:rsidRDefault="00CD74F1">
      <w:pPr>
        <w:pStyle w:val="KUJKnormal"/>
      </w:pPr>
    </w:p>
    <w:p w14:paraId="75FB169F" w14:textId="77777777" w:rsidR="00CD74F1" w:rsidRPr="00130E08" w:rsidRDefault="00CD74F1" w:rsidP="00E82DBD">
      <w:pPr>
        <w:pStyle w:val="KUJKnormal"/>
        <w:rPr>
          <w:u w:val="single"/>
        </w:rPr>
      </w:pPr>
      <w:r w:rsidRPr="00130E08">
        <w:rPr>
          <w:u w:val="single"/>
        </w:rPr>
        <w:t>Návrh projednán (stanoviska):</w:t>
      </w:r>
    </w:p>
    <w:p w14:paraId="3C9FC12E" w14:textId="77777777" w:rsidR="00CD74F1" w:rsidRDefault="00CD74F1" w:rsidP="00E82DBD">
      <w:pPr>
        <w:pStyle w:val="KUJKnormal"/>
      </w:pPr>
      <w:r>
        <w:t>Návrh byl projednán na 24. zasedání Výboru pro venkov, zemědělství a životní prostředí Zastupitelstva Jihočeského kraje dne 16. 10. 2023. Výbor doporučuje zastupitelstvu kraje schválit realizaci předloženého projektu.</w:t>
      </w:r>
    </w:p>
    <w:p w14:paraId="57C2DF72" w14:textId="77777777" w:rsidR="00CD74F1" w:rsidRDefault="00CD74F1" w:rsidP="00E82DBD">
      <w:pPr>
        <w:pStyle w:val="KUJKnormal"/>
      </w:pPr>
    </w:p>
    <w:p w14:paraId="6A02FB2B" w14:textId="77777777" w:rsidR="00CD74F1" w:rsidRPr="007939A8" w:rsidRDefault="00CD74F1" w:rsidP="00E82DBD">
      <w:pPr>
        <w:pStyle w:val="KUJKtucny"/>
      </w:pPr>
      <w:r w:rsidRPr="007939A8">
        <w:t>PŘÍLOHY:</w:t>
      </w:r>
    </w:p>
    <w:p w14:paraId="0F6A89E6" w14:textId="77777777" w:rsidR="00CD74F1" w:rsidRPr="00B52AA9" w:rsidRDefault="00CD74F1" w:rsidP="00317A72">
      <w:pPr>
        <w:pStyle w:val="KUJKcislovany"/>
      </w:pPr>
      <w:r>
        <w:t>Formulář evropského projektu</w:t>
      </w:r>
      <w:r w:rsidRPr="0081756D">
        <w:t xml:space="preserve"> (</w:t>
      </w:r>
      <w:r>
        <w:t>Příloha_1_Formulář_evropského_projektu_DPP.xls</w:t>
      </w:r>
      <w:r w:rsidRPr="0081756D">
        <w:t>)</w:t>
      </w:r>
    </w:p>
    <w:p w14:paraId="0538F7E7" w14:textId="77777777" w:rsidR="00CD74F1" w:rsidRDefault="00CD74F1" w:rsidP="00E82DBD">
      <w:pPr>
        <w:pStyle w:val="KUJKnormal"/>
      </w:pPr>
    </w:p>
    <w:p w14:paraId="758B06FF" w14:textId="77777777" w:rsidR="00CD74F1" w:rsidRDefault="00CD74F1" w:rsidP="00E82DBD">
      <w:pPr>
        <w:pStyle w:val="KUJKnormal"/>
      </w:pPr>
    </w:p>
    <w:p w14:paraId="719859AC" w14:textId="77777777" w:rsidR="00CD74F1" w:rsidRPr="002E4175" w:rsidRDefault="00CD74F1" w:rsidP="00E82DBD">
      <w:pPr>
        <w:pStyle w:val="KUJKtucny"/>
        <w:rPr>
          <w:b w:val="0"/>
          <w:bCs/>
        </w:rPr>
      </w:pPr>
      <w:r w:rsidRPr="007C1EE7">
        <w:t>Zodpovídá:</w:t>
      </w:r>
      <w:r>
        <w:t xml:space="preserve"> </w:t>
      </w:r>
      <w:r w:rsidRPr="002E4175">
        <w:rPr>
          <w:b w:val="0"/>
          <w:bCs/>
        </w:rPr>
        <w:t>vedoucí OZZL - Ing. Zdeněk Klimeš</w:t>
      </w:r>
    </w:p>
    <w:p w14:paraId="7CB51131" w14:textId="77777777" w:rsidR="00CD74F1" w:rsidRDefault="00CD74F1" w:rsidP="00E82DBD">
      <w:pPr>
        <w:pStyle w:val="KUJKnormal"/>
      </w:pPr>
    </w:p>
    <w:p w14:paraId="496192CA" w14:textId="77777777" w:rsidR="00CD74F1" w:rsidRDefault="00CD74F1" w:rsidP="00E82DBD">
      <w:pPr>
        <w:pStyle w:val="KUJKnormal"/>
      </w:pPr>
      <w:r>
        <w:t>Termín kontroly: 31. 12. 2023</w:t>
      </w:r>
    </w:p>
    <w:p w14:paraId="3F493151" w14:textId="77777777" w:rsidR="00CD74F1" w:rsidRDefault="00CD74F1" w:rsidP="0027044E">
      <w:pPr>
        <w:pStyle w:val="KUJKnormal"/>
      </w:pPr>
      <w:r>
        <w:t>Termín splnění: 31. 12. 2027</w:t>
      </w:r>
    </w:p>
    <w:p w14:paraId="7D5EC4C6" w14:textId="77777777" w:rsidR="0027044E" w:rsidRDefault="0027044E" w:rsidP="0027044E">
      <w:pPr>
        <w:pStyle w:val="KUJKnormal"/>
      </w:pPr>
    </w:p>
    <w:sectPr w:rsidR="0027044E" w:rsidSect="004F7D52">
      <w:footerReference w:type="default" r:id="rId9"/>
      <w:headerReference w:type="first" r:id="rId10"/>
      <w:footerReference w:type="first" r:id="rId11"/>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Arial Narrow"/>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E5E2" w14:textId="77777777" w:rsidR="00CD74F1" w:rsidRDefault="00CD74F1" w:rsidP="00CD74F1">
    <w:r>
      <w:rPr>
        <w:noProof/>
      </w:rPr>
      <w:pict w14:anchorId="4ECBE4E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628D2F0" w14:textId="77777777" w:rsidR="00CD74F1" w:rsidRPr="005F485E" w:rsidRDefault="00CD74F1" w:rsidP="00CD74F1">
                <w:pPr>
                  <w:spacing w:after="60"/>
                  <w:rPr>
                    <w:rFonts w:ascii="Arial" w:hAnsi="Arial" w:cs="Arial"/>
                    <w:b/>
                    <w:sz w:val="22"/>
                  </w:rPr>
                </w:pPr>
                <w:r w:rsidRPr="005F485E">
                  <w:rPr>
                    <w:rFonts w:ascii="Arial" w:hAnsi="Arial" w:cs="Arial"/>
                    <w:b/>
                    <w:sz w:val="22"/>
                  </w:rPr>
                  <w:t>ZASTUPITELSTVO JIHOČESKÉHO KRAJE</w:t>
                </w:r>
              </w:p>
              <w:p w14:paraId="47311E19" w14:textId="77777777" w:rsidR="00CD74F1" w:rsidRPr="005F485E" w:rsidRDefault="00CD74F1" w:rsidP="00CD74F1">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F1A3B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93E130D" w14:textId="77777777" w:rsidR="00CD74F1" w:rsidRDefault="00CD74F1" w:rsidP="00CD74F1">
    <w:r>
      <w:pict w14:anchorId="2C5C25F4">
        <v:rect id="_x0000_i1026" style="width:481.9pt;height:2pt" o:hralign="center" o:hrstd="t" o:hrnoshade="t" o:hr="t" fillcolor="black" stroked="f"/>
      </w:pict>
    </w:r>
  </w:p>
  <w:p w14:paraId="6CF98C74" w14:textId="77777777" w:rsidR="00CD74F1" w:rsidRPr="00CD74F1" w:rsidRDefault="00CD74F1" w:rsidP="00CD74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E6E4404"/>
    <w:multiLevelType w:val="multilevel"/>
    <w:tmpl w:val="9064B480"/>
    <w:lvl w:ilvl="0">
      <w:start w:val="1"/>
      <w:numFmt w:val="none"/>
      <w:suff w:val="nothing"/>
      <w:lvlText w:val="%1"/>
      <w:lvlJc w:val="left"/>
      <w:pPr>
        <w:ind w:left="0" w:firstLine="0"/>
      </w:pPr>
      <w:rPr>
        <w:rFonts w:ascii="Arial" w:hAnsi="Arial" w:hint="default"/>
        <w:b/>
        <w:i w:val="0"/>
        <w:color w:val="auto"/>
        <w:sz w:val="20"/>
      </w:rPr>
    </w:lvl>
    <w:lvl w:ilvl="1">
      <w:start w:val="1"/>
      <w:numFmt w:val="upperRoman"/>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6254B43"/>
    <w:multiLevelType w:val="hybridMultilevel"/>
    <w:tmpl w:val="FAC6235C"/>
    <w:lvl w:ilvl="0" w:tplc="FD789302">
      <w:numFmt w:val="bullet"/>
      <w:lvlText w:val="•"/>
      <w:lvlJc w:val="left"/>
      <w:pPr>
        <w:ind w:left="720" w:hanging="360"/>
      </w:pPr>
      <w:rPr>
        <w:rFonts w:ascii="Arial" w:eastAsia="Times New Roman" w:hAnsi="Arial" w:cs="Arial" w:hint="default"/>
      </w:rPr>
    </w:lvl>
    <w:lvl w:ilvl="1" w:tplc="5FF49992">
      <w:numFmt w:val="bullet"/>
      <w:lvlText w:val=""/>
      <w:lvlJc w:val="left"/>
      <w:pPr>
        <w:ind w:left="1440" w:hanging="360"/>
      </w:pPr>
      <w:rPr>
        <w:rFonts w:ascii="Symbol" w:eastAsia="Times New Roman" w:hAnsi="Symbol" w:cs="Aria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F065B71"/>
    <w:multiLevelType w:val="hybridMultilevel"/>
    <w:tmpl w:val="6882A6E6"/>
    <w:lvl w:ilvl="0" w:tplc="FFFFFFFF">
      <w:numFmt w:val="bullet"/>
      <w:lvlText w:val="•"/>
      <w:lvlJc w:val="left"/>
      <w:pPr>
        <w:ind w:left="720" w:hanging="360"/>
      </w:pPr>
      <w:rPr>
        <w:rFonts w:ascii="Arial" w:eastAsia="Times New Roman" w:hAnsi="Arial" w:cs="Arial" w:hint="default"/>
      </w:rPr>
    </w:lvl>
    <w:lvl w:ilvl="1" w:tplc="AB1CC4AA">
      <w:start w:val="1"/>
      <w:numFmt w:val="bullet"/>
      <w:lvlText w:val="-"/>
      <w:lvlJc w:val="left"/>
      <w:pPr>
        <w:ind w:left="1440" w:hanging="360"/>
      </w:pPr>
      <w:rPr>
        <w:rFonts w:ascii="Tahoma" w:hAnsi="Tahoma"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6229BE"/>
    <w:multiLevelType w:val="multilevel"/>
    <w:tmpl w:val="F9EEC93E"/>
    <w:lvl w:ilvl="0">
      <w:start w:val="1"/>
      <w:numFmt w:val="decimal"/>
      <w:suff w:val="space"/>
      <w:lvlText w:val="%1."/>
      <w:lvlJc w:val="left"/>
      <w:pPr>
        <w:ind w:left="0" w:firstLine="0"/>
      </w:pPr>
      <w:rPr>
        <w:rFonts w:hint="default"/>
        <w:b w:val="0"/>
        <w:bCs w:val="0"/>
        <w:i w:val="0"/>
        <w:color w:val="auto"/>
        <w:sz w:val="20"/>
      </w:rPr>
    </w:lvl>
    <w:lvl w:ilvl="1">
      <w:start w:val="1"/>
      <w:numFmt w:val="upperRoman"/>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946366">
    <w:abstractNumId w:val="1"/>
  </w:num>
  <w:num w:numId="2" w16cid:durableId="399405409">
    <w:abstractNumId w:val="2"/>
  </w:num>
  <w:num w:numId="3" w16cid:durableId="1914074139">
    <w:abstractNumId w:val="13"/>
  </w:num>
  <w:num w:numId="4" w16cid:durableId="1719933272">
    <w:abstractNumId w:val="10"/>
  </w:num>
  <w:num w:numId="5" w16cid:durableId="789589650">
    <w:abstractNumId w:val="0"/>
  </w:num>
  <w:num w:numId="6" w16cid:durableId="1066152244">
    <w:abstractNumId w:val="4"/>
  </w:num>
  <w:num w:numId="7" w16cid:durableId="1980065005">
    <w:abstractNumId w:val="9"/>
  </w:num>
  <w:num w:numId="8" w16cid:durableId="1747023243">
    <w:abstractNumId w:val="5"/>
  </w:num>
  <w:num w:numId="9" w16cid:durableId="2034576220">
    <w:abstractNumId w:val="6"/>
  </w:num>
  <w:num w:numId="10" w16cid:durableId="1539931376">
    <w:abstractNumId w:val="11"/>
  </w:num>
  <w:num w:numId="11" w16cid:durableId="107244391">
    <w:abstractNumId w:val="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0472018">
    <w:abstractNumId w:val="3"/>
  </w:num>
  <w:num w:numId="13" w16cid:durableId="665674704">
    <w:abstractNumId w:val="12"/>
  </w:num>
  <w:num w:numId="14" w16cid:durableId="919296814">
    <w:abstractNumId w:val="7"/>
  </w:num>
  <w:num w:numId="15" w16cid:durableId="4995897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D74F1"/>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rsid w:val="00CD74F1"/>
    <w:rPr>
      <w:color w:val="0000FF"/>
      <w:u w:val="single"/>
    </w:rPr>
  </w:style>
  <w:style w:type="paragraph" w:styleId="Zkladntext2">
    <w:name w:val="Body Text 2"/>
    <w:basedOn w:val="Normln"/>
    <w:link w:val="Zkladntext2Char"/>
    <w:uiPriority w:val="99"/>
    <w:rsid w:val="00CD74F1"/>
    <w:pPr>
      <w:spacing w:after="120" w:line="480" w:lineRule="auto"/>
    </w:pPr>
    <w:rPr>
      <w:rFonts w:eastAsia="Times New Roman"/>
      <w:sz w:val="24"/>
      <w:szCs w:val="24"/>
      <w:lang w:eastAsia="cs-CZ"/>
    </w:rPr>
  </w:style>
  <w:style w:type="character" w:customStyle="1" w:styleId="Zkladntext2Char">
    <w:name w:val="Základní text 2 Char"/>
    <w:basedOn w:val="Standardnpsmoodstavce"/>
    <w:link w:val="Zkladntext2"/>
    <w:uiPriority w:val="99"/>
    <w:rsid w:val="00CD74F1"/>
    <w:rPr>
      <w:rFonts w:ascii="Times New Roman" w:eastAsia="Times New Roman" w:hAnsi="Times New Roman"/>
      <w:sz w:val="24"/>
      <w:szCs w:val="24"/>
    </w:rPr>
  </w:style>
  <w:style w:type="paragraph" w:customStyle="1" w:styleId="Default">
    <w:name w:val="Default"/>
    <w:rsid w:val="00CD74F1"/>
    <w:pPr>
      <w:autoSpaceDE w:val="0"/>
      <w:autoSpaceDN w:val="0"/>
      <w:adjustRightInd w:val="0"/>
    </w:pPr>
    <w:rPr>
      <w:rFonts w:eastAsia="Times New Roman"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p.kr-plzensky.cz/pub_cz032/index.html?0-uvod.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raj-jihocesky.cz/cs/krajsky-urad/odbor-zivotniho-prostredi-zemedelstvi-lesnictv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5132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2023-11-10T11:17:00Z</dcterms:created>
  <dcterms:modified xsi:type="dcterms:W3CDTF">2023-11-10T11:17:00Z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6344770</vt:i4>
  </property>
  <property fmtid="{D5CDD505-2E9C-101B-9397-08002B2CF9AE}" pid="4" name="ID_Navrh">
    <vt:i4>6413761</vt:i4>
  </property>
  <property fmtid="{D5CDD505-2E9C-101B-9397-08002B2CF9AE}" pid="5" name="UlozitJako">
    <vt:lpwstr>C:\Users\mrazkova\AppData\Local\Temp\iU15389652\Zastupitelstvo\2023-11-09\Navrhy\386-ZK-23.</vt:lpwstr>
  </property>
  <property fmtid="{D5CDD505-2E9C-101B-9397-08002B2CF9AE}" pid="6" name="Zpracovat">
    <vt:bool>false</vt:bool>
  </property>
</Properties>
</file>