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B37F1" w14:paraId="6115B509" w14:textId="77777777" w:rsidTr="00127DB8">
        <w:trPr>
          <w:trHeight w:hRule="exact" w:val="397"/>
        </w:trPr>
        <w:tc>
          <w:tcPr>
            <w:tcW w:w="2376" w:type="dxa"/>
            <w:hideMark/>
          </w:tcPr>
          <w:p w14:paraId="7C587902" w14:textId="77777777" w:rsidR="007B37F1" w:rsidRDefault="007B37F1" w:rsidP="00970720">
            <w:pPr>
              <w:pStyle w:val="KUJKtucny"/>
            </w:pPr>
            <w:r>
              <w:t>Datum jednání:</w:t>
            </w:r>
          </w:p>
        </w:tc>
        <w:tc>
          <w:tcPr>
            <w:tcW w:w="3828" w:type="dxa"/>
            <w:hideMark/>
          </w:tcPr>
          <w:p w14:paraId="69274A05" w14:textId="77777777" w:rsidR="007B37F1" w:rsidRDefault="007B37F1" w:rsidP="00970720">
            <w:pPr>
              <w:pStyle w:val="KUJKnormal"/>
            </w:pPr>
            <w:r>
              <w:t>19. 10. 2023</w:t>
            </w:r>
          </w:p>
        </w:tc>
        <w:tc>
          <w:tcPr>
            <w:tcW w:w="2126" w:type="dxa"/>
            <w:hideMark/>
          </w:tcPr>
          <w:p w14:paraId="234F8B3E" w14:textId="77777777" w:rsidR="007B37F1" w:rsidRDefault="007B37F1" w:rsidP="00970720">
            <w:pPr>
              <w:pStyle w:val="KUJKtucny"/>
            </w:pPr>
            <w:r>
              <w:t>Bod programu:</w:t>
            </w:r>
          </w:p>
        </w:tc>
        <w:tc>
          <w:tcPr>
            <w:tcW w:w="850" w:type="dxa"/>
          </w:tcPr>
          <w:p w14:paraId="3D9D92CE" w14:textId="77777777" w:rsidR="007B37F1" w:rsidRDefault="007B37F1" w:rsidP="00970720">
            <w:pPr>
              <w:pStyle w:val="KUJKnormal"/>
            </w:pPr>
          </w:p>
        </w:tc>
      </w:tr>
      <w:tr w:rsidR="007B37F1" w14:paraId="74072C13" w14:textId="77777777" w:rsidTr="00127DB8">
        <w:trPr>
          <w:cantSplit/>
          <w:trHeight w:hRule="exact" w:val="397"/>
        </w:trPr>
        <w:tc>
          <w:tcPr>
            <w:tcW w:w="2376" w:type="dxa"/>
            <w:hideMark/>
          </w:tcPr>
          <w:p w14:paraId="18CF100F" w14:textId="77777777" w:rsidR="007B37F1" w:rsidRDefault="007B37F1" w:rsidP="00970720">
            <w:pPr>
              <w:pStyle w:val="KUJKtucny"/>
            </w:pPr>
            <w:r>
              <w:t>Číslo návrhu:</w:t>
            </w:r>
          </w:p>
        </w:tc>
        <w:tc>
          <w:tcPr>
            <w:tcW w:w="6804" w:type="dxa"/>
            <w:gridSpan w:val="3"/>
            <w:hideMark/>
          </w:tcPr>
          <w:p w14:paraId="5AA7D79B" w14:textId="77777777" w:rsidR="007B37F1" w:rsidRDefault="007B37F1" w:rsidP="00970720">
            <w:pPr>
              <w:pStyle w:val="KUJKnormal"/>
            </w:pPr>
            <w:r>
              <w:t>372/ZK/23</w:t>
            </w:r>
          </w:p>
        </w:tc>
      </w:tr>
      <w:tr w:rsidR="007B37F1" w14:paraId="2B621C39" w14:textId="77777777" w:rsidTr="00127DB8">
        <w:trPr>
          <w:trHeight w:val="397"/>
        </w:trPr>
        <w:tc>
          <w:tcPr>
            <w:tcW w:w="2376" w:type="dxa"/>
          </w:tcPr>
          <w:p w14:paraId="5232BBC7" w14:textId="77777777" w:rsidR="007B37F1" w:rsidRDefault="007B37F1" w:rsidP="00970720"/>
          <w:p w14:paraId="7F5AAA44" w14:textId="77777777" w:rsidR="007B37F1" w:rsidRDefault="007B37F1" w:rsidP="00970720">
            <w:pPr>
              <w:pStyle w:val="KUJKtucny"/>
            </w:pPr>
            <w:r>
              <w:t>Název bodu:</w:t>
            </w:r>
          </w:p>
        </w:tc>
        <w:tc>
          <w:tcPr>
            <w:tcW w:w="6804" w:type="dxa"/>
            <w:gridSpan w:val="3"/>
          </w:tcPr>
          <w:p w14:paraId="5442DEE6" w14:textId="77777777" w:rsidR="007B37F1" w:rsidRDefault="007B37F1" w:rsidP="00970720"/>
          <w:p w14:paraId="246E027C" w14:textId="77777777" w:rsidR="007B37F1" w:rsidRDefault="007B37F1" w:rsidP="00970720">
            <w:pPr>
              <w:pStyle w:val="KUJKtucny"/>
              <w:rPr>
                <w:sz w:val="22"/>
                <w:szCs w:val="22"/>
              </w:rPr>
            </w:pPr>
            <w:r>
              <w:rPr>
                <w:sz w:val="22"/>
                <w:szCs w:val="22"/>
              </w:rPr>
              <w:t>Úprava závazkových vztahů se společností Jihočeské letiště České Budějovice a. s.</w:t>
            </w:r>
          </w:p>
        </w:tc>
      </w:tr>
    </w:tbl>
    <w:p w14:paraId="6DE193FE" w14:textId="77777777" w:rsidR="007B37F1" w:rsidRDefault="007B37F1" w:rsidP="00127DB8">
      <w:pPr>
        <w:pStyle w:val="KUJKnormal"/>
        <w:rPr>
          <w:b/>
          <w:bCs/>
        </w:rPr>
      </w:pPr>
      <w:r>
        <w:rPr>
          <w:b/>
          <w:bCs/>
        </w:rPr>
        <w:pict w14:anchorId="5E018BAE">
          <v:rect id="_x0000_i1029" style="width:453.6pt;height:1.5pt" o:hralign="center" o:hrstd="t" o:hrnoshade="t" o:hr="t" fillcolor="black" stroked="f"/>
        </w:pict>
      </w:r>
    </w:p>
    <w:p w14:paraId="01F75696" w14:textId="77777777" w:rsidR="007B37F1" w:rsidRDefault="007B37F1" w:rsidP="00127DB8">
      <w:pPr>
        <w:pStyle w:val="KUJKnormal"/>
      </w:pPr>
    </w:p>
    <w:p w14:paraId="08C16DC5" w14:textId="77777777" w:rsidR="007B37F1" w:rsidRDefault="007B37F1" w:rsidP="00127DB8"/>
    <w:tbl>
      <w:tblPr>
        <w:tblW w:w="0" w:type="auto"/>
        <w:tblCellMar>
          <w:left w:w="70" w:type="dxa"/>
          <w:right w:w="70" w:type="dxa"/>
        </w:tblCellMar>
        <w:tblLook w:val="04A0" w:firstRow="1" w:lastRow="0" w:firstColumn="1" w:lastColumn="0" w:noHBand="0" w:noVBand="1"/>
      </w:tblPr>
      <w:tblGrid>
        <w:gridCol w:w="2350"/>
        <w:gridCol w:w="6862"/>
      </w:tblGrid>
      <w:tr w:rsidR="007B37F1" w14:paraId="236F4803" w14:textId="77777777" w:rsidTr="002559B8">
        <w:trPr>
          <w:trHeight w:val="397"/>
        </w:trPr>
        <w:tc>
          <w:tcPr>
            <w:tcW w:w="2350" w:type="dxa"/>
            <w:hideMark/>
          </w:tcPr>
          <w:p w14:paraId="7F9CD7A9" w14:textId="77777777" w:rsidR="007B37F1" w:rsidRDefault="007B37F1" w:rsidP="002559B8">
            <w:pPr>
              <w:pStyle w:val="KUJKtucny"/>
            </w:pPr>
            <w:r>
              <w:t>Předkladatel:</w:t>
            </w:r>
          </w:p>
        </w:tc>
        <w:tc>
          <w:tcPr>
            <w:tcW w:w="6862" w:type="dxa"/>
          </w:tcPr>
          <w:p w14:paraId="3F0A6EF6" w14:textId="77777777" w:rsidR="007B37F1" w:rsidRDefault="007B37F1" w:rsidP="002559B8">
            <w:pPr>
              <w:pStyle w:val="KUJKnormal"/>
            </w:pPr>
            <w:r>
              <w:t>Mgr. Bc. Antonín Krák</w:t>
            </w:r>
          </w:p>
          <w:p w14:paraId="0E4FB8C0" w14:textId="77777777" w:rsidR="007B37F1" w:rsidRDefault="007B37F1" w:rsidP="002559B8"/>
        </w:tc>
      </w:tr>
      <w:tr w:rsidR="007B37F1" w14:paraId="5CE23A67" w14:textId="77777777" w:rsidTr="002559B8">
        <w:trPr>
          <w:trHeight w:val="397"/>
        </w:trPr>
        <w:tc>
          <w:tcPr>
            <w:tcW w:w="2350" w:type="dxa"/>
          </w:tcPr>
          <w:p w14:paraId="7F2A5FA5" w14:textId="77777777" w:rsidR="007B37F1" w:rsidRDefault="007B37F1" w:rsidP="002559B8">
            <w:pPr>
              <w:pStyle w:val="KUJKtucny"/>
            </w:pPr>
            <w:r>
              <w:t>Zpracoval:</w:t>
            </w:r>
          </w:p>
          <w:p w14:paraId="17A444DD" w14:textId="77777777" w:rsidR="007B37F1" w:rsidRDefault="007B37F1" w:rsidP="002559B8"/>
        </w:tc>
        <w:tc>
          <w:tcPr>
            <w:tcW w:w="6862" w:type="dxa"/>
            <w:hideMark/>
          </w:tcPr>
          <w:p w14:paraId="13F298F2" w14:textId="77777777" w:rsidR="007B37F1" w:rsidRDefault="007B37F1" w:rsidP="002559B8">
            <w:pPr>
              <w:pStyle w:val="KUJKnormal"/>
            </w:pPr>
            <w:r>
              <w:t>ODSH</w:t>
            </w:r>
          </w:p>
        </w:tc>
      </w:tr>
      <w:tr w:rsidR="007B37F1" w14:paraId="42E9E695" w14:textId="77777777" w:rsidTr="002559B8">
        <w:trPr>
          <w:trHeight w:val="397"/>
        </w:trPr>
        <w:tc>
          <w:tcPr>
            <w:tcW w:w="2350" w:type="dxa"/>
          </w:tcPr>
          <w:p w14:paraId="6DE76DFD" w14:textId="77777777" w:rsidR="007B37F1" w:rsidRPr="009715F9" w:rsidRDefault="007B37F1" w:rsidP="002559B8">
            <w:pPr>
              <w:pStyle w:val="KUJKnormal"/>
              <w:rPr>
                <w:b/>
              </w:rPr>
            </w:pPr>
            <w:r w:rsidRPr="009715F9">
              <w:rPr>
                <w:b/>
              </w:rPr>
              <w:t>Vedoucí odboru:</w:t>
            </w:r>
          </w:p>
          <w:p w14:paraId="62736451" w14:textId="77777777" w:rsidR="007B37F1" w:rsidRDefault="007B37F1" w:rsidP="002559B8"/>
        </w:tc>
        <w:tc>
          <w:tcPr>
            <w:tcW w:w="6862" w:type="dxa"/>
            <w:hideMark/>
          </w:tcPr>
          <w:p w14:paraId="7FDC565B" w14:textId="77777777" w:rsidR="007B37F1" w:rsidRDefault="007B37F1" w:rsidP="002559B8">
            <w:pPr>
              <w:pStyle w:val="KUJKnormal"/>
            </w:pPr>
            <w:r>
              <w:t>JUDr. Andrea Tetourová</w:t>
            </w:r>
          </w:p>
        </w:tc>
      </w:tr>
    </w:tbl>
    <w:p w14:paraId="223FAFFB" w14:textId="77777777" w:rsidR="007B37F1" w:rsidRDefault="007B37F1" w:rsidP="00127DB8">
      <w:pPr>
        <w:pStyle w:val="KUJKnormal"/>
      </w:pPr>
    </w:p>
    <w:p w14:paraId="004EFF76" w14:textId="77777777" w:rsidR="007B37F1" w:rsidRPr="0052161F" w:rsidRDefault="007B37F1" w:rsidP="00127DB8">
      <w:pPr>
        <w:pStyle w:val="KUJKtucny"/>
      </w:pPr>
      <w:r w:rsidRPr="0052161F">
        <w:t>NÁVRH USNESENÍ</w:t>
      </w:r>
    </w:p>
    <w:p w14:paraId="71AB0C15" w14:textId="77777777" w:rsidR="007B37F1" w:rsidRDefault="007B37F1" w:rsidP="00127DB8">
      <w:pPr>
        <w:pStyle w:val="KUJKnormal"/>
        <w:rPr>
          <w:rFonts w:ascii="Calibri" w:hAnsi="Calibri" w:cs="Calibri"/>
          <w:sz w:val="12"/>
          <w:szCs w:val="12"/>
        </w:rPr>
      </w:pPr>
      <w:bookmarkStart w:id="0" w:name="US_ZaVeVeci"/>
      <w:bookmarkEnd w:id="0"/>
    </w:p>
    <w:p w14:paraId="49FB8701" w14:textId="77777777" w:rsidR="007B37F1" w:rsidRPr="00841DFC" w:rsidRDefault="007B37F1" w:rsidP="00127DB8">
      <w:pPr>
        <w:pStyle w:val="KUJKPolozka"/>
      </w:pPr>
      <w:r w:rsidRPr="00841DFC">
        <w:t>Zastupitelstvo Jihočeského kraje</w:t>
      </w:r>
    </w:p>
    <w:p w14:paraId="5176FF83" w14:textId="77777777" w:rsidR="007B37F1" w:rsidRPr="00E10FE7" w:rsidRDefault="007B37F1" w:rsidP="00470E33">
      <w:pPr>
        <w:pStyle w:val="KUJKdoplnek2"/>
      </w:pPr>
      <w:r w:rsidRPr="00AF7BAE">
        <w:t>schvaluje</w:t>
      </w:r>
    </w:p>
    <w:p w14:paraId="5D352FBC" w14:textId="77777777" w:rsidR="007B37F1" w:rsidRDefault="007B37F1" w:rsidP="00470E33">
      <w:pPr>
        <w:pStyle w:val="KUJKnormal"/>
        <w:numPr>
          <w:ilvl w:val="6"/>
          <w:numId w:val="12"/>
        </w:numPr>
        <w:ind w:left="641" w:hanging="357"/>
      </w:pPr>
      <w:r>
        <w:t>navýšení provozní dotace o 12 777 750,00 Kč a navýšení investiční dotace o 5 629 450,00 Kč společnosti Jihočeské letiště České Budějovice a. s., IČO 26093545, pro rok 2023 na úhradu nákladů spojených se závazkem veřejné služby,</w:t>
      </w:r>
    </w:p>
    <w:p w14:paraId="5C7535C2" w14:textId="77777777" w:rsidR="007B37F1" w:rsidRDefault="007B37F1" w:rsidP="00470E33">
      <w:pPr>
        <w:pStyle w:val="KUJKnormal"/>
        <w:numPr>
          <w:ilvl w:val="6"/>
          <w:numId w:val="12"/>
        </w:numPr>
        <w:ind w:left="641" w:hanging="357"/>
      </w:pPr>
      <w:r>
        <w:t xml:space="preserve">dodatek č. 2 k veřejnoprávní smlouvě o poskytnutí provozní a investiční dotace uvedený v příloze č. 1 návrhu č. </w:t>
      </w:r>
      <w:bookmarkStart w:id="1" w:name="_Hlk147393782"/>
      <w:r>
        <w:t>372/ZK/23</w:t>
      </w:r>
      <w:bookmarkEnd w:id="1"/>
      <w:r>
        <w:t>;</w:t>
      </w:r>
    </w:p>
    <w:p w14:paraId="179C33FD" w14:textId="77777777" w:rsidR="007B37F1" w:rsidRDefault="007B37F1" w:rsidP="00C546A5">
      <w:pPr>
        <w:pStyle w:val="KUJKdoplnek2"/>
      </w:pPr>
      <w:r w:rsidRPr="0021676C">
        <w:t>ukládá</w:t>
      </w:r>
    </w:p>
    <w:p w14:paraId="5E832296" w14:textId="77777777" w:rsidR="007B37F1" w:rsidRDefault="007B37F1" w:rsidP="00C118B2">
      <w:pPr>
        <w:pStyle w:val="KUJKnormal"/>
      </w:pPr>
      <w:r>
        <w:t>JUDr. Lukáši Glaserovi, řediteli krajského úřadu, zajistit předložení dodatku č. 2 k veřejnoprávní smlouvě                           o poskytnutí provozní a investiční dotace dle bodu I. tohoto usnesení hejtmanovi kraje k podpisu.</w:t>
      </w:r>
    </w:p>
    <w:p w14:paraId="67D2BEBD" w14:textId="77777777" w:rsidR="007B37F1" w:rsidRDefault="007B37F1" w:rsidP="00470E33">
      <w:pPr>
        <w:pStyle w:val="KUJKnormal"/>
      </w:pPr>
    </w:p>
    <w:p w14:paraId="1AEC483B" w14:textId="77777777" w:rsidR="007B37F1" w:rsidRDefault="007B37F1" w:rsidP="00470E33">
      <w:pPr>
        <w:pStyle w:val="KUJKmezeraDZ"/>
      </w:pPr>
      <w:bookmarkStart w:id="2" w:name="US_DuvodZprava"/>
      <w:bookmarkEnd w:id="2"/>
    </w:p>
    <w:p w14:paraId="759BC4AA" w14:textId="77777777" w:rsidR="007B37F1" w:rsidRDefault="007B37F1" w:rsidP="00470E33">
      <w:pPr>
        <w:pStyle w:val="KUJKnadpisDZ"/>
      </w:pPr>
      <w:r>
        <w:t>DŮVODOVÁ ZPRÁVA</w:t>
      </w:r>
    </w:p>
    <w:p w14:paraId="73D4A7AA" w14:textId="77777777" w:rsidR="007B37F1" w:rsidRPr="009B7B0B" w:rsidRDefault="007B37F1" w:rsidP="00470E33">
      <w:pPr>
        <w:pStyle w:val="KUJKmezeraDZ"/>
      </w:pPr>
    </w:p>
    <w:p w14:paraId="403112FA"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Podle § 36 odst. 1 písm. c) zák. č. 129/2000 Sb., o krajích (krajské zřízení), ve znění pozdějších předpisů, je zastupitelstvu kraje vyhrazeno rozhodnout o poskytování dotací a návratných finančních výpomocí nad                 200 000,- Kč v jednotlivých případech fyzickým nebo právnickým osobám v kalendářním roce a o uzavření veřejnoprávních smluv o jejich poskytnutí.</w:t>
      </w:r>
    </w:p>
    <w:p w14:paraId="35B1E227" w14:textId="77777777" w:rsidR="007B37F1" w:rsidRPr="004457AD" w:rsidRDefault="007B37F1" w:rsidP="004457AD">
      <w:pPr>
        <w:contextualSpacing/>
        <w:jc w:val="both"/>
        <w:rPr>
          <w:rFonts w:ascii="Arial" w:hAnsi="Arial" w:cs="Arial"/>
          <w:sz w:val="20"/>
          <w:szCs w:val="28"/>
        </w:rPr>
      </w:pPr>
    </w:p>
    <w:p w14:paraId="043DCA23"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Jihočeský kraj poskytuje v současné době ze svého rozpočtu neinvestiční a investiční dotaci na úhradu nákladů spojených s provozem a rozvojem Letiště České Budějovice a. s. Tato finanční podpora společnosti Jihočeské letiště České Budějovice a. s. je v roce 2023 poskytována z rozpočtu Jihočeského formou vyrovnávacích plateb závazku veřejné služby dle smlouvy o poskytnutí provozní a investiční dotace včetně dodatku č. 1 v celkovém rozsahu 81 400 000,00 Kč, s tím, že provozní dotace bude činit 74 900 000,00 Kč a investiční dotace bude činit 6 500 000,00 Kč.</w:t>
      </w:r>
    </w:p>
    <w:p w14:paraId="51805DA1" w14:textId="77777777" w:rsidR="007B37F1" w:rsidRPr="004457AD" w:rsidRDefault="007B37F1" w:rsidP="004457AD">
      <w:pPr>
        <w:contextualSpacing/>
        <w:jc w:val="both"/>
        <w:rPr>
          <w:rFonts w:ascii="Arial" w:hAnsi="Arial" w:cs="Arial"/>
          <w:sz w:val="20"/>
          <w:szCs w:val="28"/>
        </w:rPr>
      </w:pPr>
    </w:p>
    <w:p w14:paraId="4494DD2D" w14:textId="77777777" w:rsidR="007B37F1" w:rsidRPr="004457AD" w:rsidRDefault="007B37F1" w:rsidP="004457AD">
      <w:pPr>
        <w:jc w:val="both"/>
        <w:rPr>
          <w:rFonts w:ascii="Arial" w:eastAsia="Times New Roman" w:hAnsi="Arial" w:cs="Arial"/>
          <w:b/>
          <w:bCs/>
          <w:sz w:val="20"/>
          <w:szCs w:val="20"/>
          <w:lang w:eastAsia="cs-CZ"/>
        </w:rPr>
      </w:pPr>
      <w:r w:rsidRPr="004457AD">
        <w:rPr>
          <w:rFonts w:ascii="Arial" w:eastAsia="Times New Roman" w:hAnsi="Arial" w:cs="Arial"/>
          <w:bCs/>
          <w:sz w:val="20"/>
          <w:szCs w:val="20"/>
          <w:lang w:eastAsia="cs-CZ"/>
        </w:rPr>
        <w:t>Provozní dotací se rozumí peněžní prostředky určené pro financování provozních potřeb Jihočeského letiště, investiční dotací se rozumí peněžní prostředky určené pro financování investičních potřeb Jihočeského letiště. Vymezení investic se řídí platnými daňovými předpisy, zejména zákonem č. 586/1992 Sb., o daních z příjmů, ve znění pozdějších předpisů</w:t>
      </w:r>
      <w:r w:rsidRPr="004457AD">
        <w:rPr>
          <w:rFonts w:ascii="Arial" w:eastAsia="Times New Roman" w:hAnsi="Arial" w:cs="Arial"/>
          <w:b/>
          <w:bCs/>
          <w:sz w:val="20"/>
          <w:szCs w:val="20"/>
          <w:lang w:eastAsia="cs-CZ"/>
        </w:rPr>
        <w:t>.</w:t>
      </w:r>
    </w:p>
    <w:p w14:paraId="1DF5F293" w14:textId="77777777" w:rsidR="007B37F1" w:rsidRPr="004457AD" w:rsidRDefault="007B37F1" w:rsidP="004457AD">
      <w:pPr>
        <w:contextualSpacing/>
        <w:jc w:val="both"/>
        <w:rPr>
          <w:rFonts w:ascii="Arial" w:hAnsi="Arial"/>
          <w:sz w:val="20"/>
          <w:szCs w:val="28"/>
        </w:rPr>
      </w:pPr>
    </w:p>
    <w:p w14:paraId="7F67A21A"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V souvislosti se zahájením provozu velké letecké obchodní dopravy na letišti vznikla v průběhu tohoto roku potřeba dovybavení letiště tak, aby mohlo sloužit zákazníkům letiště na standardní úrovni a zároveň odpovídalo požadavkům na technologické a technické vybavení z hlediska národních i mezinárodních leteckých předpisů, zejména pak požadavkům na bezpečnost letového provozu. S ohledem na časový odstup od dokončení druhé etapy modernizace  letiště a s tím spojeným předáním v té době dodaného technického a technologického vybavení a samotným zahájením provozu velké letecké obchodní dopravy, bylo dále nutné zajistit nejen ustanovení a aktivaci vzdušného prostoru v okolí letiště, ustanovení letištní provozní zóny a zóny s povinným radiovým spojením, ale hlavně nastavení a ověření přesnosti pozemních radionavigačních leteckých zařízení, včetně stanovení předepsaných letových postupů, vybudování úplně nové struktury palivového hospodářství (LPH) dle standardů IATA, pořízení technických prostředků na zajištění odbavení letadel (nástupní schody, nakládací pás, palivová cisterna s příslušenstvím, pneumatický zdroj pro start leteckých motorů ASU, technologie a software pro pořizování přesných leteckých dat ADQ-GRAMIS, apod.) . Zahájení provozu velké letecké obchodní dopravy letiště je z hlediska národní i mezinárodní legislativy a požadované odborné způsobilosti velmi náročný proces, který vyžaduje důkladné proškolení a následné získání příslušných kvalifikačních oprávnění, zejména pro provozní pracovníky AD (odbavení cestujících Check-in, odbavení letadel – Ramp handling, plnění letounů LPH) a pracovníků řídící věže TWR (dispečeři IFR-AFIS a ATSEP). Úplný přehled nákladů spojených se zavedením velké letecké obchodní dopravy je uveden v příloze č. 2 tohoto materiálu.</w:t>
      </w:r>
    </w:p>
    <w:p w14:paraId="45C2C232" w14:textId="77777777" w:rsidR="007B37F1" w:rsidRPr="004457AD" w:rsidRDefault="007B37F1" w:rsidP="004457AD">
      <w:pPr>
        <w:contextualSpacing/>
        <w:jc w:val="both"/>
        <w:rPr>
          <w:rFonts w:ascii="Arial" w:hAnsi="Arial" w:cs="Arial"/>
          <w:sz w:val="20"/>
          <w:szCs w:val="28"/>
        </w:rPr>
      </w:pPr>
    </w:p>
    <w:p w14:paraId="5BA0D0A7"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 xml:space="preserve">Pro úpravu závazkových vztahů souvisejících s poskytnutím těchto finančních prostředků je předložen k projednání dodatek č. 2 ke Smlouvě o poskytnutí provozní a investiční dotace (příloha č. 1). </w:t>
      </w:r>
    </w:p>
    <w:p w14:paraId="4371845D" w14:textId="77777777" w:rsidR="007B37F1" w:rsidRPr="004457AD" w:rsidRDefault="007B37F1" w:rsidP="004457AD">
      <w:pPr>
        <w:contextualSpacing/>
        <w:jc w:val="both"/>
        <w:rPr>
          <w:rFonts w:ascii="Arial" w:hAnsi="Arial" w:cs="Arial"/>
          <w:sz w:val="20"/>
          <w:szCs w:val="28"/>
        </w:rPr>
      </w:pPr>
    </w:p>
    <w:p w14:paraId="74EFBAA0" w14:textId="77777777" w:rsidR="007B37F1" w:rsidRPr="004457AD" w:rsidRDefault="007B37F1" w:rsidP="004457AD">
      <w:pPr>
        <w:spacing w:after="120"/>
        <w:jc w:val="both"/>
        <w:rPr>
          <w:rFonts w:ascii="Arial" w:hAnsi="Arial"/>
          <w:sz w:val="20"/>
          <w:szCs w:val="28"/>
        </w:rPr>
      </w:pPr>
      <w:r w:rsidRPr="004457AD">
        <w:rPr>
          <w:rFonts w:ascii="Arial" w:hAnsi="Arial"/>
          <w:sz w:val="20"/>
          <w:szCs w:val="28"/>
        </w:rPr>
        <w:t xml:space="preserve">Usnesením č. 692/2023/RK - 69 rada kraje dne 8. 6. 2023 rozhodla o rozdělení zisku obchodní </w:t>
      </w:r>
      <w:bookmarkStart w:id="3" w:name="_Hlk145919141"/>
      <w:r w:rsidRPr="004457AD">
        <w:rPr>
          <w:rFonts w:ascii="Arial" w:hAnsi="Arial"/>
          <w:sz w:val="20"/>
          <w:szCs w:val="28"/>
        </w:rPr>
        <w:t xml:space="preserve">společnosti Jihočeské letiště České Budějovice a. s. </w:t>
      </w:r>
      <w:bookmarkEnd w:id="3"/>
      <w:r w:rsidRPr="004457AD">
        <w:rPr>
          <w:rFonts w:ascii="Arial" w:hAnsi="Arial"/>
          <w:sz w:val="20"/>
          <w:szCs w:val="28"/>
        </w:rPr>
        <w:t>tak, že nerozdělený zisk minulých let ve výši 19 202 000,- Kč bude vyplacen jako podíl na zisku jedinému akcionáři společnosti, Jihočeskému kraji (dále jen „dividenda“). Dividenda je splatná nejpozději 31. 10. 2023. Jedná se o výsledek hospodaření minulých let společnosti, za celou dobu existence společnosti. Tento hospodářský výsledek byl společností vytvořen její činností při podnikání v oblasti správy a podnájmu majetku Jihočeského kraje (zejména nemovitostí tvořících areál Jihočeského letiště České Budějovice), činností organizačně a účetně oddělenou od činnosti společnosti při plnění závazku veřejné služby spočívajícím v provozování letiště.</w:t>
      </w:r>
      <w:r w:rsidRPr="004457AD">
        <w:t xml:space="preserve"> </w:t>
      </w:r>
      <w:r w:rsidRPr="004457AD">
        <w:rPr>
          <w:rFonts w:ascii="Arial" w:hAnsi="Arial"/>
          <w:sz w:val="20"/>
          <w:szCs w:val="28"/>
        </w:rPr>
        <w:t>Zvýšené náklady spojené se zahájením provozu na letišti v souhrnné výši 18 407 200, --Kč tak budou plně hrazeny z této dividendy.</w:t>
      </w:r>
    </w:p>
    <w:p w14:paraId="2BD779F9" w14:textId="77777777" w:rsidR="007B37F1" w:rsidRPr="004457AD" w:rsidRDefault="007B37F1" w:rsidP="004457AD">
      <w:pPr>
        <w:contextualSpacing/>
        <w:jc w:val="both"/>
        <w:rPr>
          <w:rFonts w:ascii="Arial" w:hAnsi="Arial" w:cs="Arial"/>
          <w:sz w:val="20"/>
          <w:szCs w:val="28"/>
        </w:rPr>
      </w:pPr>
    </w:p>
    <w:p w14:paraId="046F0407"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Náklady uvedené v jednotlivých nákladových položkách (v příloze č. 4 smlouvy) jsou předloženy ke schválení zastupitelstva Jihočeského kraje a budou považovány pro rok 2023 za maximální částky možných vyrovnávacích plateb poskytnutých Jihočeským krajem (kompenzační mechanismus). Po ukončení účetního období bude následně provedena kontrola a hodnocení vyrovnávacích plateb a částky přesahující tyto náklady budou poskytovateli vráceny. Tento postup je využit jako zajištění opatření k zamezení, resp. vrácení nadměrné vyrovnávací platby.</w:t>
      </w:r>
    </w:p>
    <w:p w14:paraId="31FA275B" w14:textId="77777777" w:rsidR="007B37F1" w:rsidRPr="004457AD" w:rsidRDefault="007B37F1" w:rsidP="004457AD">
      <w:pPr>
        <w:contextualSpacing/>
        <w:jc w:val="both"/>
        <w:rPr>
          <w:rFonts w:ascii="Arial" w:hAnsi="Arial" w:cs="Arial"/>
          <w:sz w:val="20"/>
          <w:szCs w:val="28"/>
        </w:rPr>
      </w:pPr>
    </w:p>
    <w:p w14:paraId="64C4AB58"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 xml:space="preserve">V usnesení se navrhuje zastupitelstvu </w:t>
      </w:r>
      <w:r>
        <w:rPr>
          <w:rFonts w:ascii="Arial" w:hAnsi="Arial" w:cs="Arial"/>
          <w:sz w:val="20"/>
          <w:szCs w:val="28"/>
        </w:rPr>
        <w:t>schválit</w:t>
      </w:r>
      <w:r w:rsidRPr="004457AD">
        <w:rPr>
          <w:rFonts w:ascii="Arial" w:hAnsi="Arial" w:cs="Arial"/>
          <w:sz w:val="20"/>
          <w:szCs w:val="28"/>
        </w:rPr>
        <w:t>:</w:t>
      </w:r>
    </w:p>
    <w:p w14:paraId="67EE2E47" w14:textId="77777777" w:rsidR="007B37F1" w:rsidRPr="004457AD" w:rsidRDefault="007B37F1" w:rsidP="004457AD">
      <w:pPr>
        <w:numPr>
          <w:ilvl w:val="6"/>
          <w:numId w:val="11"/>
        </w:numPr>
        <w:ind w:left="641" w:hanging="357"/>
        <w:contextualSpacing/>
        <w:jc w:val="both"/>
        <w:rPr>
          <w:rFonts w:ascii="Arial" w:hAnsi="Arial" w:cs="Arial"/>
          <w:sz w:val="20"/>
          <w:szCs w:val="28"/>
        </w:rPr>
      </w:pPr>
      <w:r>
        <w:rPr>
          <w:rFonts w:ascii="Arial" w:hAnsi="Arial" w:cs="Arial"/>
          <w:sz w:val="20"/>
          <w:szCs w:val="28"/>
        </w:rPr>
        <w:t xml:space="preserve">navýšení </w:t>
      </w:r>
      <w:r w:rsidRPr="004457AD">
        <w:rPr>
          <w:rFonts w:ascii="Arial" w:hAnsi="Arial" w:cs="Arial"/>
          <w:sz w:val="20"/>
          <w:szCs w:val="28"/>
        </w:rPr>
        <w:t>provozní dotac</w:t>
      </w:r>
      <w:r>
        <w:rPr>
          <w:rFonts w:ascii="Arial" w:hAnsi="Arial" w:cs="Arial"/>
          <w:sz w:val="20"/>
          <w:szCs w:val="28"/>
        </w:rPr>
        <w:t>e</w:t>
      </w:r>
      <w:r w:rsidRPr="004457AD">
        <w:rPr>
          <w:rFonts w:ascii="Arial" w:hAnsi="Arial" w:cs="Arial"/>
          <w:sz w:val="20"/>
          <w:szCs w:val="28"/>
        </w:rPr>
        <w:t xml:space="preserve"> o 12 777 750, 00 Kč a navýšení investiční dotace o 5 629 450, 00 Kč </w:t>
      </w:r>
      <w:bookmarkStart w:id="4" w:name="_Hlk145918500"/>
      <w:r w:rsidRPr="004457AD">
        <w:rPr>
          <w:rFonts w:ascii="Arial" w:hAnsi="Arial" w:cs="Arial"/>
          <w:sz w:val="20"/>
          <w:szCs w:val="28"/>
        </w:rPr>
        <w:t>společnosti Jihočeské letiště České Budějovice a. s.</w:t>
      </w:r>
      <w:bookmarkEnd w:id="4"/>
      <w:r w:rsidRPr="004457AD">
        <w:rPr>
          <w:rFonts w:ascii="Arial" w:hAnsi="Arial" w:cs="Arial"/>
          <w:sz w:val="20"/>
          <w:szCs w:val="28"/>
        </w:rPr>
        <w:t>, IČO 26093545, pro rok 2023 na úhradu nákladů spojených se závazkem veřejné služby,</w:t>
      </w:r>
    </w:p>
    <w:p w14:paraId="3772356E" w14:textId="77777777" w:rsidR="007B37F1" w:rsidRPr="004457AD" w:rsidRDefault="007B37F1" w:rsidP="004457AD">
      <w:pPr>
        <w:numPr>
          <w:ilvl w:val="6"/>
          <w:numId w:val="11"/>
        </w:numPr>
        <w:ind w:left="641" w:hanging="357"/>
        <w:contextualSpacing/>
        <w:jc w:val="both"/>
        <w:rPr>
          <w:rFonts w:ascii="Arial" w:hAnsi="Arial" w:cs="Arial"/>
          <w:sz w:val="20"/>
          <w:szCs w:val="28"/>
        </w:rPr>
      </w:pPr>
      <w:r w:rsidRPr="004457AD">
        <w:rPr>
          <w:rFonts w:ascii="Arial" w:hAnsi="Arial" w:cs="Arial"/>
          <w:sz w:val="20"/>
          <w:szCs w:val="28"/>
        </w:rPr>
        <w:t>dodatek č. 2 k veřejnoprávní smlouvě o poskytnutí provozní a investiční dotace uvedený v příloze č. 1 návrhu č. 372/ZK/23.</w:t>
      </w:r>
    </w:p>
    <w:p w14:paraId="33789C6C" w14:textId="77777777" w:rsidR="007B37F1" w:rsidRPr="004457AD" w:rsidRDefault="007B37F1" w:rsidP="004457AD">
      <w:pPr>
        <w:numPr>
          <w:ilvl w:val="0"/>
          <w:numId w:val="11"/>
        </w:numPr>
        <w:tabs>
          <w:tab w:val="left" w:pos="708"/>
        </w:tabs>
        <w:contextualSpacing/>
        <w:jc w:val="both"/>
        <w:rPr>
          <w:rFonts w:ascii="Arial" w:hAnsi="Arial" w:cs="Arial"/>
          <w:sz w:val="20"/>
          <w:szCs w:val="28"/>
        </w:rPr>
      </w:pPr>
    </w:p>
    <w:p w14:paraId="35159E72" w14:textId="77777777" w:rsidR="007B37F1" w:rsidRPr="004457AD" w:rsidRDefault="007B37F1" w:rsidP="004457AD">
      <w:pPr>
        <w:numPr>
          <w:ilvl w:val="0"/>
          <w:numId w:val="11"/>
        </w:numPr>
        <w:tabs>
          <w:tab w:val="left" w:pos="708"/>
        </w:tabs>
        <w:contextualSpacing/>
        <w:jc w:val="both"/>
        <w:rPr>
          <w:rFonts w:ascii="Arial" w:hAnsi="Arial" w:cs="Arial"/>
          <w:bCs/>
          <w:sz w:val="20"/>
          <w:szCs w:val="28"/>
        </w:rPr>
      </w:pPr>
      <w:r w:rsidRPr="004457AD">
        <w:rPr>
          <w:rFonts w:ascii="Arial" w:hAnsi="Arial" w:cs="Arial"/>
          <w:bCs/>
          <w:sz w:val="20"/>
          <w:szCs w:val="28"/>
        </w:rPr>
        <w:t xml:space="preserve">Dozorčí rada společnosti Jihočeské letiště České Budějovice a. s. projednala návrh na uzavření dodatku č. 2 k veřejnoprávní smlouvě o poskytnutí provozní a investiční dotace, uvedeného v příloze č. 1 návrhu č. 372/ZK/23, na svém jednání dne 19. 9. 2023 a doporučila jeho schválení. </w:t>
      </w:r>
    </w:p>
    <w:p w14:paraId="196C52A2" w14:textId="77777777" w:rsidR="007B37F1" w:rsidRPr="004457AD" w:rsidRDefault="007B37F1" w:rsidP="004457AD">
      <w:pPr>
        <w:contextualSpacing/>
        <w:jc w:val="both"/>
        <w:rPr>
          <w:rFonts w:ascii="Arial" w:hAnsi="Arial" w:cs="Arial"/>
          <w:sz w:val="20"/>
          <w:szCs w:val="28"/>
        </w:rPr>
      </w:pPr>
    </w:p>
    <w:p w14:paraId="6BAAD4CF" w14:textId="77777777" w:rsidR="007B37F1" w:rsidRDefault="007B37F1" w:rsidP="004457AD">
      <w:pPr>
        <w:contextualSpacing/>
        <w:jc w:val="both"/>
        <w:rPr>
          <w:rFonts w:ascii="Arial" w:hAnsi="Arial" w:cs="Arial"/>
          <w:sz w:val="20"/>
          <w:szCs w:val="28"/>
        </w:rPr>
      </w:pPr>
      <w:r>
        <w:rPr>
          <w:rFonts w:ascii="Arial" w:hAnsi="Arial" w:cs="Arial"/>
          <w:sz w:val="20"/>
          <w:szCs w:val="28"/>
        </w:rPr>
        <w:t>Rada Jihočeského kraje doporučila zastupitelstvu schválit předložený návrh usnesením č. 1098/2023/RK – 76 na svém jednání dne 5. 10. 2023.</w:t>
      </w:r>
    </w:p>
    <w:p w14:paraId="13B2FFBD" w14:textId="77777777" w:rsidR="007B37F1" w:rsidRDefault="007B37F1" w:rsidP="004457AD">
      <w:pPr>
        <w:contextualSpacing/>
        <w:jc w:val="both"/>
        <w:rPr>
          <w:rFonts w:ascii="Arial" w:hAnsi="Arial" w:cs="Arial"/>
          <w:sz w:val="20"/>
          <w:szCs w:val="28"/>
        </w:rPr>
      </w:pPr>
    </w:p>
    <w:p w14:paraId="5509B6EC"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Finanční nároky a krytí: Zvýšené náklady spojené se zahájením provozu na letišti v souhrnné výši 18 407 200, --Kč tak budou plně hrazeny z dividendy.</w:t>
      </w:r>
    </w:p>
    <w:p w14:paraId="70BB5D97" w14:textId="77777777" w:rsidR="007B37F1" w:rsidRPr="004457AD" w:rsidRDefault="007B37F1" w:rsidP="004457AD">
      <w:pPr>
        <w:contextualSpacing/>
        <w:jc w:val="both"/>
        <w:rPr>
          <w:rFonts w:ascii="Arial" w:hAnsi="Arial" w:cs="Arial"/>
          <w:sz w:val="20"/>
          <w:szCs w:val="28"/>
        </w:rPr>
      </w:pPr>
    </w:p>
    <w:p w14:paraId="5F024C3C"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Vyjádření správce rozpočtu: Tomáš Budík (OEKO):  Souhlasím -  z hlediska návrhu financování.</w:t>
      </w:r>
    </w:p>
    <w:p w14:paraId="763386AA" w14:textId="77777777" w:rsidR="007B37F1" w:rsidRPr="004457AD" w:rsidRDefault="007B37F1" w:rsidP="004457AD">
      <w:pPr>
        <w:contextualSpacing/>
        <w:jc w:val="both"/>
        <w:rPr>
          <w:rFonts w:ascii="Arial" w:hAnsi="Arial" w:cs="Arial"/>
          <w:sz w:val="20"/>
          <w:szCs w:val="28"/>
        </w:rPr>
      </w:pPr>
    </w:p>
    <w:p w14:paraId="31C2250A"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 xml:space="preserve">Návrh projednán (stanoviska): Mgr. Markéta Procházková (OPZU): Souhlasím - </w:t>
      </w:r>
    </w:p>
    <w:p w14:paraId="0013BF16" w14:textId="77777777" w:rsidR="007B37F1" w:rsidRPr="004457AD" w:rsidRDefault="007B37F1" w:rsidP="004457AD">
      <w:pPr>
        <w:contextualSpacing/>
        <w:jc w:val="both"/>
        <w:rPr>
          <w:rFonts w:ascii="Arial" w:hAnsi="Arial" w:cs="Arial"/>
          <w:sz w:val="20"/>
          <w:szCs w:val="28"/>
        </w:rPr>
      </w:pPr>
    </w:p>
    <w:p w14:paraId="1096694A" w14:textId="77777777" w:rsidR="007B37F1" w:rsidRPr="004457AD" w:rsidRDefault="007B37F1" w:rsidP="004457AD">
      <w:pPr>
        <w:contextualSpacing/>
        <w:jc w:val="both"/>
        <w:rPr>
          <w:rFonts w:ascii="Arial" w:hAnsi="Arial" w:cs="Arial"/>
          <w:sz w:val="20"/>
          <w:szCs w:val="28"/>
        </w:rPr>
      </w:pPr>
    </w:p>
    <w:p w14:paraId="7551FB7F" w14:textId="77777777" w:rsidR="007B37F1" w:rsidRPr="004457AD" w:rsidRDefault="007B37F1" w:rsidP="004457AD">
      <w:pPr>
        <w:numPr>
          <w:ilvl w:val="0"/>
          <w:numId w:val="8"/>
        </w:numPr>
        <w:tabs>
          <w:tab w:val="num" w:pos="360"/>
        </w:tabs>
        <w:contextualSpacing/>
        <w:jc w:val="both"/>
        <w:rPr>
          <w:rFonts w:ascii="Arial" w:hAnsi="Arial" w:cs="Arial"/>
          <w:b/>
          <w:sz w:val="20"/>
          <w:szCs w:val="28"/>
        </w:rPr>
      </w:pPr>
      <w:r w:rsidRPr="004457AD">
        <w:rPr>
          <w:rFonts w:ascii="Arial" w:hAnsi="Arial" w:cs="Arial"/>
          <w:b/>
          <w:sz w:val="20"/>
          <w:szCs w:val="28"/>
        </w:rPr>
        <w:t>PŘÍLOHY:</w:t>
      </w:r>
    </w:p>
    <w:p w14:paraId="652A26CC" w14:textId="77777777" w:rsidR="007B37F1" w:rsidRPr="004457AD" w:rsidRDefault="007B37F1" w:rsidP="005A670C">
      <w:pPr>
        <w:numPr>
          <w:ilvl w:val="0"/>
          <w:numId w:val="13"/>
        </w:numPr>
        <w:tabs>
          <w:tab w:val="left" w:pos="708"/>
        </w:tabs>
        <w:contextualSpacing/>
        <w:jc w:val="both"/>
        <w:rPr>
          <w:rFonts w:ascii="Arial" w:hAnsi="Arial" w:cs="Arial"/>
          <w:sz w:val="20"/>
          <w:szCs w:val="28"/>
        </w:rPr>
      </w:pPr>
      <w:r w:rsidRPr="004457AD">
        <w:rPr>
          <w:rFonts w:ascii="Arial" w:hAnsi="Arial" w:cs="Arial"/>
          <w:sz w:val="20"/>
          <w:szCs w:val="28"/>
        </w:rPr>
        <w:t>Dodatek č. 2 Smlouvy o poskytnutí provozní a investiční dotace (Dodatek č. 2 Smlouvy o poskytnutí provozní a investiční dotace JLČB - JČK.pdf)</w:t>
      </w:r>
    </w:p>
    <w:p w14:paraId="1D1F4AE2" w14:textId="77777777" w:rsidR="007B37F1" w:rsidRDefault="007B37F1" w:rsidP="005A670C">
      <w:pPr>
        <w:numPr>
          <w:ilvl w:val="0"/>
          <w:numId w:val="13"/>
        </w:numPr>
        <w:tabs>
          <w:tab w:val="left" w:pos="708"/>
        </w:tabs>
        <w:contextualSpacing/>
        <w:jc w:val="both"/>
        <w:rPr>
          <w:rFonts w:ascii="Arial" w:hAnsi="Arial" w:cs="Arial"/>
          <w:sz w:val="20"/>
          <w:szCs w:val="28"/>
        </w:rPr>
      </w:pPr>
      <w:r w:rsidRPr="004457AD">
        <w:rPr>
          <w:rFonts w:ascii="Arial" w:hAnsi="Arial" w:cs="Arial"/>
          <w:sz w:val="20"/>
          <w:szCs w:val="28"/>
        </w:rPr>
        <w:t>JLČB_VÍCENÁKLADY (JLČB_VÍCENÁKLADY _spojené se spuštěním provozu velké obchodní letecké dopravy.pdf)</w:t>
      </w:r>
    </w:p>
    <w:p w14:paraId="548893B8" w14:textId="77777777" w:rsidR="007B37F1" w:rsidRPr="004457AD" w:rsidRDefault="007B37F1" w:rsidP="006D45C4">
      <w:pPr>
        <w:contextualSpacing/>
        <w:jc w:val="both"/>
        <w:rPr>
          <w:rFonts w:ascii="Arial" w:hAnsi="Arial" w:cs="Arial"/>
          <w:b/>
          <w:sz w:val="20"/>
          <w:szCs w:val="28"/>
        </w:rPr>
      </w:pPr>
      <w:r w:rsidRPr="004457AD">
        <w:rPr>
          <w:rFonts w:ascii="Arial" w:hAnsi="Arial" w:cs="Arial"/>
          <w:b/>
          <w:sz w:val="20"/>
          <w:szCs w:val="28"/>
        </w:rPr>
        <w:t>Zodpovídá: JUDr. Andrea Tetourová, vedoucí ODSH</w:t>
      </w:r>
    </w:p>
    <w:p w14:paraId="1697EEF6" w14:textId="77777777" w:rsidR="007B37F1" w:rsidRPr="004457AD" w:rsidRDefault="007B37F1" w:rsidP="004457AD">
      <w:pPr>
        <w:contextualSpacing/>
        <w:jc w:val="both"/>
        <w:rPr>
          <w:rFonts w:ascii="Arial" w:hAnsi="Arial" w:cs="Arial"/>
          <w:sz w:val="20"/>
          <w:szCs w:val="28"/>
        </w:rPr>
      </w:pPr>
    </w:p>
    <w:p w14:paraId="5DB7032C"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Termín kontroly: 15. 11. 2023</w:t>
      </w:r>
    </w:p>
    <w:p w14:paraId="5101847A" w14:textId="77777777" w:rsidR="007B37F1" w:rsidRPr="004457AD" w:rsidRDefault="007B37F1" w:rsidP="004457AD">
      <w:pPr>
        <w:contextualSpacing/>
        <w:jc w:val="both"/>
        <w:rPr>
          <w:rFonts w:ascii="Arial" w:hAnsi="Arial" w:cs="Arial"/>
          <w:sz w:val="20"/>
          <w:szCs w:val="28"/>
        </w:rPr>
      </w:pPr>
      <w:r w:rsidRPr="004457AD">
        <w:rPr>
          <w:rFonts w:ascii="Arial" w:hAnsi="Arial" w:cs="Arial"/>
          <w:sz w:val="20"/>
          <w:szCs w:val="28"/>
        </w:rPr>
        <w:t>Termín splnění: 31. 10. 2023</w:t>
      </w:r>
    </w:p>
    <w:p w14:paraId="42441FD3" w14:textId="77777777" w:rsidR="007B37F1" w:rsidRPr="004457AD" w:rsidRDefault="007B37F1" w:rsidP="004457AD">
      <w:pPr>
        <w:contextualSpacing/>
        <w:jc w:val="both"/>
        <w:rPr>
          <w:rFonts w:ascii="Arial" w:hAnsi="Arial" w:cs="Arial"/>
          <w:sz w:val="20"/>
          <w:szCs w:val="28"/>
        </w:rPr>
      </w:pPr>
    </w:p>
    <w:p w14:paraId="4A85C3E2" w14:textId="77777777" w:rsidR="007B37F1" w:rsidRPr="00470E33" w:rsidRDefault="007B37F1" w:rsidP="00470E33">
      <w:pPr>
        <w:pStyle w:val="KUJKnormal"/>
      </w:pPr>
    </w:p>
    <w:p w14:paraId="08B893F7" w14:textId="77777777" w:rsidR="007B37F1" w:rsidRDefault="007B37F1" w:rsidP="00127DB8">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7103" w14:textId="77777777" w:rsidR="007B37F1" w:rsidRDefault="007B37F1" w:rsidP="007B37F1">
    <w:r>
      <w:rPr>
        <w:noProof/>
      </w:rPr>
      <w:pict w14:anchorId="6F3E3DA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FB4DDC2" w14:textId="77777777" w:rsidR="007B37F1" w:rsidRPr="005F485E" w:rsidRDefault="007B37F1" w:rsidP="007B37F1">
                <w:pPr>
                  <w:spacing w:after="60"/>
                  <w:rPr>
                    <w:rFonts w:ascii="Arial" w:hAnsi="Arial" w:cs="Arial"/>
                    <w:b/>
                    <w:sz w:val="22"/>
                  </w:rPr>
                </w:pPr>
                <w:r w:rsidRPr="005F485E">
                  <w:rPr>
                    <w:rFonts w:ascii="Arial" w:hAnsi="Arial" w:cs="Arial"/>
                    <w:b/>
                    <w:sz w:val="22"/>
                  </w:rPr>
                  <w:t>ZASTUPITELSTVO JIHOČESKÉHO KRAJE</w:t>
                </w:r>
              </w:p>
              <w:p w14:paraId="58AC51A3" w14:textId="77777777" w:rsidR="007B37F1" w:rsidRPr="005F485E" w:rsidRDefault="007B37F1" w:rsidP="007B37F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1D01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5E964B8" w14:textId="77777777" w:rsidR="007B37F1" w:rsidRDefault="007B37F1" w:rsidP="007B37F1">
    <w:r>
      <w:pict w14:anchorId="6781F585">
        <v:rect id="_x0000_i1026" style="width:481.9pt;height:2pt" o:hralign="center" o:hrstd="t" o:hrnoshade="t" o:hr="t" fillcolor="black" stroked="f"/>
      </w:pict>
    </w:r>
  </w:p>
  <w:p w14:paraId="55D5D46B" w14:textId="77777777" w:rsidR="007B37F1" w:rsidRPr="007B37F1" w:rsidRDefault="007B37F1" w:rsidP="007B37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E2DFF"/>
    <w:multiLevelType w:val="hybridMultilevel"/>
    <w:tmpl w:val="88BAE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992640">
    <w:abstractNumId w:val="1"/>
  </w:num>
  <w:num w:numId="2" w16cid:durableId="294991924">
    <w:abstractNumId w:val="2"/>
  </w:num>
  <w:num w:numId="3" w16cid:durableId="1244294952">
    <w:abstractNumId w:val="10"/>
  </w:num>
  <w:num w:numId="4" w16cid:durableId="1963074596">
    <w:abstractNumId w:val="8"/>
  </w:num>
  <w:num w:numId="5" w16cid:durableId="2042237989">
    <w:abstractNumId w:val="0"/>
  </w:num>
  <w:num w:numId="6" w16cid:durableId="1943104003">
    <w:abstractNumId w:val="4"/>
  </w:num>
  <w:num w:numId="7" w16cid:durableId="1649745911">
    <w:abstractNumId w:val="7"/>
  </w:num>
  <w:num w:numId="8" w16cid:durableId="1143086904">
    <w:abstractNumId w:val="5"/>
  </w:num>
  <w:num w:numId="9" w16cid:durableId="563025784">
    <w:abstractNumId w:val="6"/>
  </w:num>
  <w:num w:numId="10" w16cid:durableId="1426071424">
    <w:abstractNumId w:val="9"/>
  </w:num>
  <w:num w:numId="11" w16cid:durableId="1391615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2766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575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7F1"/>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6155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2023-10-20T12:12:00Z</dcterms:created>
  <dcterms:modified xsi:type="dcterms:W3CDTF">2023-10-20T12:12:00Z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6344765</vt:i4>
  </property>
  <property fmtid="{D5CDD505-2E9C-101B-9397-08002B2CF9AE}" pid="3" name="ID_Navrh">
    <vt:i4>6405866</vt:i4>
  </property>
  <property fmtid="{D5CDD505-2E9C-101B-9397-08002B2CF9AE}" pid="4" name="UlozitJako">
    <vt:lpwstr>C:\Users\mrazkova\AppData\Local\Temp\iU26552984\Zastupitelstvo\2023-10-19\Navrhy\372-ZK-23.</vt:lpwstr>
  </property>
  <property fmtid="{D5CDD505-2E9C-101B-9397-08002B2CF9AE}" pid="5" name="Zpracovat">
    <vt:bool>false</vt:bool>
  </property>
</Properties>
</file>