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B1E90" w14:paraId="4F1AAF76" w14:textId="77777777" w:rsidTr="00F47253">
        <w:trPr>
          <w:trHeight w:hRule="exact" w:val="397"/>
        </w:trPr>
        <w:tc>
          <w:tcPr>
            <w:tcW w:w="2376" w:type="dxa"/>
            <w:hideMark/>
          </w:tcPr>
          <w:p w14:paraId="26A9CFC2" w14:textId="77777777" w:rsidR="002B1E90" w:rsidRDefault="002B1E9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93FB93" w14:textId="77777777" w:rsidR="002B1E90" w:rsidRDefault="002B1E90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572715C9" w14:textId="77777777" w:rsidR="002B1E90" w:rsidRDefault="002B1E9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17BA2A1" w14:textId="77777777" w:rsidR="002B1E90" w:rsidRDefault="002B1E90" w:rsidP="00970720">
            <w:pPr>
              <w:pStyle w:val="KUJKnormal"/>
            </w:pPr>
          </w:p>
        </w:tc>
      </w:tr>
      <w:tr w:rsidR="002B1E90" w14:paraId="7226DD7A" w14:textId="77777777" w:rsidTr="00F47253">
        <w:trPr>
          <w:cantSplit/>
          <w:trHeight w:hRule="exact" w:val="397"/>
        </w:trPr>
        <w:tc>
          <w:tcPr>
            <w:tcW w:w="2376" w:type="dxa"/>
            <w:hideMark/>
          </w:tcPr>
          <w:p w14:paraId="4DCA2BD1" w14:textId="77777777" w:rsidR="002B1E90" w:rsidRDefault="002B1E9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FFC49E" w14:textId="77777777" w:rsidR="002B1E90" w:rsidRDefault="002B1E90" w:rsidP="00970720">
            <w:pPr>
              <w:pStyle w:val="KUJKnormal"/>
            </w:pPr>
            <w:r>
              <w:t>362/ZK/23</w:t>
            </w:r>
          </w:p>
        </w:tc>
      </w:tr>
      <w:tr w:rsidR="002B1E90" w14:paraId="7F07D8EC" w14:textId="77777777" w:rsidTr="00F47253">
        <w:trPr>
          <w:trHeight w:val="397"/>
        </w:trPr>
        <w:tc>
          <w:tcPr>
            <w:tcW w:w="2376" w:type="dxa"/>
          </w:tcPr>
          <w:p w14:paraId="580B89BB" w14:textId="77777777" w:rsidR="002B1E90" w:rsidRDefault="002B1E90" w:rsidP="00970720"/>
          <w:p w14:paraId="4DAFA0E0" w14:textId="77777777" w:rsidR="002B1E90" w:rsidRDefault="002B1E9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BB9853" w14:textId="77777777" w:rsidR="002B1E90" w:rsidRDefault="002B1E90" w:rsidP="00970720"/>
          <w:p w14:paraId="68CF9805" w14:textId="77777777" w:rsidR="002B1E90" w:rsidRDefault="002B1E9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Asociace krajů ČR</w:t>
            </w:r>
          </w:p>
        </w:tc>
      </w:tr>
    </w:tbl>
    <w:p w14:paraId="6B19BF28" w14:textId="77777777" w:rsidR="002B1E90" w:rsidRDefault="002B1E90" w:rsidP="00F47253">
      <w:pPr>
        <w:pStyle w:val="KUJKnormal"/>
        <w:rPr>
          <w:b/>
          <w:bCs/>
        </w:rPr>
      </w:pPr>
      <w:r>
        <w:rPr>
          <w:b/>
          <w:bCs/>
        </w:rPr>
        <w:pict w14:anchorId="65C3E15E">
          <v:rect id="_x0000_i1029" style="width:453.6pt;height:1.5pt" o:hralign="center" o:hrstd="t" o:hrnoshade="t" o:hr="t" fillcolor="black" stroked="f"/>
        </w:pict>
      </w:r>
    </w:p>
    <w:p w14:paraId="55C75140" w14:textId="77777777" w:rsidR="002B1E90" w:rsidRDefault="002B1E90" w:rsidP="00F47253">
      <w:pPr>
        <w:pStyle w:val="KUJKnormal"/>
      </w:pPr>
    </w:p>
    <w:p w14:paraId="5A84D77E" w14:textId="77777777" w:rsidR="002B1E90" w:rsidRDefault="002B1E90" w:rsidP="00F4725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B1E90" w14:paraId="2B3ED801" w14:textId="77777777" w:rsidTr="002559B8">
        <w:trPr>
          <w:trHeight w:val="397"/>
        </w:trPr>
        <w:tc>
          <w:tcPr>
            <w:tcW w:w="2350" w:type="dxa"/>
            <w:hideMark/>
          </w:tcPr>
          <w:p w14:paraId="354BF569" w14:textId="77777777" w:rsidR="002B1E90" w:rsidRDefault="002B1E9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12818E" w14:textId="77777777" w:rsidR="002B1E90" w:rsidRDefault="002B1E90" w:rsidP="002559B8">
            <w:pPr>
              <w:pStyle w:val="KUJKnormal"/>
            </w:pPr>
            <w:r>
              <w:t>MUDr. Martin Kuba</w:t>
            </w:r>
          </w:p>
          <w:p w14:paraId="6700F834" w14:textId="77777777" w:rsidR="002B1E90" w:rsidRDefault="002B1E90" w:rsidP="002559B8"/>
        </w:tc>
      </w:tr>
      <w:tr w:rsidR="002B1E90" w14:paraId="160DDAAF" w14:textId="77777777" w:rsidTr="002559B8">
        <w:trPr>
          <w:trHeight w:val="397"/>
        </w:trPr>
        <w:tc>
          <w:tcPr>
            <w:tcW w:w="2350" w:type="dxa"/>
          </w:tcPr>
          <w:p w14:paraId="24F17488" w14:textId="77777777" w:rsidR="002B1E90" w:rsidRDefault="002B1E90" w:rsidP="002559B8">
            <w:pPr>
              <w:pStyle w:val="KUJKtucny"/>
            </w:pPr>
            <w:r>
              <w:t>Zpracoval:</w:t>
            </w:r>
          </w:p>
          <w:p w14:paraId="5E105AE6" w14:textId="77777777" w:rsidR="002B1E90" w:rsidRDefault="002B1E90" w:rsidP="002559B8"/>
        </w:tc>
        <w:tc>
          <w:tcPr>
            <w:tcW w:w="6862" w:type="dxa"/>
            <w:hideMark/>
          </w:tcPr>
          <w:p w14:paraId="347C0D0F" w14:textId="77777777" w:rsidR="002B1E90" w:rsidRDefault="002B1E90" w:rsidP="002559B8">
            <w:pPr>
              <w:pStyle w:val="KUJKnormal"/>
            </w:pPr>
            <w:r>
              <w:t>KHEJ</w:t>
            </w:r>
          </w:p>
        </w:tc>
      </w:tr>
      <w:tr w:rsidR="002B1E90" w14:paraId="75D6FC70" w14:textId="77777777" w:rsidTr="002559B8">
        <w:trPr>
          <w:trHeight w:val="397"/>
        </w:trPr>
        <w:tc>
          <w:tcPr>
            <w:tcW w:w="2350" w:type="dxa"/>
          </w:tcPr>
          <w:p w14:paraId="2C8B2412" w14:textId="77777777" w:rsidR="002B1E90" w:rsidRPr="009715F9" w:rsidRDefault="002B1E9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F39EBA" w14:textId="77777777" w:rsidR="002B1E90" w:rsidRDefault="002B1E90" w:rsidP="002559B8"/>
        </w:tc>
        <w:tc>
          <w:tcPr>
            <w:tcW w:w="6862" w:type="dxa"/>
            <w:hideMark/>
          </w:tcPr>
          <w:p w14:paraId="4D1D3DC1" w14:textId="77777777" w:rsidR="002B1E90" w:rsidRDefault="002B1E90" w:rsidP="002559B8">
            <w:pPr>
              <w:pStyle w:val="KUJKnormal"/>
            </w:pPr>
            <w:r>
              <w:t>Mgr. Petr Podhola</w:t>
            </w:r>
          </w:p>
        </w:tc>
      </w:tr>
    </w:tbl>
    <w:p w14:paraId="539F4108" w14:textId="77777777" w:rsidR="002B1E90" w:rsidRDefault="002B1E90" w:rsidP="00F47253">
      <w:pPr>
        <w:pStyle w:val="KUJKnormal"/>
      </w:pPr>
    </w:p>
    <w:p w14:paraId="1F8EC2EC" w14:textId="77777777" w:rsidR="002B1E90" w:rsidRPr="0052161F" w:rsidRDefault="002B1E90" w:rsidP="00F47253">
      <w:pPr>
        <w:pStyle w:val="KUJKtucny"/>
      </w:pPr>
      <w:r w:rsidRPr="0052161F">
        <w:t>NÁVRH USNESENÍ</w:t>
      </w:r>
    </w:p>
    <w:p w14:paraId="42D8AA9B" w14:textId="77777777" w:rsidR="002B1E90" w:rsidRDefault="002B1E90" w:rsidP="00F4725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D15D21B" w14:textId="77777777" w:rsidR="002B1E90" w:rsidRPr="00841DFC" w:rsidRDefault="002B1E90" w:rsidP="00F47253">
      <w:pPr>
        <w:pStyle w:val="KUJKPolozka"/>
      </w:pPr>
      <w:r w:rsidRPr="00841DFC">
        <w:t>Zastupitelstvo Jihočeského kraje</w:t>
      </w:r>
    </w:p>
    <w:p w14:paraId="192A0876" w14:textId="77777777" w:rsidR="002B1E90" w:rsidRPr="005E03FD" w:rsidRDefault="002B1E90" w:rsidP="00F47253">
      <w:pPr>
        <w:pStyle w:val="KUJKnormal"/>
        <w:rPr>
          <w:b/>
          <w:bCs/>
        </w:rPr>
      </w:pPr>
      <w:r w:rsidRPr="005E03FD">
        <w:rPr>
          <w:b/>
          <w:bCs/>
        </w:rPr>
        <w:t xml:space="preserve">bere na vědomí </w:t>
      </w:r>
    </w:p>
    <w:p w14:paraId="7C93689C" w14:textId="77777777" w:rsidR="002B1E90" w:rsidRDefault="002B1E90" w:rsidP="00F47253">
      <w:pPr>
        <w:pStyle w:val="KUJKnormal"/>
      </w:pPr>
      <w:r>
        <w:t>zprávu o činnosti Rady Asociace krajů ČR a jejích orgánů.</w:t>
      </w:r>
    </w:p>
    <w:p w14:paraId="3E212F65" w14:textId="77777777" w:rsidR="002B1E90" w:rsidRDefault="002B1E90" w:rsidP="00F47253">
      <w:pPr>
        <w:pStyle w:val="KUJKnormal"/>
      </w:pPr>
    </w:p>
    <w:p w14:paraId="1A23FFF3" w14:textId="77777777" w:rsidR="002B1E90" w:rsidRPr="008E3F5A" w:rsidRDefault="002B1E90" w:rsidP="00AD0B48">
      <w:pPr>
        <w:pStyle w:val="KUJKmezeraDZ"/>
        <w:rPr>
          <w:sz w:val="24"/>
          <w:szCs w:val="24"/>
        </w:rPr>
      </w:pPr>
      <w:bookmarkStart w:id="1" w:name="US_DuvodZprava"/>
      <w:bookmarkEnd w:id="1"/>
    </w:p>
    <w:p w14:paraId="721EC0FA" w14:textId="77777777" w:rsidR="002B1E90" w:rsidRDefault="002B1E90" w:rsidP="00AD0B48">
      <w:pPr>
        <w:pStyle w:val="KUJKnadpisDZ"/>
      </w:pPr>
      <w:r>
        <w:t>DŮVODOVÁ ZPRÁVA</w:t>
      </w:r>
    </w:p>
    <w:p w14:paraId="20DE1D66" w14:textId="77777777" w:rsidR="002B1E90" w:rsidRDefault="002B1E90" w:rsidP="00AD0B48">
      <w:pPr>
        <w:pStyle w:val="KUJKmezeraDZ"/>
      </w:pPr>
    </w:p>
    <w:p w14:paraId="041A9F29" w14:textId="77777777" w:rsidR="002B1E90" w:rsidRPr="005E03FD" w:rsidRDefault="002B1E90" w:rsidP="005E03FD">
      <w:pPr>
        <w:pStyle w:val="KUJKnormal"/>
      </w:pPr>
      <w:r>
        <w:t>Tato zpráva obsahuje informace o jednáních Rady Asociace krajů ČR a orgánů Asociace krajů, které proběhly v období od poslední zprávy předložené zastupitelstvu kraje v září 2023.</w:t>
      </w:r>
    </w:p>
    <w:p w14:paraId="0C5897DA" w14:textId="77777777" w:rsidR="002B1E90" w:rsidRDefault="002B1E90" w:rsidP="005E03FD">
      <w:pPr>
        <w:pStyle w:val="Default"/>
        <w:jc w:val="both"/>
        <w:rPr>
          <w:sz w:val="20"/>
          <w:szCs w:val="20"/>
        </w:rPr>
      </w:pPr>
    </w:p>
    <w:p w14:paraId="3DC64343" w14:textId="77777777" w:rsidR="002B1E90" w:rsidRDefault="002B1E90" w:rsidP="005E03FD">
      <w:pPr>
        <w:pStyle w:val="Default"/>
        <w:jc w:val="both"/>
      </w:pPr>
      <w:r>
        <w:rPr>
          <w:sz w:val="20"/>
          <w:szCs w:val="20"/>
        </w:rPr>
        <w:t xml:space="preserve">Dne </w:t>
      </w:r>
      <w:r>
        <w:rPr>
          <w:b/>
          <w:bCs/>
          <w:sz w:val="20"/>
          <w:szCs w:val="20"/>
        </w:rPr>
        <w:t>7. září</w:t>
      </w:r>
      <w:r>
        <w:rPr>
          <w:sz w:val="20"/>
          <w:szCs w:val="20"/>
        </w:rPr>
        <w:t xml:space="preserve"> proběhlo na Úřadu vlády úvodní jednání </w:t>
      </w:r>
      <w:r>
        <w:rPr>
          <w:b/>
          <w:bCs/>
          <w:sz w:val="20"/>
          <w:szCs w:val="20"/>
        </w:rPr>
        <w:t>pracovní skupiny pro investice v dopravě, v rámci Vládního výboru pro strategické investice</w:t>
      </w:r>
      <w:r>
        <w:rPr>
          <w:sz w:val="20"/>
          <w:szCs w:val="20"/>
        </w:rPr>
        <w:t xml:space="preserve">. Při jednání byla nastavena struktura pracovní skupiny, témata a komunikační kanály. Pracovní skupina se bude scházet pravidelně každých 14 dnů, počínaje říjnem tohoto roku a bude se zabývat převážně strategickými investicemi v dopravě. </w:t>
      </w:r>
    </w:p>
    <w:p w14:paraId="7A0F3C99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3594C2ED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>11. září</w:t>
      </w:r>
      <w:r>
        <w:rPr>
          <w:rFonts w:ascii="Arial" w:hAnsi="Arial" w:cs="Arial"/>
          <w:sz w:val="20"/>
          <w:szCs w:val="20"/>
        </w:rPr>
        <w:t xml:space="preserve"> se na Úřadu vlády konalo úvodní jednání</w:t>
      </w:r>
      <w:r>
        <w:rPr>
          <w:rFonts w:ascii="Arial" w:hAnsi="Arial" w:cs="Arial"/>
          <w:b/>
          <w:bCs/>
          <w:sz w:val="20"/>
          <w:szCs w:val="20"/>
        </w:rPr>
        <w:t xml:space="preserve"> pracovní skupiny pro financování projektů v rámci Vládního výboru pro strategické investice</w:t>
      </w:r>
      <w:r>
        <w:rPr>
          <w:rFonts w:ascii="Arial" w:hAnsi="Arial" w:cs="Arial"/>
          <w:sz w:val="20"/>
          <w:szCs w:val="20"/>
        </w:rPr>
        <w:t xml:space="preserve">. Došlo taktéž k nastavení struktury pracovní skupiny, finanční oblasti a témat pro následující jednání. Pracovní skupina se bude od října letošního roku scházet pravidelně, každých 14 dnů a bude se zabývat financováním navržených projektů v rámci Vládního výboru pro strategické investice. </w:t>
      </w:r>
    </w:p>
    <w:p w14:paraId="2706D5FE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4C4C2739" w14:textId="77777777" w:rsidR="002B1E90" w:rsidRDefault="002B1E90" w:rsidP="008E3F5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 dnech </w:t>
      </w:r>
      <w:r w:rsidRPr="008E3F5A">
        <w:rPr>
          <w:b/>
          <w:bCs/>
          <w:sz w:val="20"/>
          <w:szCs w:val="20"/>
        </w:rPr>
        <w:t>12. září a 26. září</w:t>
      </w:r>
      <w:r>
        <w:rPr>
          <w:sz w:val="20"/>
          <w:szCs w:val="20"/>
        </w:rPr>
        <w:t xml:space="preserve"> proběhla </w:t>
      </w:r>
      <w:r>
        <w:rPr>
          <w:b/>
          <w:bCs/>
          <w:sz w:val="20"/>
          <w:szCs w:val="20"/>
        </w:rPr>
        <w:t>zasedání Strategické skupiny ke koordinaci adaptace a integrace uprchlíků z Ukrajiny</w:t>
      </w:r>
      <w:r>
        <w:rPr>
          <w:sz w:val="20"/>
          <w:szCs w:val="20"/>
        </w:rPr>
        <w:t>. Zde je v současnosti nejvýznamnějším problémem identifikace tzv. zranitelných osob a vazba celého sociálního systému a systému ubytování na identifikaci zranitelnosti těchto osob, kde je prověřována i stránka příjmů. Vzhledem k tomu, že kraje jsou příjemci dotací ministerstva financí pro zajištění ubytování podle příslušné platné legislativy Lex Ukrajina, jsou v průběžných změnách daných výkladem těchto právních norem skryta rizika případné újmy krajů a ubytovatelů. AKČR důrazně požaduje vyjasnění situace a písemný výklad příslušných ustanovení. K věci probíhají aktuální jednání.</w:t>
      </w:r>
    </w:p>
    <w:p w14:paraId="20898728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5712CE04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b/>
          <w:bCs/>
          <w:sz w:val="20"/>
          <w:szCs w:val="20"/>
        </w:rPr>
        <w:t xml:space="preserve"> 14. září</w:t>
      </w:r>
      <w:r>
        <w:rPr>
          <w:rFonts w:ascii="Arial" w:hAnsi="Arial" w:cs="Arial"/>
          <w:sz w:val="20"/>
          <w:szCs w:val="20"/>
        </w:rPr>
        <w:t xml:space="preserve"> proběhla za účasti pracovníka Kanceláře AKČR videokonference s Benjaminem Abtan Co-Founder and Director Europe Prykhystok v záležitosti jejich návrhu na zapojení krajů a obcí do programu pro relaxační pobyty ukrajinských dětí. Navrhovateli byla objasněna situace v ČR. </w:t>
      </w:r>
    </w:p>
    <w:p w14:paraId="07764A0C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6003529F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b/>
          <w:bCs/>
          <w:sz w:val="20"/>
          <w:szCs w:val="20"/>
        </w:rPr>
        <w:t xml:space="preserve"> 22. září</w:t>
      </w:r>
      <w:r>
        <w:rPr>
          <w:rFonts w:ascii="Arial" w:hAnsi="Arial" w:cs="Arial"/>
          <w:sz w:val="20"/>
          <w:szCs w:val="20"/>
        </w:rPr>
        <w:t xml:space="preserve"> se konalo </w:t>
      </w:r>
      <w:r>
        <w:rPr>
          <w:rFonts w:ascii="Arial" w:hAnsi="Arial" w:cs="Arial"/>
          <w:b/>
          <w:bCs/>
          <w:sz w:val="20"/>
          <w:szCs w:val="20"/>
        </w:rPr>
        <w:t>16. zasedání Rady AKČR</w:t>
      </w:r>
      <w:r>
        <w:rPr>
          <w:rFonts w:ascii="Arial" w:hAnsi="Arial" w:cs="Arial"/>
          <w:sz w:val="20"/>
          <w:szCs w:val="20"/>
        </w:rPr>
        <w:t xml:space="preserve"> v Teplicích, kdy stěžejní částí programu bylo nastavení nového systematického přístupu k problematice evropských dotací – Programové období 2028+. Došlo k vytvoření několika nových vyjednávacích platforem (pracovní tým AKČR pro Programové období 2028+, vyjednávací tým expertů, vytvoření pozice koordinátora pro vyjednávání podmínek Programového období 2029+ a zřízení nové administrativní pozice v rámci Kanceláře AKČR), přičemž politickou záštitu nad touto odbornou strukturou ponese politické Grémium Rady AKČR. Dále se členové Rady AKČR věnovali standardní agendě v podobě projednání výstupů z odborných poradních orgánů Rady, jimiž jsou odborné Komise a Grémium ředitelů KÚ, v rámci nichž byly diskutovány aktuální problematiky zejm. z oblasti zdravotnictví, sociální oblasti, dopravy a další. Diskuse rovněž proběhla nad chystaným setkáním členů Rady AKČR s prezidentem České republiky Petrem Pavlem a také nadcházejícím setkání se svými slovenskými protějšky z uskupení SK8. </w:t>
      </w:r>
    </w:p>
    <w:p w14:paraId="7A859AAA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728B6417" w14:textId="77777777" w:rsidR="002B1E90" w:rsidRDefault="002B1E90" w:rsidP="005E03F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>27. září</w:t>
      </w:r>
      <w:r>
        <w:rPr>
          <w:rFonts w:ascii="Arial" w:hAnsi="Arial" w:cs="Arial"/>
          <w:sz w:val="20"/>
          <w:szCs w:val="20"/>
        </w:rPr>
        <w:t xml:space="preserve"> proběhlo na Ministerstvu pro místní rozvoj jednání o poslední výzvě v rámci </w:t>
      </w:r>
      <w:r>
        <w:rPr>
          <w:rFonts w:ascii="Arial" w:hAnsi="Arial" w:cs="Arial"/>
          <w:b/>
          <w:bCs/>
          <w:sz w:val="20"/>
          <w:szCs w:val="20"/>
        </w:rPr>
        <w:t>Programového období IROP 2021-2027 Doprava.</w:t>
      </w:r>
      <w:r>
        <w:rPr>
          <w:rFonts w:ascii="Arial" w:hAnsi="Arial" w:cs="Arial"/>
          <w:sz w:val="20"/>
          <w:szCs w:val="20"/>
        </w:rPr>
        <w:t xml:space="preserve"> Byly představeny výzvy</w:t>
      </w:r>
      <w:r>
        <w:rPr>
          <w:rFonts w:ascii="Arial" w:hAnsi="Arial" w:cs="Arial"/>
          <w:color w:val="000000"/>
          <w:sz w:val="20"/>
          <w:szCs w:val="20"/>
        </w:rPr>
        <w:t xml:space="preserve"> č. 106 a č. 107 se zaměřením na plnící a dobíjecí stanice pro veřejnou dopravu. Jedná se o výstavbu dobíjecích stanic nebo vodíkových plnících stanic pro silniční a drážní bezemisní vozidla (tramvaje a trolejbusy), poskytující veřejné služby v přepravě cestujících. Dobíjecí stanicí se rozumí zařízení pro statické, případně dynamické dobíjení elektrických vozidel s alespoň jedním dobíjecím bodem, který může sloužit vždy pouze jednomu vozidlu. </w:t>
      </w:r>
    </w:p>
    <w:p w14:paraId="688BBBC4" w14:textId="77777777" w:rsidR="002B1E90" w:rsidRDefault="002B1E90" w:rsidP="005E03F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AF4051" w14:textId="77777777" w:rsidR="002B1E90" w:rsidRDefault="002B1E90" w:rsidP="005E03F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>2. října</w:t>
      </w:r>
      <w:r>
        <w:rPr>
          <w:rFonts w:ascii="Arial" w:hAnsi="Arial" w:cs="Arial"/>
          <w:sz w:val="20"/>
          <w:szCs w:val="20"/>
        </w:rPr>
        <w:t xml:space="preserve"> se za účasti Kanceláře AKČR konala diskuse Institutu pro politiku a společnost na setkání stakeholderů s tématikou „Krize na trhu s byty a její řešení". </w:t>
      </w:r>
    </w:p>
    <w:p w14:paraId="054355C5" w14:textId="77777777" w:rsidR="002B1E90" w:rsidRDefault="002B1E90" w:rsidP="005E03F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Téhož dne se rovněž konalo další on-line jednání pracovního týmu Školství, zřízeném při Strategické skupině pro koordinaci řešení dopadů uprchlické vlny související s invazí Ruské federace na Ukrajinu. </w:t>
      </w:r>
    </w:p>
    <w:p w14:paraId="033E2117" w14:textId="77777777" w:rsidR="002B1E90" w:rsidRDefault="002B1E90" w:rsidP="005E03F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1881D84" w14:textId="77777777" w:rsidR="002B1E90" w:rsidRDefault="002B1E90" w:rsidP="005E03F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color w:val="000000"/>
          <w:sz w:val="20"/>
          <w:szCs w:val="20"/>
        </w:rPr>
        <w:t>3. října</w:t>
      </w:r>
      <w:r>
        <w:rPr>
          <w:rFonts w:ascii="Arial" w:hAnsi="Arial" w:cs="Arial"/>
          <w:color w:val="000000"/>
          <w:sz w:val="20"/>
          <w:szCs w:val="20"/>
        </w:rPr>
        <w:t xml:space="preserve"> proběhlo na </w:t>
      </w:r>
      <w:r>
        <w:rPr>
          <w:rFonts w:ascii="Arial" w:hAnsi="Arial" w:cs="Arial"/>
          <w:b/>
          <w:bCs/>
          <w:color w:val="000000"/>
          <w:sz w:val="20"/>
          <w:szCs w:val="20"/>
        </w:rPr>
        <w:t>Správě železnic</w:t>
      </w:r>
      <w:r>
        <w:rPr>
          <w:rFonts w:ascii="Arial" w:hAnsi="Arial" w:cs="Arial"/>
          <w:color w:val="000000"/>
          <w:sz w:val="20"/>
          <w:szCs w:val="20"/>
        </w:rPr>
        <w:t xml:space="preserve"> jednání o </w:t>
      </w:r>
      <w:r>
        <w:rPr>
          <w:rFonts w:ascii="Arial" w:hAnsi="Arial" w:cs="Arial"/>
          <w:b/>
          <w:bCs/>
          <w:color w:val="000000"/>
          <w:sz w:val="20"/>
          <w:szCs w:val="20"/>
        </w:rPr>
        <w:t>budoucím využití vodíkových vozidel v regionální dopravě.</w:t>
      </w:r>
      <w:r>
        <w:rPr>
          <w:rFonts w:ascii="Arial" w:hAnsi="Arial" w:cs="Arial"/>
          <w:color w:val="000000"/>
          <w:sz w:val="20"/>
          <w:szCs w:val="20"/>
        </w:rPr>
        <w:t xml:space="preserve"> Byla diskutována kontinuita, smlouvy platné do konce roku 2029, vhodnost dalšího využít vozidel s vodíkovým pohonem a zásoby vodíku v ČR. </w:t>
      </w:r>
    </w:p>
    <w:p w14:paraId="5DE1003C" w14:textId="77777777" w:rsidR="002B1E90" w:rsidRDefault="002B1E90" w:rsidP="005E03F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BD2DFE0" w14:textId="77777777" w:rsidR="002B1E90" w:rsidRDefault="002B1E90" w:rsidP="005E03F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color w:val="000000"/>
          <w:sz w:val="20"/>
          <w:szCs w:val="20"/>
        </w:rPr>
        <w:t>5. října</w:t>
      </w:r>
      <w:r>
        <w:rPr>
          <w:rFonts w:ascii="Arial" w:hAnsi="Arial" w:cs="Arial"/>
          <w:color w:val="000000"/>
          <w:sz w:val="20"/>
          <w:szCs w:val="20"/>
        </w:rPr>
        <w:t xml:space="preserve"> proběhlo v Poslanecké sněmovně PČR, za účasti místopředsedů poslanecké sněmovny J. Skopečka a K. Havlíčka, jednání mezi institucemi, které se zabývají problematikou </w:t>
      </w:r>
      <w:r>
        <w:rPr>
          <w:rFonts w:ascii="Arial" w:hAnsi="Arial" w:cs="Arial"/>
          <w:b/>
          <w:bCs/>
          <w:color w:val="000000"/>
          <w:sz w:val="20"/>
          <w:szCs w:val="20"/>
        </w:rPr>
        <w:t>kritické infrastruktury</w:t>
      </w:r>
      <w:r>
        <w:rPr>
          <w:rFonts w:ascii="Arial" w:hAnsi="Arial" w:cs="Arial"/>
          <w:color w:val="000000"/>
          <w:sz w:val="20"/>
          <w:szCs w:val="20"/>
        </w:rPr>
        <w:t xml:space="preserve">. Byla diskutována legislativní témata kritické infrastruktury a její novelizace a dále byla HZS ČR představena metodika aplikace nové směrnice EK (NUS 2 o kybernetické bezpečnosti). </w:t>
      </w:r>
    </w:p>
    <w:p w14:paraId="03E35232" w14:textId="77777777" w:rsidR="002B1E90" w:rsidRPr="005E03FD" w:rsidRDefault="002B1E90" w:rsidP="005E03FD">
      <w:pPr>
        <w:rPr>
          <w:rFonts w:ascii="Arial" w:hAnsi="Arial" w:cs="Arial"/>
          <w:sz w:val="20"/>
          <w:szCs w:val="20"/>
          <w:lang w:eastAsia="cs-CZ"/>
        </w:rPr>
      </w:pPr>
    </w:p>
    <w:p w14:paraId="42D4F605" w14:textId="77777777" w:rsidR="002B1E90" w:rsidRPr="005E03FD" w:rsidRDefault="002B1E90" w:rsidP="005E03FD">
      <w:pPr>
        <w:rPr>
          <w:rFonts w:ascii="Arial" w:hAnsi="Arial" w:cs="Arial"/>
          <w:sz w:val="20"/>
          <w:szCs w:val="20"/>
          <w:lang w:eastAsia="cs-CZ"/>
        </w:rPr>
      </w:pPr>
    </w:p>
    <w:p w14:paraId="7EEEFDF2" w14:textId="77777777" w:rsidR="002B1E90" w:rsidRDefault="002B1E90" w:rsidP="005E03FD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Informace o jednáních odborných orgánů Rady Asociace krajů ČR</w:t>
      </w:r>
    </w:p>
    <w:p w14:paraId="31912ED7" w14:textId="77777777" w:rsidR="002B1E90" w:rsidRDefault="002B1E90" w:rsidP="005E03FD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29BEC6BF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16DB62A8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Za období od 8. září do 6. října 2023 zasedaly následující odborné orgány Rady AKČR: </w:t>
      </w:r>
    </w:p>
    <w:p w14:paraId="796495A1" w14:textId="77777777" w:rsidR="002B1E90" w:rsidRDefault="002B1E90" w:rsidP="005E03F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CD3016" w14:textId="77777777" w:rsidR="002B1E90" w:rsidRDefault="002B1E90" w:rsidP="005E03F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 xml:space="preserve">7. - 8. září </w:t>
      </w:r>
      <w:r>
        <w:rPr>
          <w:rFonts w:ascii="Arial" w:hAnsi="Arial" w:cs="Arial"/>
          <w:sz w:val="20"/>
          <w:szCs w:val="20"/>
        </w:rPr>
        <w:t xml:space="preserve">proběhlo v Hluboké nad Vltavou zasedání </w:t>
      </w:r>
      <w:r>
        <w:rPr>
          <w:rFonts w:ascii="Arial" w:hAnsi="Arial" w:cs="Arial"/>
          <w:b/>
          <w:bCs/>
          <w:sz w:val="20"/>
          <w:szCs w:val="20"/>
        </w:rPr>
        <w:t>Komise Rady AKČR pro kulturu a památkovou péči</w:t>
      </w:r>
      <w:r>
        <w:rPr>
          <w:rFonts w:ascii="Arial" w:hAnsi="Arial" w:cs="Arial"/>
          <w:sz w:val="20"/>
          <w:szCs w:val="20"/>
        </w:rPr>
        <w:t xml:space="preserve">. Předmětem jednání byly aktuální informace z Ministerstva kultury, kdy byli prostřednictvím on-line připojení přítomni zástupci Ministerstva kultury včetně ministra kultury Martina Baxy. Projednány byly tyto otázky: zákon o památkové péči, současný stav komponenty z NPO „Kulturní a kreativní sektor“, malá KKC, zákon o veřejných kulturních institucích, dotační programy MK pro rok 2024 a dopady konsolidačního balíčku na oblast kultury. </w:t>
      </w:r>
    </w:p>
    <w:p w14:paraId="34BA735D" w14:textId="77777777" w:rsidR="002B1E90" w:rsidRDefault="002B1E90" w:rsidP="005E03FD">
      <w:pPr>
        <w:rPr>
          <w:rFonts w:ascii="Arial" w:hAnsi="Arial" w:cs="Arial"/>
          <w:sz w:val="20"/>
          <w:szCs w:val="20"/>
        </w:rPr>
      </w:pPr>
    </w:p>
    <w:p w14:paraId="6FE8998A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>14. září</w:t>
      </w:r>
      <w:r>
        <w:rPr>
          <w:rFonts w:ascii="Arial" w:hAnsi="Arial" w:cs="Arial"/>
          <w:sz w:val="20"/>
          <w:szCs w:val="20"/>
        </w:rPr>
        <w:t xml:space="preserve"> proběhlo videokonferenční jednání </w:t>
      </w:r>
      <w:r>
        <w:rPr>
          <w:rFonts w:ascii="Arial" w:hAnsi="Arial" w:cs="Arial"/>
          <w:b/>
          <w:bCs/>
          <w:sz w:val="20"/>
          <w:szCs w:val="20"/>
        </w:rPr>
        <w:t>Komise Rady AKČR pro financování a majetek krajů</w:t>
      </w:r>
      <w:r>
        <w:rPr>
          <w:rFonts w:ascii="Arial" w:hAnsi="Arial" w:cs="Arial"/>
          <w:sz w:val="20"/>
          <w:szCs w:val="20"/>
        </w:rPr>
        <w:t xml:space="preserve">, kde byla diskutována problematika převodu majetku státu do vlastnictví územně správních celků a změny a nové návrhy EK v oblasti nařízení „de minimis“ na poskytování služeb obecného hospodářského zájmu. Na závěr bylo představeno téma informačního modelování staveb „BIM“ a členové komise se shodli, že touto věcí se budou zaobírat samostatně na následujícím jednání Komise. </w:t>
      </w:r>
    </w:p>
    <w:p w14:paraId="49572C68" w14:textId="77777777" w:rsidR="002B1E90" w:rsidRDefault="002B1E90" w:rsidP="005E03FD">
      <w:pPr>
        <w:rPr>
          <w:rFonts w:ascii="Arial" w:hAnsi="Arial" w:cs="Arial"/>
          <w:sz w:val="20"/>
          <w:szCs w:val="20"/>
        </w:rPr>
      </w:pPr>
    </w:p>
    <w:p w14:paraId="304F7390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>14. – 15. září 2023</w:t>
      </w:r>
      <w:r>
        <w:rPr>
          <w:rFonts w:ascii="Arial" w:hAnsi="Arial" w:cs="Arial"/>
          <w:sz w:val="20"/>
          <w:szCs w:val="20"/>
        </w:rPr>
        <w:t xml:space="preserve"> se ve Velkých Losinách konalo zasedání </w:t>
      </w:r>
      <w:r>
        <w:rPr>
          <w:rFonts w:ascii="Arial" w:hAnsi="Arial" w:cs="Arial"/>
          <w:b/>
          <w:bCs/>
          <w:sz w:val="20"/>
          <w:szCs w:val="20"/>
        </w:rPr>
        <w:t>Komise Rady AKČR pro veřejnou správu a legislativu</w:t>
      </w:r>
      <w:r>
        <w:rPr>
          <w:rFonts w:ascii="Arial" w:hAnsi="Arial" w:cs="Arial"/>
          <w:sz w:val="20"/>
          <w:szCs w:val="20"/>
        </w:rPr>
        <w:t xml:space="preserve">. Komise vzala na vědomí informace a prezentace poskytnuté ze strany přítomných zástupců Ministerstva vnitra a dále se věnovala zejm. problematice regresních náhrad dle zákona č. 82/1998 Sb., procesu určení existence účelových komunikací dle zákona č. 13/1997 Sb. a vyslovila požadavek vůči vládě ČR, aby kraje byly jako povinná připomínková místa jednotlivými resorty jako předkladateli bezvýjimečně oslovovány v rámci vyhlašovaných meziresortních připomínkových řízeních, a to v souladu s příslušnými ustanoveními Legislativních pravidel vlády. </w:t>
      </w:r>
    </w:p>
    <w:p w14:paraId="731136B9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766D481F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b/>
          <w:bCs/>
          <w:sz w:val="20"/>
          <w:szCs w:val="20"/>
        </w:rPr>
        <w:t xml:space="preserve"> 20. - 21. září 2023</w:t>
      </w:r>
      <w:r>
        <w:rPr>
          <w:rFonts w:ascii="Arial" w:hAnsi="Arial" w:cs="Arial"/>
          <w:sz w:val="20"/>
          <w:szCs w:val="20"/>
        </w:rPr>
        <w:t xml:space="preserve"> v Kutné Hoře se konalo jednání </w:t>
      </w:r>
      <w:r>
        <w:rPr>
          <w:rFonts w:ascii="Arial" w:hAnsi="Arial" w:cs="Arial"/>
          <w:b/>
          <w:bCs/>
          <w:sz w:val="20"/>
          <w:szCs w:val="20"/>
        </w:rPr>
        <w:t>Komise Rady AKČR pro školství a sport</w:t>
      </w:r>
      <w:r>
        <w:rPr>
          <w:rFonts w:ascii="Arial" w:hAnsi="Arial" w:cs="Arial"/>
          <w:sz w:val="20"/>
          <w:szCs w:val="20"/>
        </w:rPr>
        <w:t xml:space="preserve">, kde byla diskutována zejm. problematika „Dlouhodobého záměru rozvoje vzdělávací soustavy ČR pro leta 2023-2027“ s reakcemi jednotlivých krajů na tvorbu krajských dlouhodobých záměrů vzdělávání. Komise vyslovila nesouhlas s podporou a rozšiřováním víceletých gymnázií a vznesla na přítomné zástupce MŠMT požadavky s doporučením, aby byl zapracován do Dlouhodobého záměru vzdělávací soustavy 2023-2027 požadavek na možnost odlišení kraje v rejstříkové části DZ ČR 2023-2027 z důvodu regionálních specifik a demografického vývoje v regionu, a aby MŠMT prověřilo nástroje, které by zohlednily odklon od Dlouhodobého záměru vzdělávací soustavy 2023–2027 v případě mimořádné a krizové situace. Komise také projednala klíč pro rozdělení alokací pro 95. a 96. výzvy IROP a dále i nominaci do Národní Rady pro kvalifikace. Vzala na vědomí informace ke konceptu přijímacího řízení a jednotné přijímací zkoušky MŠMT, přičemž vyzvala MŠMT, aby při rozhodování o změnách v rejstříku škol byly zohledněny termíny vyhlašování příjímacího řízení. Vyslovila zásadní nesouhlas s přenesením financování nepedagogických pracovníků na zřizovatele, aniž by bylo provázáno s odpovídajícím navýšením RUD obcí i krajů. </w:t>
      </w:r>
    </w:p>
    <w:p w14:paraId="5974C346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6F743190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 xml:space="preserve">21. září </w:t>
      </w:r>
      <w:r>
        <w:rPr>
          <w:rFonts w:ascii="Arial" w:hAnsi="Arial" w:cs="Arial"/>
          <w:sz w:val="20"/>
          <w:szCs w:val="20"/>
        </w:rPr>
        <w:t xml:space="preserve">proběhlo jednání </w:t>
      </w:r>
      <w:r>
        <w:rPr>
          <w:rFonts w:ascii="Arial" w:hAnsi="Arial" w:cs="Arial"/>
          <w:b/>
          <w:bCs/>
          <w:sz w:val="20"/>
          <w:szCs w:val="20"/>
        </w:rPr>
        <w:t>Komise Rady AKČR pro zdravotnictví.</w:t>
      </w:r>
      <w:r>
        <w:rPr>
          <w:rFonts w:ascii="Arial" w:hAnsi="Arial" w:cs="Arial"/>
          <w:sz w:val="20"/>
          <w:szCs w:val="20"/>
        </w:rPr>
        <w:t xml:space="preserve"> Jednání se účastnil také prezident ČLK Milan Kubek, ředitelka IPVZ Irena Maříková, předseda ČPS ČLS JEP Jiří Bronský a ředitelka Fóra mobilních hospiců Karolína Fialová. Komise s hosty probrala témata personální situace v oblasti zdravotnictví, vzdělávaní pediatrů a možnosti péče o umírající. Zástupci krajů si zároveň vyslechli informace prezidenta AZZS ČR Marka Slabého k návrhu vyhlášky o stanovení hodnot bodu, výše úhrad za hrazené služby a regulačních omezení pro rok 2024. Kraje v rámci MPŘ k návrhu nebyly MZd osloveny, nicméně bez výhrad podpořily stanovisko AZZS ČR o zachování hodnoty bodu u zdravotnických výkonů v odbornosti 709 na úrovni roku 2023, tedy 1,39 Kč při zachování ostatních parametrů navržených v § 14, odst. 1 a 2 Návrhu vyhlášky o stanovení hodnot bodu, výše úhrad za hrazené služby a regulačních omezení pro rok 2024. </w:t>
      </w:r>
    </w:p>
    <w:p w14:paraId="579E590C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70CB0563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>21. – 22. září 2023</w:t>
      </w:r>
      <w:r>
        <w:rPr>
          <w:rFonts w:ascii="Arial" w:hAnsi="Arial" w:cs="Arial"/>
          <w:sz w:val="20"/>
          <w:szCs w:val="20"/>
        </w:rPr>
        <w:t xml:space="preserve"> v Mikulově jednalo </w:t>
      </w:r>
      <w:r>
        <w:rPr>
          <w:rFonts w:ascii="Arial" w:hAnsi="Arial" w:cs="Arial"/>
          <w:b/>
          <w:bCs/>
          <w:sz w:val="20"/>
          <w:szCs w:val="20"/>
        </w:rPr>
        <w:t>Grémium ředitelů krajských úřadů</w:t>
      </w:r>
      <w:r>
        <w:rPr>
          <w:rFonts w:ascii="Arial" w:hAnsi="Arial" w:cs="Arial"/>
          <w:sz w:val="20"/>
          <w:szCs w:val="20"/>
        </w:rPr>
        <w:t xml:space="preserve">. Na programu jednání byla zejm. problematika věcného záměru zákona o řízení a kontrole veřejných financí, byly vzaty na vědomí informace ze setkání Řídícího výboru pro posílení digitálních znalostí a kompetencí, projednána byla též problematika neslučitelnosti funkcí u člena zastupitelstva či předpokládané dopady poslední velké novelizace zákoníku práce do činnosti krajských úřadů a jejich příspěvkových organizací. Řešena byla též problematika krajských stavebních úřadů a nového institutu Jednotného environmentálního stanoviska, a to zejména z hlediska organizačního zabezpečení těchto svěřených agend. </w:t>
      </w:r>
    </w:p>
    <w:p w14:paraId="379A939D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401DB032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b/>
          <w:bCs/>
          <w:sz w:val="20"/>
          <w:szCs w:val="20"/>
        </w:rPr>
        <w:t xml:space="preserve">26. - 27. září </w:t>
      </w:r>
      <w:r>
        <w:rPr>
          <w:rFonts w:ascii="Arial" w:hAnsi="Arial" w:cs="Arial"/>
          <w:sz w:val="20"/>
          <w:szCs w:val="20"/>
        </w:rPr>
        <w:t xml:space="preserve">se konalo zasedání </w:t>
      </w:r>
      <w:r>
        <w:rPr>
          <w:rFonts w:ascii="Arial" w:hAnsi="Arial" w:cs="Arial"/>
          <w:b/>
          <w:bCs/>
          <w:sz w:val="20"/>
          <w:szCs w:val="20"/>
        </w:rPr>
        <w:t>Komise Rady AKČR pro zemědělství a venkov</w:t>
      </w:r>
      <w:r>
        <w:rPr>
          <w:rFonts w:ascii="Arial" w:hAnsi="Arial" w:cs="Arial"/>
          <w:sz w:val="20"/>
          <w:szCs w:val="20"/>
        </w:rPr>
        <w:t xml:space="preserve">. Jednání komise se účastnil také ministr zemědělství Marek Výborný. Členy komise seznámil se stavem čerpání rozpočtu pro oblast zemědělství v roce 2023. Chybějící finance na obnovu lesů a výstavbu vodohospodářské infrastruktury by měly být k dispozici, a to buď jako přesun z jiných kapitol MZe, nebo z Lesů ČR, a to v návaznosti na jejich kladou hospodářskou bilanci. Co se týče rozpočtu pro rok 2024, národní dotace by měly být zachovány ve výši 2,5 mld. Kč. Ministr Výborný by rovněž uvítal spolupráci s AKČR v oblasti aktualizace Strategie zemědělské politiky do roku 2030. Vetší podporu ze strany MZe přislíbil také v oblasti center odborné přípravy. Komise se dál zabývala tématem omezení šíření afrického moru prasat, podporou zaměstnanosti v zemědělství na venkově skrze program snížení sociálního pojištění pro subjekty s minimální živočišnou výrobou nebo produkcí citlivých komodit, nebo problematikou rozšiřování a zpřísňování DZES 5 a DZES 7. Ředitelka Jihočeské agrární komory Hana Šťastná zároveň kolegům představila projekt Jihočeského e-tržiště a rok jeho pilotního fungování. Jako hosté vystoupili biolog Jan Pokorný s tématem zásadní role vegetace, vody a vlivu zemědělců a záborů zemědělské půdy na změny klimatu. Václav Říha ze společnosti HEMP PRODUCTION CZ přednesl prezentaci k tématu význam pěstování a zpracování konopí v různých průmyslových oblastech a důležitost pěstování konopí pro budoucnost. </w:t>
      </w:r>
    </w:p>
    <w:p w14:paraId="4DFD56EA" w14:textId="77777777" w:rsidR="002B1E90" w:rsidRDefault="002B1E90" w:rsidP="005E03FD">
      <w:pPr>
        <w:jc w:val="both"/>
        <w:rPr>
          <w:rFonts w:ascii="Arial" w:hAnsi="Arial" w:cs="Arial"/>
          <w:sz w:val="20"/>
          <w:szCs w:val="20"/>
        </w:rPr>
      </w:pPr>
    </w:p>
    <w:p w14:paraId="0AFC264E" w14:textId="77777777" w:rsidR="002B1E90" w:rsidRDefault="002B1E90" w:rsidP="00F47253">
      <w:pPr>
        <w:pStyle w:val="KUJKnormal"/>
      </w:pPr>
    </w:p>
    <w:p w14:paraId="065622E8" w14:textId="77777777" w:rsidR="002B1E90" w:rsidRDefault="002B1E90" w:rsidP="00F47253">
      <w:pPr>
        <w:pStyle w:val="KUJKnormal"/>
      </w:pPr>
      <w:r>
        <w:t>Finanční nároky a krytí: nemá dopad do rozpočtu kraje</w:t>
      </w:r>
    </w:p>
    <w:p w14:paraId="3185C3F9" w14:textId="77777777" w:rsidR="002B1E90" w:rsidRDefault="002B1E90" w:rsidP="00F47253">
      <w:pPr>
        <w:pStyle w:val="KUJKnormal"/>
      </w:pPr>
      <w:r>
        <w:t>Návrh projednán (stanoviska): stanoviska nebyla vyžádána</w:t>
      </w:r>
    </w:p>
    <w:p w14:paraId="73BBE8F1" w14:textId="77777777" w:rsidR="002B1E90" w:rsidRDefault="002B1E90" w:rsidP="00F47253">
      <w:pPr>
        <w:pStyle w:val="KUJKnormal"/>
      </w:pPr>
    </w:p>
    <w:p w14:paraId="0AE45C51" w14:textId="77777777" w:rsidR="002B1E90" w:rsidRPr="005E03FD" w:rsidRDefault="002B1E90" w:rsidP="00F47253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5E03FD">
        <w:rPr>
          <w:b w:val="0"/>
          <w:bCs/>
        </w:rPr>
        <w:t>bez příloh</w:t>
      </w:r>
    </w:p>
    <w:p w14:paraId="75B63F27" w14:textId="77777777" w:rsidR="002B1E90" w:rsidRDefault="002B1E90" w:rsidP="00F47253">
      <w:pPr>
        <w:pStyle w:val="KUJKnormal"/>
      </w:pPr>
    </w:p>
    <w:p w14:paraId="6BA1B00E" w14:textId="77777777" w:rsidR="002B1E90" w:rsidRDefault="002B1E90" w:rsidP="00F47253">
      <w:pPr>
        <w:pStyle w:val="KUJKnormal"/>
      </w:pPr>
    </w:p>
    <w:p w14:paraId="34EBF0B6" w14:textId="77777777" w:rsidR="002B1E90" w:rsidRPr="007C1EE7" w:rsidRDefault="002B1E90" w:rsidP="00F47253">
      <w:pPr>
        <w:pStyle w:val="KUJKtucny"/>
      </w:pPr>
      <w:r w:rsidRPr="007C1EE7">
        <w:t>Zodpovídá:</w:t>
      </w:r>
      <w:r>
        <w:t xml:space="preserve"> </w:t>
      </w:r>
      <w:r w:rsidRPr="005E03FD">
        <w:rPr>
          <w:b w:val="0"/>
          <w:bCs/>
        </w:rPr>
        <w:t>vedoucí KHEJ – Mgr. Petr Podhola</w:t>
      </w:r>
    </w:p>
    <w:p w14:paraId="5A7E580C" w14:textId="77777777" w:rsidR="002B1E90" w:rsidRDefault="002B1E90" w:rsidP="00F47253">
      <w:pPr>
        <w:pStyle w:val="KUJKnormal"/>
      </w:pPr>
    </w:p>
    <w:p w14:paraId="3C04ADB6" w14:textId="77777777" w:rsidR="002B1E90" w:rsidRDefault="002B1E90" w:rsidP="00F47253">
      <w:pPr>
        <w:pStyle w:val="KUJKnormal"/>
      </w:pPr>
    </w:p>
    <w:p w14:paraId="1A88E16E" w14:textId="77777777" w:rsidR="002B1E90" w:rsidRDefault="002B1E90" w:rsidP="00F47253">
      <w:pPr>
        <w:pStyle w:val="KUJKnormal"/>
      </w:pPr>
      <w:r>
        <w:t>Termín kontroly:   19. 10. 2023</w:t>
      </w:r>
    </w:p>
    <w:p w14:paraId="103D094A" w14:textId="77777777" w:rsidR="002B1E90" w:rsidRDefault="002B1E90" w:rsidP="0027044E">
      <w:pPr>
        <w:pStyle w:val="KUJKnormal"/>
      </w:pPr>
      <w:r>
        <w:t>Termín splnění:    19. 10.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7772" w14:textId="77777777" w:rsidR="002B1E90" w:rsidRDefault="002B1E90" w:rsidP="002B1E90">
    <w:r>
      <w:rPr>
        <w:noProof/>
      </w:rPr>
      <w:pict w14:anchorId="00FC52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68F194" w14:textId="77777777" w:rsidR="002B1E90" w:rsidRPr="005F485E" w:rsidRDefault="002B1E90" w:rsidP="002B1E9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08B01B" w14:textId="77777777" w:rsidR="002B1E90" w:rsidRPr="005F485E" w:rsidRDefault="002B1E90" w:rsidP="002B1E9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B050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199350B" w14:textId="77777777" w:rsidR="002B1E90" w:rsidRDefault="002B1E90" w:rsidP="002B1E90">
    <w:r>
      <w:pict w14:anchorId="3BB9DD3B">
        <v:rect id="_x0000_i1026" style="width:481.9pt;height:2pt" o:hralign="center" o:hrstd="t" o:hrnoshade="t" o:hr="t" fillcolor="black" stroked="f"/>
      </w:pict>
    </w:r>
  </w:p>
  <w:p w14:paraId="0824F54F" w14:textId="77777777" w:rsidR="002B1E90" w:rsidRPr="002B1E90" w:rsidRDefault="002B1E90" w:rsidP="002B1E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631586">
    <w:abstractNumId w:val="1"/>
  </w:num>
  <w:num w:numId="2" w16cid:durableId="1683127612">
    <w:abstractNumId w:val="2"/>
  </w:num>
  <w:num w:numId="3" w16cid:durableId="1130830580">
    <w:abstractNumId w:val="9"/>
  </w:num>
  <w:num w:numId="4" w16cid:durableId="275603679">
    <w:abstractNumId w:val="7"/>
  </w:num>
  <w:num w:numId="5" w16cid:durableId="1108311141">
    <w:abstractNumId w:val="0"/>
  </w:num>
  <w:num w:numId="6" w16cid:durableId="2082484517">
    <w:abstractNumId w:val="3"/>
  </w:num>
  <w:num w:numId="7" w16cid:durableId="1536385725">
    <w:abstractNumId w:val="6"/>
  </w:num>
  <w:num w:numId="8" w16cid:durableId="416175486">
    <w:abstractNumId w:val="4"/>
  </w:num>
  <w:num w:numId="9" w16cid:durableId="1988590494">
    <w:abstractNumId w:val="5"/>
  </w:num>
  <w:num w:numId="10" w16cid:durableId="2146968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1E90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2B1E9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customStyle="1" w:styleId="paragraph">
    <w:name w:val="paragraph"/>
    <w:basedOn w:val="Normln"/>
    <w:uiPriority w:val="99"/>
    <w:rsid w:val="002B1E90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2B1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2023-10-20T12:10:00Z</dcterms:created>
  <dcterms:modified xsi:type="dcterms:W3CDTF">2023-10-20T12:10:00Z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6402772</vt:i4>
  </property>
  <property fmtid="{D5CDD505-2E9C-101B-9397-08002B2CF9AE}" pid="4" name="UlozitJako">
    <vt:lpwstr>C:\Users\mrazkova\AppData\Local\Temp\iU26552984\Zastupitelstvo\2023-10-19\Navrhy\362-ZK-23.</vt:lpwstr>
  </property>
  <property fmtid="{D5CDD505-2E9C-101B-9397-08002B2CF9AE}" pid="5" name="Zpracovat">
    <vt:bool>false</vt:bool>
  </property>
</Properties>
</file>