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4269D" w14:paraId="625585D7" w14:textId="77777777" w:rsidTr="00F96FB7">
        <w:trPr>
          <w:trHeight w:hRule="exact" w:val="397"/>
        </w:trPr>
        <w:tc>
          <w:tcPr>
            <w:tcW w:w="2376" w:type="dxa"/>
            <w:hideMark/>
          </w:tcPr>
          <w:p w14:paraId="2A00EA0D" w14:textId="77777777" w:rsidR="0074269D" w:rsidRDefault="0074269D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01FCFB1" w14:textId="77777777" w:rsidR="0074269D" w:rsidRDefault="0074269D" w:rsidP="00970720">
            <w:pPr>
              <w:pStyle w:val="KUJKnormal"/>
            </w:pPr>
            <w:r>
              <w:t>19. 10. 2023</w:t>
            </w:r>
          </w:p>
        </w:tc>
        <w:tc>
          <w:tcPr>
            <w:tcW w:w="2126" w:type="dxa"/>
            <w:hideMark/>
          </w:tcPr>
          <w:p w14:paraId="5F6F5A0B" w14:textId="77777777" w:rsidR="0074269D" w:rsidRDefault="0074269D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DDE404C" w14:textId="77777777" w:rsidR="0074269D" w:rsidRDefault="0074269D" w:rsidP="00970720">
            <w:pPr>
              <w:pStyle w:val="KUJKnormal"/>
            </w:pPr>
          </w:p>
        </w:tc>
      </w:tr>
      <w:tr w:rsidR="0074269D" w14:paraId="47069D8E" w14:textId="77777777" w:rsidTr="00F96FB7">
        <w:trPr>
          <w:cantSplit/>
          <w:trHeight w:hRule="exact" w:val="397"/>
        </w:trPr>
        <w:tc>
          <w:tcPr>
            <w:tcW w:w="2376" w:type="dxa"/>
            <w:hideMark/>
          </w:tcPr>
          <w:p w14:paraId="05FC67F8" w14:textId="77777777" w:rsidR="0074269D" w:rsidRDefault="0074269D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F2D46EC" w14:textId="77777777" w:rsidR="0074269D" w:rsidRDefault="0074269D" w:rsidP="00970720">
            <w:pPr>
              <w:pStyle w:val="KUJKnormal"/>
            </w:pPr>
            <w:r>
              <w:t>357/ZK/23</w:t>
            </w:r>
          </w:p>
        </w:tc>
      </w:tr>
      <w:tr w:rsidR="0074269D" w14:paraId="1A473B1C" w14:textId="77777777" w:rsidTr="00F96FB7">
        <w:trPr>
          <w:trHeight w:val="397"/>
        </w:trPr>
        <w:tc>
          <w:tcPr>
            <w:tcW w:w="2376" w:type="dxa"/>
          </w:tcPr>
          <w:p w14:paraId="63D737E9" w14:textId="77777777" w:rsidR="0074269D" w:rsidRDefault="0074269D" w:rsidP="00970720"/>
          <w:p w14:paraId="5288D1FD" w14:textId="77777777" w:rsidR="0074269D" w:rsidRDefault="0074269D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5ECC9C6" w14:textId="77777777" w:rsidR="0074269D" w:rsidRDefault="0074269D" w:rsidP="00970720"/>
          <w:p w14:paraId="48059C3A" w14:textId="77777777" w:rsidR="0074269D" w:rsidRDefault="0074269D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Darování části pozemku městu Český Krumlov</w:t>
            </w:r>
          </w:p>
        </w:tc>
      </w:tr>
    </w:tbl>
    <w:p w14:paraId="39B35313" w14:textId="77777777" w:rsidR="0074269D" w:rsidRDefault="0074269D" w:rsidP="00F96FB7">
      <w:pPr>
        <w:pStyle w:val="KUJKnormal"/>
        <w:rPr>
          <w:b/>
          <w:bCs/>
        </w:rPr>
      </w:pPr>
      <w:r>
        <w:rPr>
          <w:b/>
          <w:bCs/>
        </w:rPr>
        <w:pict w14:anchorId="4B58D56F">
          <v:rect id="_x0000_i1029" style="width:453.6pt;height:1.5pt" o:hralign="center" o:hrstd="t" o:hrnoshade="t" o:hr="t" fillcolor="black" stroked="f"/>
        </w:pict>
      </w:r>
    </w:p>
    <w:p w14:paraId="2F86D8B2" w14:textId="77777777" w:rsidR="0074269D" w:rsidRDefault="0074269D" w:rsidP="00F96FB7">
      <w:pPr>
        <w:pStyle w:val="KUJKnormal"/>
      </w:pPr>
    </w:p>
    <w:p w14:paraId="6333E181" w14:textId="77777777" w:rsidR="0074269D" w:rsidRDefault="0074269D" w:rsidP="00F96FB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4269D" w14:paraId="2CA76937" w14:textId="77777777" w:rsidTr="002559B8">
        <w:trPr>
          <w:trHeight w:val="397"/>
        </w:trPr>
        <w:tc>
          <w:tcPr>
            <w:tcW w:w="2350" w:type="dxa"/>
            <w:hideMark/>
          </w:tcPr>
          <w:p w14:paraId="585EFE95" w14:textId="77777777" w:rsidR="0074269D" w:rsidRDefault="0074269D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F598979" w14:textId="77777777" w:rsidR="0074269D" w:rsidRDefault="0074269D" w:rsidP="002559B8">
            <w:pPr>
              <w:pStyle w:val="KUJKnormal"/>
            </w:pPr>
            <w:r>
              <w:t>Mgr. Bc. Antonín Krák</w:t>
            </w:r>
          </w:p>
          <w:p w14:paraId="38FBBDA6" w14:textId="77777777" w:rsidR="0074269D" w:rsidRDefault="0074269D" w:rsidP="002559B8"/>
        </w:tc>
      </w:tr>
      <w:tr w:rsidR="0074269D" w14:paraId="75E447CA" w14:textId="77777777" w:rsidTr="002559B8">
        <w:trPr>
          <w:trHeight w:val="397"/>
        </w:trPr>
        <w:tc>
          <w:tcPr>
            <w:tcW w:w="2350" w:type="dxa"/>
          </w:tcPr>
          <w:p w14:paraId="2D7C29A4" w14:textId="77777777" w:rsidR="0074269D" w:rsidRDefault="0074269D" w:rsidP="002559B8">
            <w:pPr>
              <w:pStyle w:val="KUJKtucny"/>
            </w:pPr>
            <w:r>
              <w:t>Zpracoval:</w:t>
            </w:r>
          </w:p>
          <w:p w14:paraId="0F563712" w14:textId="77777777" w:rsidR="0074269D" w:rsidRDefault="0074269D" w:rsidP="002559B8"/>
        </w:tc>
        <w:tc>
          <w:tcPr>
            <w:tcW w:w="6862" w:type="dxa"/>
            <w:hideMark/>
          </w:tcPr>
          <w:p w14:paraId="798B73BE" w14:textId="77777777" w:rsidR="0074269D" w:rsidRDefault="0074269D" w:rsidP="002559B8">
            <w:pPr>
              <w:pStyle w:val="KUJKnormal"/>
            </w:pPr>
            <w:r>
              <w:t>OHMS</w:t>
            </w:r>
          </w:p>
        </w:tc>
      </w:tr>
      <w:tr w:rsidR="0074269D" w14:paraId="557F765C" w14:textId="77777777" w:rsidTr="002559B8">
        <w:trPr>
          <w:trHeight w:val="397"/>
        </w:trPr>
        <w:tc>
          <w:tcPr>
            <w:tcW w:w="2350" w:type="dxa"/>
          </w:tcPr>
          <w:p w14:paraId="51A315AE" w14:textId="77777777" w:rsidR="0074269D" w:rsidRPr="009715F9" w:rsidRDefault="0074269D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8839371" w14:textId="77777777" w:rsidR="0074269D" w:rsidRDefault="0074269D" w:rsidP="002559B8"/>
        </w:tc>
        <w:tc>
          <w:tcPr>
            <w:tcW w:w="6862" w:type="dxa"/>
            <w:hideMark/>
          </w:tcPr>
          <w:p w14:paraId="6ABC5115" w14:textId="77777777" w:rsidR="0074269D" w:rsidRDefault="0074269D" w:rsidP="002559B8">
            <w:pPr>
              <w:pStyle w:val="KUJKnormal"/>
            </w:pPr>
            <w:r>
              <w:t>Ing. František Dědič</w:t>
            </w:r>
          </w:p>
        </w:tc>
      </w:tr>
    </w:tbl>
    <w:p w14:paraId="15EC7833" w14:textId="77777777" w:rsidR="0074269D" w:rsidRDefault="0074269D" w:rsidP="00F96FB7">
      <w:pPr>
        <w:pStyle w:val="KUJKnormal"/>
      </w:pPr>
    </w:p>
    <w:p w14:paraId="2BCBE8A9" w14:textId="77777777" w:rsidR="0074269D" w:rsidRPr="0052161F" w:rsidRDefault="0074269D" w:rsidP="00F96FB7">
      <w:pPr>
        <w:pStyle w:val="KUJKtucny"/>
      </w:pPr>
      <w:r w:rsidRPr="0052161F">
        <w:t>NÁVRH USNESENÍ</w:t>
      </w:r>
    </w:p>
    <w:p w14:paraId="48A974B5" w14:textId="77777777" w:rsidR="0074269D" w:rsidRDefault="0074269D" w:rsidP="00F96FB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7EF3160" w14:textId="77777777" w:rsidR="0074269D" w:rsidRPr="00841DFC" w:rsidRDefault="0074269D" w:rsidP="00F96FB7">
      <w:pPr>
        <w:pStyle w:val="KUJKPolozka"/>
      </w:pPr>
      <w:r w:rsidRPr="00841DFC">
        <w:t>Zastupitelstvo Jihočeského kraje</w:t>
      </w:r>
    </w:p>
    <w:p w14:paraId="1E45FFC0" w14:textId="77777777" w:rsidR="0074269D" w:rsidRPr="00E10FE7" w:rsidRDefault="0074269D" w:rsidP="009F29B7">
      <w:pPr>
        <w:pStyle w:val="KUJKdoplnek2"/>
      </w:pPr>
      <w:r w:rsidRPr="00AF7BAE">
        <w:t>schvaluje</w:t>
      </w:r>
    </w:p>
    <w:p w14:paraId="7E713459" w14:textId="77777777" w:rsidR="0074269D" w:rsidRDefault="0074269D" w:rsidP="00A46030">
      <w:pPr>
        <w:pStyle w:val="KUJKnormal"/>
      </w:pPr>
      <w:r>
        <w:t xml:space="preserve">1. darování nemovitosti v k. ú. Český Krumlov a to: pozemku parcely KN č. 1718/2 o výměře 15 </w:t>
      </w:r>
      <w:r w:rsidRPr="002A21B5">
        <w:t>m</w:t>
      </w:r>
      <w:r>
        <w:rPr>
          <w:vertAlign w:val="superscript"/>
        </w:rPr>
        <w:t>2</w:t>
      </w:r>
      <w:r>
        <w:t xml:space="preserve"> oddělené z pozemku pozemkové parcely KN č. 1718 dosud nezapsaným geometrickým plánem č. 4487-1/2023 z vlastnictví Jihočeského kraje do vlastnictví města Český Krumlov, náměstí Svornosti 1, 381 01 Český Krumlov, IČO 00245836, dle návrhu darovací smlouvy č. SD/OHMS/122/23 v příloze č. 1 návrhu č. 357/ZK/23,</w:t>
      </w:r>
    </w:p>
    <w:p w14:paraId="57F24519" w14:textId="77777777" w:rsidR="0074269D" w:rsidRDefault="0074269D" w:rsidP="00A46030">
      <w:pPr>
        <w:pStyle w:val="KUJKnormal"/>
      </w:pPr>
      <w:r>
        <w:t>2. vyjmutí nemovitosti dle části I. 1. tohoto usnesení z hospodaření se svěřeným majetkem Střední odborné škole zdravotnické a Střednímu odbornému učilišti, Český Krumlov, Tavírna 342, IČO 60821221, zřizované krajem, ke dni podání návrhu na vklad vlastnického práva z darovací smlouvy do katastru nemovitostí;</w:t>
      </w:r>
    </w:p>
    <w:p w14:paraId="0451B936" w14:textId="77777777" w:rsidR="0074269D" w:rsidRDefault="0074269D" w:rsidP="00C546A5">
      <w:pPr>
        <w:pStyle w:val="KUJKdoplnek2"/>
      </w:pPr>
      <w:r w:rsidRPr="0021676C">
        <w:t>ukládá</w:t>
      </w:r>
    </w:p>
    <w:p w14:paraId="4E3AFA06" w14:textId="77777777" w:rsidR="0074269D" w:rsidRDefault="0074269D" w:rsidP="00A46030">
      <w:pPr>
        <w:pStyle w:val="Textvbloku"/>
        <w:tabs>
          <w:tab w:val="left" w:pos="0"/>
        </w:tabs>
        <w:ind w:left="0" w:right="-2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JUDr. Lukáši Glaserovi, řediteli krajského úřadu:</w:t>
      </w:r>
    </w:p>
    <w:p w14:paraId="479694DE" w14:textId="77777777" w:rsidR="0074269D" w:rsidRDefault="0074269D" w:rsidP="00A46030">
      <w:pPr>
        <w:pStyle w:val="KUJKnormal"/>
      </w:pPr>
      <w:r>
        <w:t xml:space="preserve">1. zabezpečit provedení potřebných úkonů vedoucích k realizaci části I. 1. tohoto usnesení, </w:t>
      </w:r>
    </w:p>
    <w:p w14:paraId="76D9D692" w14:textId="77777777" w:rsidR="0074269D" w:rsidRDefault="0074269D" w:rsidP="00A46030">
      <w:pPr>
        <w:pStyle w:val="KUJKnormal"/>
      </w:pPr>
      <w:r>
        <w:t>2. zajistit po vkladu vlastnického práva do katastru nemovitostí změnu v příloze příslušné zřizovací listiny vymezující svěřený majetek v souladu s částí I. 2. tohoto usnesení.</w:t>
      </w:r>
    </w:p>
    <w:p w14:paraId="1E099BA6" w14:textId="77777777" w:rsidR="0074269D" w:rsidRDefault="0074269D" w:rsidP="009F29B7">
      <w:pPr>
        <w:pStyle w:val="KUJKnormal"/>
      </w:pPr>
    </w:p>
    <w:p w14:paraId="71A4E57A" w14:textId="77777777" w:rsidR="0074269D" w:rsidRDefault="0074269D" w:rsidP="009F29B7">
      <w:pPr>
        <w:pStyle w:val="KUJKnormal"/>
      </w:pPr>
    </w:p>
    <w:p w14:paraId="5E045FAC" w14:textId="77777777" w:rsidR="0074269D" w:rsidRDefault="0074269D" w:rsidP="009F29B7">
      <w:pPr>
        <w:pStyle w:val="KUJKmezeraDZ"/>
      </w:pPr>
      <w:bookmarkStart w:id="1" w:name="US_DuvodZprava"/>
      <w:bookmarkEnd w:id="1"/>
    </w:p>
    <w:p w14:paraId="68D7281E" w14:textId="77777777" w:rsidR="0074269D" w:rsidRDefault="0074269D" w:rsidP="009F29B7">
      <w:pPr>
        <w:pStyle w:val="KUJKnadpisDZ"/>
      </w:pPr>
      <w:r>
        <w:t>DŮVODOVÁ ZPRÁVA</w:t>
      </w:r>
    </w:p>
    <w:p w14:paraId="212AF08D" w14:textId="77777777" w:rsidR="0074269D" w:rsidRPr="009B7B0B" w:rsidRDefault="0074269D" w:rsidP="009F29B7">
      <w:pPr>
        <w:pStyle w:val="KUJKmezeraDZ"/>
      </w:pPr>
    </w:p>
    <w:p w14:paraId="075B090C" w14:textId="77777777" w:rsidR="0074269D" w:rsidRDefault="0074269D" w:rsidP="00A46030">
      <w:pPr>
        <w:pStyle w:val="KUJKnormal"/>
        <w:spacing w:before="120"/>
      </w:pPr>
      <w:r>
        <w:t>Podle § 36 odst. 1 písm. a) zákona č. 129/2000 Sb., o krajích, v platném znění, je rozhodování o nabytí a převodu hmotných nemovitých věcí, s výjimkou inženýrských sítí a pozemních komunikací, vyhrazeno zastupitelstvu kraje.</w:t>
      </w:r>
    </w:p>
    <w:p w14:paraId="4A76D133" w14:textId="77777777" w:rsidR="0074269D" w:rsidRDefault="0074269D" w:rsidP="00A46030">
      <w:pPr>
        <w:pStyle w:val="KUJKnormal"/>
      </w:pPr>
    </w:p>
    <w:p w14:paraId="4B446213" w14:textId="77777777" w:rsidR="0074269D" w:rsidRPr="001A550A" w:rsidRDefault="0074269D" w:rsidP="00A46030">
      <w:pPr>
        <w:pStyle w:val="KUJKnormal"/>
      </w:pPr>
      <w:r w:rsidRPr="001A550A">
        <w:t>Jihočeský kraj je mimo jiné vlastníkem nemovitost</w:t>
      </w:r>
      <w:r>
        <w:t xml:space="preserve">i pozemku </w:t>
      </w:r>
      <w:r w:rsidRPr="001A550A">
        <w:t xml:space="preserve">parcely KN </w:t>
      </w:r>
      <w:r>
        <w:t xml:space="preserve">č. </w:t>
      </w:r>
      <w:hyperlink r:id="rId7" w:history="1">
        <w:r>
          <w:rPr>
            <w:rStyle w:val="Hypertextovodkaz"/>
          </w:rPr>
          <w:t>1718</w:t>
        </w:r>
      </w:hyperlink>
      <w:r>
        <w:t xml:space="preserve"> (ostatní plocha – jiná plocha)</w:t>
      </w:r>
      <w:r w:rsidRPr="001A550A">
        <w:t xml:space="preserve"> o výměře </w:t>
      </w:r>
      <w:r>
        <w:t>1261</w:t>
      </w:r>
      <w:r w:rsidRPr="001A550A">
        <w:t xml:space="preserve"> </w:t>
      </w:r>
      <w:r w:rsidRPr="006D7542">
        <w:t>m</w:t>
      </w:r>
      <w:r>
        <w:rPr>
          <w:vertAlign w:val="superscript"/>
        </w:rPr>
        <w:t>2</w:t>
      </w:r>
      <w:r>
        <w:t>.</w:t>
      </w:r>
      <w:r w:rsidRPr="006D7542">
        <w:t xml:space="preserve"> Právo hospodaření se svěřeným majetkem náleží příspěvkové organizaci</w:t>
      </w:r>
      <w:r>
        <w:t xml:space="preserve"> </w:t>
      </w:r>
      <w:r w:rsidRPr="00927DD6">
        <w:t>Střední odborná škola zdravotnická a Střední odborné učiliště, Český Krumlov, Tavírna 342,</w:t>
      </w:r>
      <w:r>
        <w:t xml:space="preserve"> se sídlem Tavírna 347, </w:t>
      </w:r>
      <w:r w:rsidRPr="001A550A">
        <w:t>3</w:t>
      </w:r>
      <w:r>
        <w:t>81 01 Český Krumlov</w:t>
      </w:r>
      <w:r w:rsidRPr="001A550A">
        <w:t xml:space="preserve">, IČO </w:t>
      </w:r>
      <w:r>
        <w:t>60821221</w:t>
      </w:r>
      <w:r w:rsidRPr="001A550A">
        <w:t xml:space="preserve"> (dále jen </w:t>
      </w:r>
      <w:r>
        <w:t>„Střední škola“</w:t>
      </w:r>
      <w:r w:rsidRPr="001A550A">
        <w:t>).</w:t>
      </w:r>
    </w:p>
    <w:p w14:paraId="197356DC" w14:textId="77777777" w:rsidR="0074269D" w:rsidRDefault="0074269D" w:rsidP="00A46030">
      <w:pPr>
        <w:pStyle w:val="KUJKnormal"/>
      </w:pPr>
    </w:p>
    <w:p w14:paraId="78D7F53C" w14:textId="77777777" w:rsidR="0074269D" w:rsidRDefault="0074269D" w:rsidP="00A46030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Město Český Krumlov (dále jen „město“) požádalo v souvislosti s dokončením stavby s názvem „Úprava přechodu pro chodce v ulici Tavírna, Český Krumlov“ (dále jen „stavba“) o majetkoprávní vypořádání stavby, a to o bezúplatný převod – darování nemovitosti, části pozemku pozemkové parcely KN č. 1718 v k. ú. Český Krumlov a dále o zřízení bezúplatného věcného břemene.</w:t>
      </w:r>
    </w:p>
    <w:p w14:paraId="0FE7EB4C" w14:textId="77777777" w:rsidR="0074269D" w:rsidRDefault="0074269D" w:rsidP="00A46030">
      <w:pPr>
        <w:jc w:val="both"/>
        <w:rPr>
          <w:rFonts w:ascii="Arial" w:hAnsi="Arial" w:cs="Arial"/>
          <w:bCs/>
          <w:sz w:val="20"/>
          <w:szCs w:val="20"/>
        </w:rPr>
      </w:pPr>
    </w:p>
    <w:p w14:paraId="4F3A76AF" w14:textId="77777777" w:rsidR="0074269D" w:rsidRDefault="0074269D" w:rsidP="00A46030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 rámci výše uvedené stavby byl z bezpečnostních důvodů upraven přechod pro chodce, který je umístěn v blízkosti Střední školy a vybudován bezbariérový chodník. Současně bylo nově osazeno i veřejné osvětlení (dále jen „VO“). Pro připojení VO byl uložen zemní kabel NN. Po zaměření stavby bylo zjištěno, že část stavby chodníku a část zemního kabelového vedení pro připojení VO se nachází na pozemku pozemkové parcele KN č. 1718.</w:t>
      </w:r>
    </w:p>
    <w:p w14:paraId="10E7FAA2" w14:textId="77777777" w:rsidR="0074269D" w:rsidRDefault="0074269D" w:rsidP="00A46030">
      <w:pPr>
        <w:pStyle w:val="KUJKnormal"/>
        <w:rPr>
          <w:rFonts w:cs="Arial"/>
          <w:szCs w:val="20"/>
        </w:rPr>
      </w:pPr>
      <w:r>
        <w:t>Město nechalo na své náklady vypracovat geometrický plán na oddělení části pozemku parc. KN č. 1718 č. 4487-1/2023. Předmětem darování bude pozemek parcela KN č. 1718/2 o výměře 15 m</w:t>
      </w:r>
      <w:r>
        <w:rPr>
          <w:vertAlign w:val="superscript"/>
        </w:rPr>
        <w:t>2</w:t>
      </w:r>
      <w:r w:rsidRPr="001A550A">
        <w:t xml:space="preserve"> </w:t>
      </w:r>
      <w:r>
        <w:t>nově oddělená z pozemku parcely KN č. 1718 (dosud nezapsaným geometrickým plánem č. 4487-1</w:t>
      </w:r>
      <w:r>
        <w:rPr>
          <w:rFonts w:cs="Arial"/>
          <w:szCs w:val="20"/>
        </w:rPr>
        <w:t>/2023), který bude nově označen parcelním číslem 1718/1.</w:t>
      </w:r>
    </w:p>
    <w:p w14:paraId="2E86D146" w14:textId="77777777" w:rsidR="0074269D" w:rsidRDefault="0074269D" w:rsidP="00A46030">
      <w:pPr>
        <w:pStyle w:val="KUJKnormal"/>
        <w:rPr>
          <w:rFonts w:cs="Arial"/>
          <w:szCs w:val="20"/>
        </w:rPr>
      </w:pPr>
    </w:p>
    <w:p w14:paraId="05173BA8" w14:textId="77777777" w:rsidR="0074269D" w:rsidRPr="00D936F5" w:rsidRDefault="0074269D" w:rsidP="00A46030">
      <w:pPr>
        <w:pStyle w:val="KUJKnormal"/>
        <w:rPr>
          <w:rFonts w:cs="Arial"/>
          <w:bCs/>
          <w:szCs w:val="20"/>
        </w:rPr>
      </w:pPr>
      <w:r>
        <w:rPr>
          <w:rFonts w:cs="Arial"/>
          <w:szCs w:val="20"/>
        </w:rPr>
        <w:t xml:space="preserve">Vzhledem k výše uvedeným skutečnostem bude v rámci majetkoprávního vypořádání dále zřízeno bezúplatné věcné břemeno práva uložení zemního kabelového vedení pro veřejné osvětlení (dále jen „VO“) a práva umístění 1 ks sloupu pro VO v rozsahu dle geometrického plánu č. 4487-1/2023 na části pozemku parcele č. 1718/1 v k. ú. Český Krumlov (schváleno radou kraje usnesením č. 924/2023/RK-73 dne 17. 8. 2023). </w:t>
      </w:r>
    </w:p>
    <w:p w14:paraId="67584B9C" w14:textId="77777777" w:rsidR="0074269D" w:rsidRDefault="0074269D" w:rsidP="00A46030">
      <w:pPr>
        <w:pStyle w:val="KUJKnormal"/>
      </w:pPr>
    </w:p>
    <w:p w14:paraId="415986A0" w14:textId="77777777" w:rsidR="0074269D" w:rsidRDefault="0074269D" w:rsidP="00A46030">
      <w:pPr>
        <w:pStyle w:val="KUJKnormal"/>
      </w:pPr>
      <w:r w:rsidRPr="001A550A">
        <w:t>Odbor hospodářské a majetkové správy po konzultaci</w:t>
      </w:r>
      <w:r>
        <w:t xml:space="preserve"> s ředitelkou Střední školy </w:t>
      </w:r>
      <w:r w:rsidRPr="001A550A">
        <w:t>doporučuje uskutečnění navrženého vypořádání</w:t>
      </w:r>
      <w:r>
        <w:t xml:space="preserve">. </w:t>
      </w:r>
      <w:r w:rsidRPr="001A550A">
        <w:t xml:space="preserve">   </w:t>
      </w:r>
    </w:p>
    <w:p w14:paraId="228E71A2" w14:textId="77777777" w:rsidR="0074269D" w:rsidRPr="001A550A" w:rsidRDefault="0074269D" w:rsidP="00A46030">
      <w:pPr>
        <w:pStyle w:val="KUJKnormal"/>
      </w:pPr>
    </w:p>
    <w:p w14:paraId="4DAA0E98" w14:textId="77777777" w:rsidR="0074269D" w:rsidRDefault="0074269D" w:rsidP="00A46030">
      <w:pPr>
        <w:pStyle w:val="KUJKnormal"/>
      </w:pPr>
      <w:r>
        <w:t>Záměr darování byl schválen zastupitelstvem kraje dne 22. 6. 2023 usnesením č. 257/2023/ZK-27 a od 23. 6. 2023 byl zveřejněn v souladu se zákonem č. 129/2000 Sb., o krajích, na úřední desce krajského úřadu po dobu zákonné lhůty (23. 6. 2023 – 24. 7. 2023). Ke zveřejněnému záměru nebyly vzneseny žádné připomínky.</w:t>
      </w:r>
    </w:p>
    <w:p w14:paraId="0FFEC6A5" w14:textId="77777777" w:rsidR="0074269D" w:rsidRDefault="0074269D" w:rsidP="00A46030">
      <w:pPr>
        <w:pStyle w:val="KUJKnormal"/>
      </w:pPr>
    </w:p>
    <w:p w14:paraId="3C177139" w14:textId="77777777" w:rsidR="0074269D" w:rsidRDefault="0074269D" w:rsidP="00A46030">
      <w:pPr>
        <w:pStyle w:val="KUJKnormal"/>
      </w:pPr>
      <w:r>
        <w:t>Vzhledem k tomu, že obě zúčastněné strany jsou vybranými účetními jednotkami, převezme si město nemovitost v případě jejího převodu v účetní hodnotě.</w:t>
      </w:r>
    </w:p>
    <w:p w14:paraId="6A5F63E8" w14:textId="77777777" w:rsidR="0074269D" w:rsidRDefault="0074269D" w:rsidP="00A46030">
      <w:pPr>
        <w:pStyle w:val="KUJKnormal"/>
      </w:pPr>
      <w:r>
        <w:t xml:space="preserve"> </w:t>
      </w:r>
    </w:p>
    <w:p w14:paraId="6888B111" w14:textId="77777777" w:rsidR="0074269D" w:rsidRDefault="0074269D" w:rsidP="00A46030">
      <w:pPr>
        <w:pStyle w:val="KUJKnormal"/>
      </w:pPr>
      <w:r>
        <w:t>Náklady na vypracování geometrického plánu a náklady spojené s vkladem do katastru nemovitostí uhradí město.</w:t>
      </w:r>
    </w:p>
    <w:p w14:paraId="5EFDC7B2" w14:textId="77777777" w:rsidR="0074269D" w:rsidRDefault="0074269D" w:rsidP="00A46030">
      <w:pPr>
        <w:pStyle w:val="KUJKnormal"/>
      </w:pPr>
      <w:r>
        <w:t>Zastupitelstvo města schválilo uzavření darovací smlouvy se smlouvou o zřízení věcného břemene, kterou je majetkoprávně řešena stavba „Úprava přechodu pro chodce v ul. Tavírna“, na svém zasedání dne 31. 8. 2023 usnesením č. 79/ZM7/2023.</w:t>
      </w:r>
    </w:p>
    <w:p w14:paraId="48E2CE6E" w14:textId="77777777" w:rsidR="0074269D" w:rsidRDefault="0074269D" w:rsidP="00A46030">
      <w:pPr>
        <w:pStyle w:val="KUJKnormal"/>
      </w:pPr>
      <w:bookmarkStart w:id="2" w:name="_Hlk136442773"/>
    </w:p>
    <w:bookmarkEnd w:id="2"/>
    <w:p w14:paraId="401638D6" w14:textId="77777777" w:rsidR="0074269D" w:rsidRDefault="0074269D" w:rsidP="00F96FB7">
      <w:pPr>
        <w:pStyle w:val="KUJKnormal"/>
      </w:pPr>
      <w:r>
        <w:t>Finanční nároky a krytí: bez finančních nároků. Nemá finanční dopad do rozpočtu kraje.</w:t>
      </w:r>
    </w:p>
    <w:p w14:paraId="2F8F52A5" w14:textId="77777777" w:rsidR="0074269D" w:rsidRDefault="0074269D" w:rsidP="00F96FB7">
      <w:pPr>
        <w:pStyle w:val="KUJKnormal"/>
      </w:pPr>
    </w:p>
    <w:p w14:paraId="286242CF" w14:textId="77777777" w:rsidR="0074269D" w:rsidRDefault="0074269D" w:rsidP="00F96FB7">
      <w:pPr>
        <w:pStyle w:val="KUJKnormal"/>
      </w:pPr>
      <w:r>
        <w:t>Vyjádření správce rozpočtu: nebylo vyžádáno.</w:t>
      </w:r>
    </w:p>
    <w:p w14:paraId="5CA9C1E2" w14:textId="77777777" w:rsidR="0074269D" w:rsidRDefault="0074269D" w:rsidP="00F96FB7">
      <w:pPr>
        <w:pStyle w:val="KUJKnormal"/>
      </w:pPr>
    </w:p>
    <w:p w14:paraId="777FEE43" w14:textId="77777777" w:rsidR="0074269D" w:rsidRDefault="0074269D" w:rsidP="00F96FB7">
      <w:pPr>
        <w:pStyle w:val="KUJKnormal"/>
      </w:pPr>
      <w:r>
        <w:t>Návrh projednán (stanoviska): OŠMT souhlasí.</w:t>
      </w:r>
    </w:p>
    <w:p w14:paraId="01E48784" w14:textId="77777777" w:rsidR="0074269D" w:rsidRDefault="0074269D" w:rsidP="00F96FB7">
      <w:pPr>
        <w:pStyle w:val="KUJKnormal"/>
      </w:pPr>
    </w:p>
    <w:p w14:paraId="372F7A24" w14:textId="77777777" w:rsidR="0074269D" w:rsidRDefault="0074269D" w:rsidP="00F96FB7">
      <w:pPr>
        <w:pStyle w:val="KUJKnormal"/>
      </w:pPr>
    </w:p>
    <w:p w14:paraId="336D90D8" w14:textId="77777777" w:rsidR="0074269D" w:rsidRDefault="0074269D" w:rsidP="00A46030">
      <w:pPr>
        <w:pStyle w:val="KUJKnormal"/>
      </w:pPr>
      <w:r>
        <w:t xml:space="preserve">Rada kraje </w:t>
      </w:r>
      <w:r w:rsidRPr="00F715A3">
        <w:t>usnesením č. </w:t>
      </w:r>
      <w:r>
        <w:t>924</w:t>
      </w:r>
      <w:r w:rsidRPr="00F715A3">
        <w:t>/2023/RK-</w:t>
      </w:r>
      <w:r>
        <w:t>73</w:t>
      </w:r>
      <w:r w:rsidRPr="00F715A3">
        <w:t xml:space="preserve"> ze</w:t>
      </w:r>
      <w:r>
        <w:t xml:space="preserve"> dne 17. 8. 2023 doporučila zastupitelstvu kraje přijmout usnesení v navrhovaném znění.</w:t>
      </w:r>
    </w:p>
    <w:p w14:paraId="0D5A902E" w14:textId="77777777" w:rsidR="0074269D" w:rsidRDefault="0074269D" w:rsidP="00F96FB7">
      <w:pPr>
        <w:pStyle w:val="KUJKnormal"/>
      </w:pPr>
    </w:p>
    <w:p w14:paraId="6659E2CA" w14:textId="77777777" w:rsidR="0074269D" w:rsidRDefault="0074269D" w:rsidP="00F96FB7">
      <w:pPr>
        <w:pStyle w:val="KUJKnormal"/>
      </w:pPr>
    </w:p>
    <w:p w14:paraId="215E546C" w14:textId="77777777" w:rsidR="0074269D" w:rsidRDefault="0074269D" w:rsidP="00F96FB7">
      <w:pPr>
        <w:pStyle w:val="KUJKnormal"/>
      </w:pPr>
    </w:p>
    <w:p w14:paraId="3AD9826F" w14:textId="77777777" w:rsidR="0074269D" w:rsidRDefault="0074269D" w:rsidP="00F96FB7">
      <w:pPr>
        <w:pStyle w:val="KUJKnormal"/>
      </w:pPr>
    </w:p>
    <w:p w14:paraId="456DB5F0" w14:textId="77777777" w:rsidR="0074269D" w:rsidRPr="007939A8" w:rsidRDefault="0074269D" w:rsidP="00F96FB7">
      <w:pPr>
        <w:pStyle w:val="KUJKtucny"/>
      </w:pPr>
      <w:r w:rsidRPr="007939A8">
        <w:t>PŘÍLOHY:</w:t>
      </w:r>
    </w:p>
    <w:p w14:paraId="1CE99B52" w14:textId="77777777" w:rsidR="0074269D" w:rsidRPr="00B52AA9" w:rsidRDefault="0074269D" w:rsidP="008F38AC">
      <w:pPr>
        <w:pStyle w:val="KUJKcislovany"/>
      </w:pPr>
      <w:r>
        <w:t>návrh smlouvy č. SD/OHMS/122/23</w:t>
      </w:r>
      <w:r w:rsidRPr="0081756D">
        <w:t xml:space="preserve"> (</w:t>
      </w:r>
      <w:r>
        <w:t>ZK191023_357_př.1.pdf</w:t>
      </w:r>
      <w:r w:rsidRPr="0081756D">
        <w:t>)</w:t>
      </w:r>
    </w:p>
    <w:p w14:paraId="48F8582E" w14:textId="77777777" w:rsidR="0074269D" w:rsidRPr="00B52AA9" w:rsidRDefault="0074269D" w:rsidP="008F38AC">
      <w:pPr>
        <w:pStyle w:val="KUJKcislovany"/>
      </w:pPr>
      <w:r>
        <w:t>situace se zákresem</w:t>
      </w:r>
      <w:r w:rsidRPr="0081756D">
        <w:t xml:space="preserve"> (</w:t>
      </w:r>
      <w:r>
        <w:t>ZK191023_357_př.2.pdf</w:t>
      </w:r>
      <w:r w:rsidRPr="0081756D">
        <w:t>)</w:t>
      </w:r>
    </w:p>
    <w:p w14:paraId="7A5BA9CF" w14:textId="77777777" w:rsidR="0074269D" w:rsidRPr="00B52AA9" w:rsidRDefault="0074269D" w:rsidP="008F38AC">
      <w:pPr>
        <w:pStyle w:val="KUJKcislovany"/>
      </w:pPr>
      <w:r>
        <w:t>kopie geometrického plánu č. 4487-1/2023</w:t>
      </w:r>
      <w:r w:rsidRPr="0081756D">
        <w:t xml:space="preserve"> (</w:t>
      </w:r>
      <w:r>
        <w:t>ZK191023_357_př.3.pdf</w:t>
      </w:r>
      <w:r w:rsidRPr="0081756D">
        <w:t>)</w:t>
      </w:r>
    </w:p>
    <w:p w14:paraId="298E66E2" w14:textId="77777777" w:rsidR="0074269D" w:rsidRPr="00B52AA9" w:rsidRDefault="0074269D" w:rsidP="008F38AC">
      <w:pPr>
        <w:pStyle w:val="KUJKcislovany"/>
      </w:pPr>
      <w:r>
        <w:t>částečný výpis LV č. 3210</w:t>
      </w:r>
      <w:r w:rsidRPr="0081756D">
        <w:t xml:space="preserve"> (</w:t>
      </w:r>
      <w:r>
        <w:t>ZK191023_357_př.4.pdf</w:t>
      </w:r>
      <w:r w:rsidRPr="0081756D">
        <w:t>)</w:t>
      </w:r>
    </w:p>
    <w:p w14:paraId="570DA92B" w14:textId="77777777" w:rsidR="0074269D" w:rsidRDefault="0074269D" w:rsidP="00F96FB7">
      <w:pPr>
        <w:pStyle w:val="KUJKnormal"/>
      </w:pPr>
    </w:p>
    <w:p w14:paraId="421FB1E2" w14:textId="77777777" w:rsidR="0074269D" w:rsidRDefault="0074269D" w:rsidP="00F96FB7">
      <w:pPr>
        <w:pStyle w:val="KUJKnormal"/>
      </w:pPr>
    </w:p>
    <w:p w14:paraId="54F80E15" w14:textId="77777777" w:rsidR="0074269D" w:rsidRPr="00A46030" w:rsidRDefault="0074269D" w:rsidP="00F96FB7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A46030">
        <w:rPr>
          <w:b w:val="0"/>
          <w:bCs/>
        </w:rPr>
        <w:t>vedoucí OHMS – Ing. František Dědič</w:t>
      </w:r>
    </w:p>
    <w:p w14:paraId="4B411372" w14:textId="77777777" w:rsidR="0074269D" w:rsidRDefault="0074269D" w:rsidP="00F96FB7">
      <w:pPr>
        <w:pStyle w:val="KUJKnormal"/>
      </w:pPr>
    </w:p>
    <w:p w14:paraId="1A93D1C3" w14:textId="77777777" w:rsidR="0074269D" w:rsidRDefault="0074269D" w:rsidP="00F96FB7">
      <w:pPr>
        <w:pStyle w:val="KUJKnormal"/>
      </w:pPr>
      <w:r>
        <w:t>Termín kontroly: 9. 10. 2023</w:t>
      </w:r>
    </w:p>
    <w:p w14:paraId="33E2D50C" w14:textId="77777777" w:rsidR="0074269D" w:rsidRDefault="0074269D" w:rsidP="00F96FB7">
      <w:pPr>
        <w:pStyle w:val="KUJKnormal"/>
      </w:pPr>
      <w:r>
        <w:t>Termín splnění: 19. 10. 2023</w:t>
      </w:r>
    </w:p>
    <w:p w14:paraId="2013F179" w14:textId="77777777" w:rsidR="0074269D" w:rsidRDefault="0074269D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95860" w14:textId="77777777" w:rsidR="0074269D" w:rsidRDefault="0074269D" w:rsidP="0074269D">
    <w:r>
      <w:rPr>
        <w:noProof/>
      </w:rPr>
      <w:pict w14:anchorId="1E83153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B59CF19" w14:textId="77777777" w:rsidR="0074269D" w:rsidRPr="005F485E" w:rsidRDefault="0074269D" w:rsidP="0074269D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F6ACB19" w14:textId="77777777" w:rsidR="0074269D" w:rsidRPr="005F485E" w:rsidRDefault="0074269D" w:rsidP="0074269D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5D26B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1D024FA" w14:textId="77777777" w:rsidR="0074269D" w:rsidRDefault="0074269D" w:rsidP="0074269D">
    <w:r>
      <w:pict w14:anchorId="1470EDA7">
        <v:rect id="_x0000_i1026" style="width:481.9pt;height:2pt" o:hralign="center" o:hrstd="t" o:hrnoshade="t" o:hr="t" fillcolor="black" stroked="f"/>
      </w:pict>
    </w:r>
  </w:p>
  <w:p w14:paraId="66195067" w14:textId="77777777" w:rsidR="0074269D" w:rsidRPr="0074269D" w:rsidRDefault="0074269D" w:rsidP="007426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278670">
    <w:abstractNumId w:val="1"/>
  </w:num>
  <w:num w:numId="2" w16cid:durableId="1939020516">
    <w:abstractNumId w:val="2"/>
  </w:num>
  <w:num w:numId="3" w16cid:durableId="1423254535">
    <w:abstractNumId w:val="9"/>
  </w:num>
  <w:num w:numId="4" w16cid:durableId="204874623">
    <w:abstractNumId w:val="7"/>
  </w:num>
  <w:num w:numId="5" w16cid:durableId="1330986059">
    <w:abstractNumId w:val="0"/>
  </w:num>
  <w:num w:numId="6" w16cid:durableId="1693457387">
    <w:abstractNumId w:val="3"/>
  </w:num>
  <w:num w:numId="7" w16cid:durableId="441849894">
    <w:abstractNumId w:val="6"/>
  </w:num>
  <w:num w:numId="8" w16cid:durableId="34819836">
    <w:abstractNumId w:val="4"/>
  </w:num>
  <w:num w:numId="9" w16cid:durableId="763187772">
    <w:abstractNumId w:val="5"/>
  </w:num>
  <w:num w:numId="10" w16cid:durableId="12297252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269D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Textvbloku">
    <w:name w:val="Block Text"/>
    <w:basedOn w:val="Normln"/>
    <w:unhideWhenUsed/>
    <w:rsid w:val="0074269D"/>
    <w:pPr>
      <w:ind w:left="720" w:right="-142" w:hanging="360"/>
      <w:jc w:val="both"/>
    </w:pPr>
    <w:rPr>
      <w:rFonts w:eastAsia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7426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69844&amp;y=-118311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748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2023-10-20T12:13:00Z</dcterms:created>
  <dcterms:modified xsi:type="dcterms:W3CDTF">2023-10-20T12:13:00Z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6344765</vt:i4>
  </property>
  <property fmtid="{D5CDD505-2E9C-101B-9397-08002B2CF9AE}" pid="3" name="ID_Navrh">
    <vt:i4>6402510</vt:i4>
  </property>
  <property fmtid="{D5CDD505-2E9C-101B-9397-08002B2CF9AE}" pid="4" name="UlozitJako">
    <vt:lpwstr>C:\Users\mrazkova\AppData\Local\Temp\iU26552984\Zastupitelstvo\2023-10-19\Navrhy\357-ZK-23.</vt:lpwstr>
  </property>
  <property fmtid="{D5CDD505-2E9C-101B-9397-08002B2CF9AE}" pid="5" name="Zpracovat">
    <vt:bool>false</vt:bool>
  </property>
</Properties>
</file>