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760B43" w:rsidRPr="00E2269E" w14:paraId="76646FA4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2D754E" w14:textId="77777777" w:rsidR="00760B43" w:rsidRPr="00E2269E" w:rsidRDefault="00760B43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F9EF27" w14:textId="77777777" w:rsidR="00760B43" w:rsidRPr="00E2269E" w:rsidRDefault="00760B43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10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587F63" w14:textId="77777777" w:rsidR="00760B43" w:rsidRPr="00E2269E" w:rsidRDefault="00760B43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1BD918" w14:textId="77777777" w:rsidR="00760B43" w:rsidRPr="00E2269E" w:rsidRDefault="00760B43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760B43" w:rsidRPr="00E2269E" w14:paraId="6DF2A986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1BE596" w14:textId="77777777" w:rsidR="00760B43" w:rsidRPr="00E2269E" w:rsidRDefault="00760B43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435A78" w14:textId="77777777" w:rsidR="00760B43" w:rsidRPr="00E2269E" w:rsidRDefault="00760B43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347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23</w:t>
            </w:r>
          </w:p>
        </w:tc>
      </w:tr>
      <w:tr w:rsidR="00760B43" w:rsidRPr="00E2269E" w14:paraId="3D1F83E1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5E644E" w14:textId="77777777" w:rsidR="00760B43" w:rsidRPr="00E2269E" w:rsidRDefault="00760B43">
            <w:pPr>
              <w:rPr>
                <w:rFonts w:ascii="Arial" w:hAnsi="Arial" w:cs="Arial"/>
                <w:sz w:val="22"/>
              </w:rPr>
            </w:pPr>
          </w:p>
          <w:p w14:paraId="6D3ACA17" w14:textId="77777777" w:rsidR="00760B43" w:rsidRPr="00E2269E" w:rsidRDefault="00760B43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67D8AF" w14:textId="77777777" w:rsidR="00760B43" w:rsidRPr="00E2269E" w:rsidRDefault="00760B43">
            <w:pPr>
              <w:rPr>
                <w:rFonts w:ascii="Arial" w:hAnsi="Arial" w:cs="Arial"/>
                <w:sz w:val="22"/>
              </w:rPr>
            </w:pPr>
          </w:p>
          <w:p w14:paraId="41F05CA8" w14:textId="77777777" w:rsidR="00760B43" w:rsidRPr="00E2269E" w:rsidRDefault="00760B43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7D132953" w14:textId="77777777" w:rsidR="00760B43" w:rsidRPr="00E2269E" w:rsidRDefault="00760B43" w:rsidP="00760B43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7F0C5004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760B43" w:rsidRPr="00E2269E" w14:paraId="7114653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3254624" w14:textId="77777777" w:rsidR="00760B43" w:rsidRPr="00E2269E" w:rsidRDefault="00760B43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800CFFC" w14:textId="77777777" w:rsidR="00760B43" w:rsidRPr="00E2269E" w:rsidRDefault="00760B43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4237C885" w14:textId="77777777" w:rsidR="00760B43" w:rsidRPr="00E2269E" w:rsidRDefault="00760B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B43" w:rsidRPr="00E2269E" w14:paraId="3C69237B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67BD316" w14:textId="77777777" w:rsidR="00760B43" w:rsidRPr="00E2269E" w:rsidRDefault="00760B43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475DC03E" w14:textId="77777777" w:rsidR="00760B43" w:rsidRPr="00E2269E" w:rsidRDefault="00760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2A4EEC6" w14:textId="77777777" w:rsidR="00760B43" w:rsidRPr="00E2269E" w:rsidRDefault="00760B43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760B43" w:rsidRPr="00E2269E" w14:paraId="3EC04F4D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88301C6" w14:textId="77777777" w:rsidR="00760B43" w:rsidRPr="00E2269E" w:rsidRDefault="00760B43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4E7C579" w14:textId="77777777" w:rsidR="00760B43" w:rsidRPr="00E2269E" w:rsidRDefault="00760B43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0A8F83CF" w14:textId="77777777" w:rsidR="00760B43" w:rsidRPr="00E2269E" w:rsidRDefault="00760B43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AF122A" w14:textId="77777777" w:rsidR="00760B43" w:rsidRDefault="00760B43">
      <w:pPr>
        <w:pStyle w:val="KUJKtucny"/>
        <w:rPr>
          <w:rFonts w:cs="Arial"/>
          <w:szCs w:val="20"/>
        </w:rPr>
      </w:pPr>
    </w:p>
    <w:p w14:paraId="4158C341" w14:textId="77777777" w:rsidR="00760B43" w:rsidRPr="00E2269E" w:rsidRDefault="00760B43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054760F8" w14:textId="77777777" w:rsidR="00760B43" w:rsidRPr="00E2269E" w:rsidRDefault="00760B43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1E5FC118" w14:textId="77777777" w:rsidR="00760B43" w:rsidRPr="00E2269E" w:rsidRDefault="00760B43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5A7F75A2" w14:textId="77777777" w:rsidR="00760B43" w:rsidRDefault="00760B43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66D09F5E" w14:textId="77777777" w:rsidR="00760B43" w:rsidRPr="00E1103F" w:rsidRDefault="00760B43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2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10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4B4EBB">
        <w:rPr>
          <w:rFonts w:cs="Arial"/>
          <w:szCs w:val="20"/>
        </w:rPr>
        <w:t>;</w:t>
      </w:r>
    </w:p>
    <w:p w14:paraId="6C7EB8FB" w14:textId="77777777" w:rsidR="00760B43" w:rsidRDefault="00760B43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548B5B3C" w14:textId="77777777" w:rsidR="00760B43" w:rsidRDefault="00760B43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0137F5ED" w14:textId="77777777" w:rsidR="00760B43" w:rsidRDefault="00760B43" w:rsidP="008C6973">
      <w:pPr>
        <w:pStyle w:val="KUJKnormal"/>
        <w:rPr>
          <w:rFonts w:cs="Arial"/>
          <w:szCs w:val="20"/>
        </w:rPr>
      </w:pPr>
    </w:p>
    <w:p w14:paraId="5AE23281" w14:textId="77777777" w:rsidR="00760B43" w:rsidRDefault="00760B43" w:rsidP="008C6973">
      <w:pPr>
        <w:pStyle w:val="KUJKnormal"/>
        <w:rPr>
          <w:rFonts w:cs="Arial"/>
          <w:szCs w:val="20"/>
        </w:rPr>
      </w:pPr>
    </w:p>
    <w:p w14:paraId="32B85B8D" w14:textId="77777777" w:rsidR="00760B43" w:rsidRDefault="00760B43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659D099C" w14:textId="77777777" w:rsidR="00760B43" w:rsidRDefault="00760B43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54869A42" w14:textId="77777777" w:rsidR="00760B43" w:rsidRDefault="00760B43" w:rsidP="008C6973">
      <w:pPr>
        <w:pStyle w:val="KUJKnormal"/>
        <w:rPr>
          <w:rFonts w:cs="Arial"/>
          <w:szCs w:val="20"/>
        </w:rPr>
      </w:pPr>
    </w:p>
    <w:p w14:paraId="4AD8C818" w14:textId="77777777" w:rsidR="00760B43" w:rsidRPr="005E1C52" w:rsidRDefault="00760B43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79810CB1" w14:textId="77777777" w:rsidR="00760B43" w:rsidRPr="004F13A5" w:rsidRDefault="00760B43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21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9</w:t>
      </w:r>
      <w:r w:rsidRPr="00152B15">
        <w:rPr>
          <w:rFonts w:cs="Arial"/>
          <w:szCs w:val="20"/>
          <w:u w:val="single"/>
        </w:rPr>
        <w:t xml:space="preserve">.  </w:t>
      </w:r>
      <w:r w:rsidRPr="004F13A5">
        <w:rPr>
          <w:rFonts w:cs="Arial"/>
          <w:szCs w:val="20"/>
          <w:u w:val="single"/>
        </w:rPr>
        <w:t>2023</w:t>
      </w:r>
      <w:r w:rsidRPr="004F13A5">
        <w:rPr>
          <w:rFonts w:cs="Arial"/>
          <w:szCs w:val="20"/>
        </w:rPr>
        <w:t xml:space="preserve">: 27/2019/ZK-19, </w:t>
      </w:r>
      <w:r>
        <w:rPr>
          <w:rFonts w:cs="Arial"/>
          <w:szCs w:val="20"/>
        </w:rPr>
        <w:t>102/2020/ZK-27, 157/2020/ZK-28, 59/2021/ZK-5, 122/2021/ZK-6, 169/2021/ZK-6, 179/2021/ZK-7, 291/2021/ZK-10, 437/2021/ZK-13, 439/2021/ZK-13, 11/2022/ZK-14, 27/2022/ZK-14, 70/2022/ZK-15, 114/2022/ZK-16, 119/2022/ZK-16, 153/2022/ZK-27, 185/2022/ZK-18, 265/2022/ZK-20, 229/2022/ZK-18, 272/2022/ZK-20, 361/2022/ZK-22, 393/2022/ZK-23, 402/2022/ZK-23, 453/2022/ZK-23, 455/2022/ZK-23, 9/2023/ZK-24, 11-12/2023/ZK-24, 52/2023/ZK-25, 54/2023/ZK-25, 100/2023/ZK-25, 175/2023/ZK-26, 186/2023/ZK-26, 190/2023/ZK-26, 195-196/2023/ZK-27, 201/2023/ZK-27, 205/2023/ZK-27, 228/2023/ZK-27, 231/2023/ZK-27, 233-234/2023/ZK-27, 241-245/2023/ZK-27, 247-254/2023/ZK-27, 260/2023/ZK-27.</w:t>
      </w:r>
    </w:p>
    <w:p w14:paraId="66D0E98B" w14:textId="77777777" w:rsidR="00760B43" w:rsidRDefault="00760B43" w:rsidP="008C6973">
      <w:pPr>
        <w:pStyle w:val="KUJKnormal"/>
        <w:rPr>
          <w:rFonts w:cs="Arial"/>
          <w:szCs w:val="20"/>
          <w:highlight w:val="yellow"/>
        </w:rPr>
      </w:pPr>
    </w:p>
    <w:p w14:paraId="779C7473" w14:textId="77777777" w:rsidR="00760B43" w:rsidRPr="00210054" w:rsidRDefault="00760B43" w:rsidP="008C6973">
      <w:pPr>
        <w:pStyle w:val="KUJKnormal"/>
        <w:rPr>
          <w:rFonts w:cs="Arial"/>
          <w:szCs w:val="20"/>
        </w:rPr>
      </w:pPr>
      <w:r w:rsidRPr="00210054">
        <w:rPr>
          <w:rFonts w:cs="Arial"/>
          <w:szCs w:val="20"/>
        </w:rPr>
        <w:t xml:space="preserve">2. </w:t>
      </w:r>
      <w:r w:rsidRPr="00210054">
        <w:rPr>
          <w:rFonts w:cs="Arial"/>
          <w:szCs w:val="20"/>
          <w:u w:val="single"/>
        </w:rPr>
        <w:t>usnesení s termínem další kontroly od 11/2023 do 6/2024 (komentáře budou uvedeny ve zprávě o plnění usnesení na Zastupitelstvu Jihočeského kraje v příslušných měsících konání zastupitelstva kraje):</w:t>
      </w:r>
      <w:r w:rsidRPr="00210054">
        <w:rPr>
          <w:rFonts w:cs="Arial"/>
          <w:szCs w:val="20"/>
        </w:rPr>
        <w:t xml:space="preserve"> </w:t>
      </w:r>
    </w:p>
    <w:p w14:paraId="482C62C0" w14:textId="77777777" w:rsidR="00760B43" w:rsidRDefault="00760B43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143/2005/ZK, 420/2009/ZK, 390/2014/ZK-14, 337-338/2015/ZK-19, 48/2016/ZK-2, 134/2016/ZK-22, 84/2017/ZK-4, 257/2017/ZK-7, 334/2017/ZK-8, 34/2019/ZK-19, 200/2019/ZK-22, 237/2019/ZK-22, 247/2019/ZK-22, 333/2019/ZK-24, 10/2020/ZK-26, 16/2020/ZK-26, 28/2020/ZK-3, 43/2020/ZK-26, 69/2020/ZK-3, 179-180/2020/ZK-28, 7/2021/ZK-4, 72/2021/ZK-5, 102/2021/ZK-6, 109/2021/ZK-6, 202/2021/ZK-8, 211/2021/ZK-8, 219/2021/ZK-8, 277-279/2021/ZK-10, 281/2021/ZK-10, 321/2021/ZK-11, 325-327/2021/ZK-11, 438/2021/ZK-13, 440/2021/ZK-13, 452/2021/ZK-13, 10/2022/ZK-14, 12/2022/ZK-14, 62/2022/ZK-15, 71/2022/ZK-15, 73-74/2022/ZK-15, 76/2022/ZK-15, 102/2022/ZK-16, 120/2022/ZK-16, 155/2022/ZK-17, 162/2022/ZK-17, 192/2022/ZK-18, 194-195/2022/ZK-18, 197-212/2022/ZK-18, 266/2022/ZK-20, 271/2022/ZK-22, 273-276/2022/ZK-20, 280/2022/ZK-20, 286/2022/ZK-20, 310-311/2022/ZK-21, 355/2022/ZK-22, 365/2022/ZK-22, 379/2022/ZK-22, 390/2022/ZK-23, 392/2022/ZK-23, 406/2022/ZK-23, 408/2022/ZK-23, 417-419/2022/ZK-23, 423-424/2022/ZK-23, 7-8/2023/ZK-24, 10/2023/ZK24, 13-14/2023/ZK-24, 17-18/2023/ZK-24, 53/2023/ZK-25, 55/2023/ZK-25, 59/2023/ZK-25, 71/2023/ZK-25, 77-79/2023/ZK-25, 85-86/2023/ZK-25, 102/2023/ZK-25, 122/2023/ZK-25, 187-189/2023/ZK-26, 203-204/2023/ZK-27, 206-210/2023/ZK-27, 212-214/2023/ZK-27, 216-223/2023/ZK-27, 227/2023/ZK-27, 229-230/2023/ZK-27, 232/2023/ZK-27, 238-240/2023/ZK-27, 261/2023/ZK-27.</w:t>
      </w:r>
    </w:p>
    <w:p w14:paraId="69D54D11" w14:textId="77777777" w:rsidR="00760B43" w:rsidRDefault="00760B43" w:rsidP="008C6973">
      <w:pPr>
        <w:pStyle w:val="KUJKnormal"/>
        <w:rPr>
          <w:rFonts w:cs="Arial"/>
          <w:szCs w:val="20"/>
        </w:rPr>
      </w:pPr>
    </w:p>
    <w:p w14:paraId="36FA85E7" w14:textId="77777777" w:rsidR="00760B43" w:rsidRDefault="00760B43" w:rsidP="008C6973">
      <w:pPr>
        <w:pStyle w:val="KUJKnormal"/>
        <w:rPr>
          <w:rFonts w:cs="Arial"/>
          <w:szCs w:val="20"/>
        </w:rPr>
      </w:pPr>
    </w:p>
    <w:p w14:paraId="43EFCB01" w14:textId="77777777" w:rsidR="00760B43" w:rsidRDefault="00760B43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614BC844" w14:textId="77777777" w:rsidR="00760B43" w:rsidRDefault="00760B43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334ECFEA" w14:textId="77777777" w:rsidR="00760B43" w:rsidRPr="001F70AC" w:rsidRDefault="00760B43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718B1D78" w14:textId="77777777" w:rsidR="00760B43" w:rsidRDefault="00760B43" w:rsidP="0032405E">
      <w:pPr>
        <w:pStyle w:val="KUJKnormal"/>
      </w:pPr>
    </w:p>
    <w:p w14:paraId="00F68028" w14:textId="77777777" w:rsidR="00760B43" w:rsidRPr="0032405E" w:rsidRDefault="00760B43" w:rsidP="0032405E">
      <w:pPr>
        <w:pStyle w:val="KUJKnormal"/>
      </w:pPr>
    </w:p>
    <w:p w14:paraId="0B9F1FE1" w14:textId="77777777" w:rsidR="00760B43" w:rsidRPr="00CF4F57" w:rsidRDefault="00760B43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7296A7B2" w14:textId="77777777" w:rsidR="00760B43" w:rsidRPr="00B9743C" w:rsidRDefault="00760B43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10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ZK191023</w:t>
      </w:r>
      <w:r w:rsidRPr="00AE4101">
        <w:t>_př.doc)</w:t>
      </w:r>
      <w:r w:rsidRPr="00EA686B">
        <w:t xml:space="preserve"> </w:t>
      </w:r>
    </w:p>
    <w:p w14:paraId="18AC3C68" w14:textId="77777777" w:rsidR="00760B43" w:rsidRDefault="00760B43" w:rsidP="00E57CFC">
      <w:pPr>
        <w:pStyle w:val="KUJKtucny"/>
        <w:rPr>
          <w:rFonts w:cs="Arial"/>
          <w:szCs w:val="20"/>
        </w:rPr>
      </w:pPr>
    </w:p>
    <w:p w14:paraId="229630D5" w14:textId="77777777" w:rsidR="00760B43" w:rsidRDefault="00760B43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76DC270E" w14:textId="77777777" w:rsidR="00760B43" w:rsidRDefault="00760B43" w:rsidP="008C6973">
      <w:pPr>
        <w:pStyle w:val="KUJKnormal"/>
        <w:rPr>
          <w:rFonts w:cs="Arial"/>
          <w:szCs w:val="20"/>
        </w:rPr>
      </w:pPr>
    </w:p>
    <w:p w14:paraId="76D32F75" w14:textId="77777777" w:rsidR="00760B43" w:rsidRDefault="00760B43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  2. 10. 2023                                     </w:t>
      </w:r>
    </w:p>
    <w:p w14:paraId="1ED08096" w14:textId="77777777" w:rsidR="00760B43" w:rsidRDefault="00760B43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19. 10.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2DDA" w14:textId="77777777" w:rsidR="00760B43" w:rsidRDefault="00760B43" w:rsidP="00760B43">
    <w:r>
      <w:rPr>
        <w:noProof/>
      </w:rPr>
      <w:pict w14:anchorId="4F4E29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3FA6BF6" w14:textId="77777777" w:rsidR="00760B43" w:rsidRPr="005F485E" w:rsidRDefault="00760B43" w:rsidP="00760B4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90C8008" w14:textId="77777777" w:rsidR="00760B43" w:rsidRPr="005F485E" w:rsidRDefault="00760B43" w:rsidP="00760B4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4924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237D69E" w14:textId="77777777" w:rsidR="00760B43" w:rsidRDefault="00760B43" w:rsidP="00760B43">
    <w:r>
      <w:pict w14:anchorId="79F3AB2A">
        <v:rect id="_x0000_i1026" style="width:481.9pt;height:2pt" o:hralign="center" o:hrstd="t" o:hrnoshade="t" o:hr="t" fillcolor="black" stroked="f"/>
      </w:pict>
    </w:r>
  </w:p>
  <w:p w14:paraId="74493AC1" w14:textId="77777777" w:rsidR="00760B43" w:rsidRPr="00760B43" w:rsidRDefault="00760B43" w:rsidP="00760B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7168284">
    <w:abstractNumId w:val="1"/>
  </w:num>
  <w:num w:numId="2" w16cid:durableId="1539196887">
    <w:abstractNumId w:val="2"/>
  </w:num>
  <w:num w:numId="3" w16cid:durableId="1858346052">
    <w:abstractNumId w:val="9"/>
  </w:num>
  <w:num w:numId="4" w16cid:durableId="974455894">
    <w:abstractNumId w:val="7"/>
  </w:num>
  <w:num w:numId="5" w16cid:durableId="228922211">
    <w:abstractNumId w:val="0"/>
  </w:num>
  <w:num w:numId="6" w16cid:durableId="1039474843">
    <w:abstractNumId w:val="3"/>
  </w:num>
  <w:num w:numId="7" w16cid:durableId="642151309">
    <w:abstractNumId w:val="6"/>
  </w:num>
  <w:num w:numId="8" w16cid:durableId="73358752">
    <w:abstractNumId w:val="4"/>
  </w:num>
  <w:num w:numId="9" w16cid:durableId="934291142">
    <w:abstractNumId w:val="5"/>
  </w:num>
  <w:num w:numId="10" w16cid:durableId="1778327938">
    <w:abstractNumId w:val="8"/>
  </w:num>
  <w:num w:numId="11" w16cid:durableId="83036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43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760B43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760B43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2023-10-20T12:10:00Z</dcterms:created>
  <dcterms:modified xsi:type="dcterms:W3CDTF">2023-10-20T12:10:00Z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6393361</vt:i4>
  </property>
  <property fmtid="{D5CDD505-2E9C-101B-9397-08002B2CF9AE}" pid="4" name="UlozitJako">
    <vt:lpwstr>C:\Users\mrazkova\AppData\Local\Temp\iU26552984\Zastupitelstvo\2023-10-19\Navrhy\347-ZK-23.</vt:lpwstr>
  </property>
  <property fmtid="{D5CDD505-2E9C-101B-9397-08002B2CF9AE}" pid="5" name="Zpracovat">
    <vt:bool>false</vt:bool>
  </property>
</Properties>
</file>