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D6C0D" w14:paraId="238059E8" w14:textId="77777777" w:rsidTr="00B75659">
        <w:trPr>
          <w:trHeight w:hRule="exact" w:val="397"/>
        </w:trPr>
        <w:tc>
          <w:tcPr>
            <w:tcW w:w="2376" w:type="dxa"/>
            <w:hideMark/>
          </w:tcPr>
          <w:p w14:paraId="337A2A09" w14:textId="77777777" w:rsidR="009D6C0D" w:rsidRDefault="009D6C0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AB7CC0" w14:textId="77777777" w:rsidR="009D6C0D" w:rsidRDefault="009D6C0D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7DDDB7A6" w14:textId="77777777" w:rsidR="009D6C0D" w:rsidRDefault="009D6C0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DDB5CB5" w14:textId="77777777" w:rsidR="009D6C0D" w:rsidRDefault="009D6C0D" w:rsidP="00970720">
            <w:pPr>
              <w:pStyle w:val="KUJKnormal"/>
            </w:pPr>
          </w:p>
        </w:tc>
      </w:tr>
      <w:tr w:rsidR="009D6C0D" w14:paraId="30D517F0" w14:textId="77777777" w:rsidTr="00B75659">
        <w:trPr>
          <w:cantSplit/>
          <w:trHeight w:hRule="exact" w:val="397"/>
        </w:trPr>
        <w:tc>
          <w:tcPr>
            <w:tcW w:w="2376" w:type="dxa"/>
            <w:hideMark/>
          </w:tcPr>
          <w:p w14:paraId="0E05DE12" w14:textId="77777777" w:rsidR="009D6C0D" w:rsidRDefault="009D6C0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250247" w14:textId="77777777" w:rsidR="009D6C0D" w:rsidRDefault="009D6C0D" w:rsidP="00970720">
            <w:pPr>
              <w:pStyle w:val="KUJKnormal"/>
            </w:pPr>
            <w:r>
              <w:t>320/ZK/23</w:t>
            </w:r>
          </w:p>
        </w:tc>
      </w:tr>
      <w:tr w:rsidR="009D6C0D" w14:paraId="554BB456" w14:textId="77777777" w:rsidTr="00B75659">
        <w:trPr>
          <w:trHeight w:val="397"/>
        </w:trPr>
        <w:tc>
          <w:tcPr>
            <w:tcW w:w="2376" w:type="dxa"/>
          </w:tcPr>
          <w:p w14:paraId="7A042A3A" w14:textId="77777777" w:rsidR="009D6C0D" w:rsidRDefault="009D6C0D" w:rsidP="00970720"/>
          <w:p w14:paraId="0CD4DD52" w14:textId="77777777" w:rsidR="009D6C0D" w:rsidRDefault="009D6C0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3B5C24" w14:textId="77777777" w:rsidR="009D6C0D" w:rsidRDefault="009D6C0D" w:rsidP="00970720"/>
          <w:p w14:paraId="494ACA9D" w14:textId="77777777" w:rsidR="009D6C0D" w:rsidRDefault="009D6C0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ke zřizovací listině organizace Jihočeské muzeum v Českých Budějovicích - kolaudace části Archeoskanzenu v Trocnově a prodej části pozemku v ul. Nádražní</w:t>
            </w:r>
          </w:p>
        </w:tc>
      </w:tr>
    </w:tbl>
    <w:p w14:paraId="54523623" w14:textId="77777777" w:rsidR="009D6C0D" w:rsidRDefault="009D6C0D" w:rsidP="00B75659">
      <w:pPr>
        <w:pStyle w:val="KUJKnormal"/>
        <w:rPr>
          <w:b/>
          <w:bCs/>
        </w:rPr>
      </w:pPr>
      <w:r>
        <w:rPr>
          <w:b/>
          <w:bCs/>
        </w:rPr>
        <w:pict w14:anchorId="4110903C">
          <v:rect id="_x0000_i1026" style="width:453.6pt;height:1.5pt" o:hralign="center" o:hrstd="t" o:hrnoshade="t" o:hr="t" fillcolor="black" stroked="f"/>
        </w:pict>
      </w:r>
    </w:p>
    <w:p w14:paraId="70F3AFF5" w14:textId="77777777" w:rsidR="009D6C0D" w:rsidRDefault="009D6C0D" w:rsidP="00B75659">
      <w:pPr>
        <w:pStyle w:val="KUJKnormal"/>
      </w:pPr>
    </w:p>
    <w:p w14:paraId="4FB242A3" w14:textId="77777777" w:rsidR="009D6C0D" w:rsidRDefault="009D6C0D" w:rsidP="00B7565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D6C0D" w14:paraId="2F01DF2E" w14:textId="77777777" w:rsidTr="002559B8">
        <w:trPr>
          <w:trHeight w:val="397"/>
        </w:trPr>
        <w:tc>
          <w:tcPr>
            <w:tcW w:w="2350" w:type="dxa"/>
            <w:hideMark/>
          </w:tcPr>
          <w:p w14:paraId="04B35224" w14:textId="77777777" w:rsidR="009D6C0D" w:rsidRDefault="009D6C0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62EA45" w14:textId="77777777" w:rsidR="009D6C0D" w:rsidRDefault="009D6C0D" w:rsidP="002559B8">
            <w:pPr>
              <w:pStyle w:val="KUJKnormal"/>
            </w:pPr>
            <w:r>
              <w:t>Pavel Hroch</w:t>
            </w:r>
          </w:p>
          <w:p w14:paraId="63C245EF" w14:textId="77777777" w:rsidR="009D6C0D" w:rsidRDefault="009D6C0D" w:rsidP="002559B8"/>
        </w:tc>
      </w:tr>
      <w:tr w:rsidR="009D6C0D" w14:paraId="33518F43" w14:textId="77777777" w:rsidTr="002559B8">
        <w:trPr>
          <w:trHeight w:val="397"/>
        </w:trPr>
        <w:tc>
          <w:tcPr>
            <w:tcW w:w="2350" w:type="dxa"/>
          </w:tcPr>
          <w:p w14:paraId="75DBBD20" w14:textId="77777777" w:rsidR="009D6C0D" w:rsidRDefault="009D6C0D" w:rsidP="002559B8">
            <w:pPr>
              <w:pStyle w:val="KUJKtucny"/>
            </w:pPr>
            <w:r>
              <w:t>Zpracoval:</w:t>
            </w:r>
          </w:p>
          <w:p w14:paraId="09F37787" w14:textId="77777777" w:rsidR="009D6C0D" w:rsidRDefault="009D6C0D" w:rsidP="002559B8"/>
        </w:tc>
        <w:tc>
          <w:tcPr>
            <w:tcW w:w="6862" w:type="dxa"/>
            <w:hideMark/>
          </w:tcPr>
          <w:p w14:paraId="5C3D361B" w14:textId="77777777" w:rsidR="009D6C0D" w:rsidRDefault="009D6C0D" w:rsidP="002559B8">
            <w:pPr>
              <w:pStyle w:val="KUJKnormal"/>
            </w:pPr>
            <w:r>
              <w:t>OKPP</w:t>
            </w:r>
          </w:p>
        </w:tc>
      </w:tr>
      <w:tr w:rsidR="009D6C0D" w14:paraId="2CFAF96B" w14:textId="77777777" w:rsidTr="002559B8">
        <w:trPr>
          <w:trHeight w:val="397"/>
        </w:trPr>
        <w:tc>
          <w:tcPr>
            <w:tcW w:w="2350" w:type="dxa"/>
          </w:tcPr>
          <w:p w14:paraId="5AF1D4EE" w14:textId="77777777" w:rsidR="009D6C0D" w:rsidRPr="009715F9" w:rsidRDefault="009D6C0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829544" w14:textId="77777777" w:rsidR="009D6C0D" w:rsidRDefault="009D6C0D" w:rsidP="002559B8"/>
        </w:tc>
        <w:tc>
          <w:tcPr>
            <w:tcW w:w="6862" w:type="dxa"/>
            <w:hideMark/>
          </w:tcPr>
          <w:p w14:paraId="4EA50D45" w14:textId="77777777" w:rsidR="009D6C0D" w:rsidRDefault="009D6C0D" w:rsidP="002559B8">
            <w:pPr>
              <w:pStyle w:val="KUJKnormal"/>
            </w:pPr>
            <w:r>
              <w:t>Mgr. Patrik Červák</w:t>
            </w:r>
          </w:p>
        </w:tc>
      </w:tr>
    </w:tbl>
    <w:p w14:paraId="333F402F" w14:textId="77777777" w:rsidR="009D6C0D" w:rsidRDefault="009D6C0D" w:rsidP="00B75659">
      <w:pPr>
        <w:pStyle w:val="KUJKnormal"/>
      </w:pPr>
    </w:p>
    <w:p w14:paraId="1C8E1B66" w14:textId="77777777" w:rsidR="009D6C0D" w:rsidRPr="0052161F" w:rsidRDefault="009D6C0D" w:rsidP="00B75659">
      <w:pPr>
        <w:pStyle w:val="KUJKtucny"/>
      </w:pPr>
      <w:r w:rsidRPr="0052161F">
        <w:t>NÁVRH USNESENÍ</w:t>
      </w:r>
    </w:p>
    <w:p w14:paraId="12BDE71B" w14:textId="77777777" w:rsidR="009D6C0D" w:rsidRDefault="009D6C0D" w:rsidP="00B7565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57C27D" w14:textId="77777777" w:rsidR="009D6C0D" w:rsidRPr="00841DFC" w:rsidRDefault="009D6C0D" w:rsidP="00B75659">
      <w:pPr>
        <w:pStyle w:val="KUJKPolozka"/>
      </w:pPr>
      <w:r w:rsidRPr="00841DFC">
        <w:t>Zastupitelstvo Jihočeského kraje</w:t>
      </w:r>
    </w:p>
    <w:p w14:paraId="33CCFA6C" w14:textId="77777777" w:rsidR="009D6C0D" w:rsidRPr="00E10FE7" w:rsidRDefault="009D6C0D" w:rsidP="00FD01F1">
      <w:pPr>
        <w:pStyle w:val="KUJKdoplnek2"/>
      </w:pPr>
      <w:r w:rsidRPr="00AF7BAE">
        <w:t>schvaluje</w:t>
      </w:r>
    </w:p>
    <w:p w14:paraId="59AFBFE0" w14:textId="77777777" w:rsidR="009D6C0D" w:rsidRDefault="009D6C0D" w:rsidP="00B75659">
      <w:pPr>
        <w:pStyle w:val="KUJKnormal"/>
      </w:pPr>
      <w:r>
        <w:t>dodatek č. 24 Zřizovací listiny Jihočeského muzea v Českých Budějovicích, příspěvkové organizace Jihočeského kraje, kterým se mění příloha č. IA „Soupis majetku ve vlastnictví zřizovatele, který se příspěvkové organizaci předává k hospodaření („svěřený majetek“);</w:t>
      </w:r>
    </w:p>
    <w:p w14:paraId="4660C885" w14:textId="77777777" w:rsidR="009D6C0D" w:rsidRDefault="009D6C0D" w:rsidP="00C546A5">
      <w:pPr>
        <w:pStyle w:val="KUJKdoplnek2"/>
      </w:pPr>
      <w:r w:rsidRPr="0021676C">
        <w:t>ukládá</w:t>
      </w:r>
    </w:p>
    <w:p w14:paraId="09F96F7C" w14:textId="77777777" w:rsidR="009D6C0D" w:rsidRPr="00FD01F1" w:rsidRDefault="009D6C0D" w:rsidP="00FD01F1">
      <w:pPr>
        <w:pStyle w:val="KUJKPolozka"/>
        <w:rPr>
          <w:b w:val="0"/>
          <w:bCs/>
        </w:rPr>
      </w:pPr>
      <w:r w:rsidRPr="00FD01F1">
        <w:rPr>
          <w:b w:val="0"/>
          <w:bCs/>
        </w:rPr>
        <w:t>JUDr. Lukáši Glaserovi, řediteli krajského úřadu, zabezpečit realizaci uvedeného usnesení.</w:t>
      </w:r>
    </w:p>
    <w:p w14:paraId="4136A15E" w14:textId="77777777" w:rsidR="009D6C0D" w:rsidRDefault="009D6C0D" w:rsidP="00B75659">
      <w:pPr>
        <w:pStyle w:val="KUJKnormal"/>
      </w:pPr>
    </w:p>
    <w:p w14:paraId="67D96B43" w14:textId="77777777" w:rsidR="009D6C0D" w:rsidRDefault="009D6C0D" w:rsidP="00FD01F1">
      <w:pPr>
        <w:pStyle w:val="KUJKmezeraDZ"/>
      </w:pPr>
      <w:bookmarkStart w:id="1" w:name="US_DuvodZprava"/>
      <w:bookmarkEnd w:id="1"/>
    </w:p>
    <w:p w14:paraId="1AF4DA8F" w14:textId="77777777" w:rsidR="009D6C0D" w:rsidRDefault="009D6C0D" w:rsidP="00FD01F1">
      <w:pPr>
        <w:pStyle w:val="KUJKnadpisDZ"/>
      </w:pPr>
      <w:r>
        <w:t>DŮVODOVÁ ZPRÁVA</w:t>
      </w:r>
    </w:p>
    <w:p w14:paraId="3E716509" w14:textId="77777777" w:rsidR="009D6C0D" w:rsidRPr="009B7B0B" w:rsidRDefault="009D6C0D" w:rsidP="00FD01F1">
      <w:pPr>
        <w:pStyle w:val="KUJKmezeraDZ"/>
      </w:pPr>
    </w:p>
    <w:p w14:paraId="1F3DCFE1" w14:textId="77777777" w:rsidR="009D6C0D" w:rsidRDefault="009D6C0D" w:rsidP="00A70500">
      <w:pPr>
        <w:pStyle w:val="KUJKnormal"/>
      </w:pPr>
      <w:r>
        <w:t>Materiál je předkládán v souladu s § 35 odst. 2 písm. j) zákona č. 129/2000 Sb., o krajích (krajské zřízení), ve znění pozdějších předpisů, a v souladu s článkem 2 bodem (5) směrnice k řízení příspěvkových organizací zřizovaných krajem SM/47/RK.</w:t>
      </w:r>
    </w:p>
    <w:p w14:paraId="215CBAC4" w14:textId="77777777" w:rsidR="009D6C0D" w:rsidRDefault="009D6C0D" w:rsidP="00A70500">
      <w:pPr>
        <w:pStyle w:val="KUJKnormal"/>
      </w:pPr>
    </w:p>
    <w:p w14:paraId="7D75A460" w14:textId="77777777" w:rsidR="009D6C0D" w:rsidRDefault="009D6C0D" w:rsidP="00A70500">
      <w:pPr>
        <w:pStyle w:val="KUJKnormal"/>
      </w:pPr>
      <w:r>
        <w:t>Dodatek č. 24 ke zřizovací listině se vztahuje k majetku ve vlastnictví zřizovatele v katastrálním území Trocnov a katastrálním území České Budějovice 6.</w:t>
      </w:r>
    </w:p>
    <w:p w14:paraId="252FF967" w14:textId="77777777" w:rsidR="009D6C0D" w:rsidRDefault="009D6C0D" w:rsidP="00A70500">
      <w:pPr>
        <w:pStyle w:val="KUJKnormal"/>
      </w:pPr>
    </w:p>
    <w:p w14:paraId="3C7FA814" w14:textId="77777777" w:rsidR="009D6C0D" w:rsidRDefault="009D6C0D" w:rsidP="00A70500">
      <w:pPr>
        <w:pStyle w:val="KUJKnormal"/>
      </w:pPr>
      <w:r>
        <w:t>Katastrální území Trocnov</w:t>
      </w:r>
    </w:p>
    <w:p w14:paraId="085FE1EF" w14:textId="77777777" w:rsidR="009D6C0D" w:rsidRDefault="009D6C0D" w:rsidP="00A70500">
      <w:pPr>
        <w:pStyle w:val="KUJKnormal"/>
      </w:pPr>
      <w:r>
        <w:t>Jihočeský kraj je vlastníkem většiny nemovitostí v k. ú. Trocnov, které se nacházejí v areálu nemovité národní kulturní památky - Památníku Jana Žižky z Trocnova („trocnovský areál“). Trocnovský areál spravuje a užívá Jihočeské muzeum v Českých Budějovicích, se sídlem Dukelská 1, 370 51 České Budějovice, IČ 00073539.</w:t>
      </w:r>
    </w:p>
    <w:p w14:paraId="616B390E" w14:textId="77777777" w:rsidR="009D6C0D" w:rsidRDefault="009D6C0D" w:rsidP="00A70500">
      <w:pPr>
        <w:pStyle w:val="KUJKnormal"/>
      </w:pPr>
    </w:p>
    <w:p w14:paraId="6978C6DE" w14:textId="77777777" w:rsidR="009D6C0D" w:rsidRDefault="009D6C0D" w:rsidP="00A70500">
      <w:pPr>
        <w:pStyle w:val="KUJKnormal"/>
      </w:pPr>
      <w:r>
        <w:t>Na základě podané žádosti o kolaudační souhlas k dokončené části Archeoskanzenu Trocnov – Horní areál „Zemanský dvorec“ byl vydán kolaudační souhlas s užíváním této části stavby na pozemku parc. č. 2463/1 v katastrálním území Trocnov.</w:t>
      </w:r>
    </w:p>
    <w:p w14:paraId="59722B5B" w14:textId="77777777" w:rsidR="009D6C0D" w:rsidRDefault="009D6C0D" w:rsidP="00A70500">
      <w:pPr>
        <w:pStyle w:val="KUJKnormal"/>
      </w:pPr>
      <w:r>
        <w:t>Kolaudační souhlas s užíváním stavby je přílohou toho návrhu.</w:t>
      </w:r>
    </w:p>
    <w:p w14:paraId="0BF633CE" w14:textId="77777777" w:rsidR="009D6C0D" w:rsidRDefault="009D6C0D" w:rsidP="00A70500">
      <w:pPr>
        <w:pStyle w:val="KUJKnormal"/>
      </w:pPr>
    </w:p>
    <w:p w14:paraId="7F2E0EF8" w14:textId="77777777" w:rsidR="009D6C0D" w:rsidRDefault="009D6C0D" w:rsidP="00A70500">
      <w:pPr>
        <w:pStyle w:val="KUJKnormal"/>
      </w:pPr>
      <w:r>
        <w:t>Tento nově vybudovaný majetek bude na základě tohoto dodatku ke zřizovací listině zanesen do soupisu majetku ve vlastnictví zřizovatele, který se příspěvkové organizaci předává k hospodaření („svěřený majetek“).</w:t>
      </w:r>
    </w:p>
    <w:p w14:paraId="25013595" w14:textId="77777777" w:rsidR="009D6C0D" w:rsidRDefault="009D6C0D" w:rsidP="00A70500">
      <w:pPr>
        <w:pStyle w:val="KUJKnormal"/>
      </w:pPr>
    </w:p>
    <w:p w14:paraId="3A7167C7" w14:textId="77777777" w:rsidR="009D6C0D" w:rsidRDefault="009D6C0D" w:rsidP="00A70500">
      <w:pPr>
        <w:pStyle w:val="KUJKnormal"/>
      </w:pPr>
    </w:p>
    <w:p w14:paraId="2BA6FE2F" w14:textId="77777777" w:rsidR="009D6C0D" w:rsidRDefault="009D6C0D" w:rsidP="00A70500">
      <w:pPr>
        <w:pStyle w:val="KUJKnormal"/>
      </w:pPr>
    </w:p>
    <w:p w14:paraId="40721017" w14:textId="77777777" w:rsidR="009D6C0D" w:rsidRDefault="009D6C0D" w:rsidP="00A70500">
      <w:pPr>
        <w:pStyle w:val="KUJKnormal"/>
      </w:pPr>
    </w:p>
    <w:p w14:paraId="72E012FA" w14:textId="77777777" w:rsidR="009D6C0D" w:rsidRDefault="009D6C0D" w:rsidP="00A70500">
      <w:pPr>
        <w:pStyle w:val="KUJKnormal"/>
      </w:pPr>
      <w:r>
        <w:t>Katastrální území České Budějovice 6</w:t>
      </w:r>
    </w:p>
    <w:p w14:paraId="1944EBBF" w14:textId="77777777" w:rsidR="009D6C0D" w:rsidRDefault="009D6C0D" w:rsidP="00A70500">
      <w:pPr>
        <w:pStyle w:val="Zkladntext"/>
        <w:ind w:right="-144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Jihočeský kraj (dále jen kraj) je mimo jiné vlastníkem nemovitostí</w:t>
      </w:r>
      <w:r>
        <w:rPr>
          <w:rFonts w:ascii="Arial" w:hAnsi="Arial" w:cs="Arial"/>
          <w:sz w:val="20"/>
          <w:szCs w:val="20"/>
        </w:rPr>
        <w:t xml:space="preserve">, a to pozemků </w:t>
      </w:r>
      <w:bookmarkStart w:id="2" w:name="_Hlk48557909"/>
      <w:r>
        <w:rPr>
          <w:rFonts w:ascii="Arial" w:hAnsi="Arial" w:cs="Arial"/>
          <w:sz w:val="20"/>
          <w:szCs w:val="20"/>
        </w:rPr>
        <w:t xml:space="preserve">parcel </w:t>
      </w:r>
      <w:bookmarkStart w:id="3" w:name="_Hlk74227184"/>
      <w:bookmarkEnd w:id="2"/>
      <w:r>
        <w:rPr>
          <w:rFonts w:ascii="Arial" w:hAnsi="Arial"/>
          <w:sz w:val="20"/>
          <w:szCs w:val="28"/>
        </w:rPr>
        <w:t xml:space="preserve">KN č. </w:t>
      </w:r>
      <w:hyperlink r:id="rId7" w:history="1">
        <w:r>
          <w:rPr>
            <w:rStyle w:val="Hypertextovodkaz"/>
            <w:rFonts w:ascii="Arial" w:hAnsi="Arial"/>
            <w:sz w:val="20"/>
            <w:szCs w:val="28"/>
          </w:rPr>
          <w:t>161</w:t>
        </w:r>
      </w:hyperlink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zahrada o výměře </w:t>
      </w:r>
      <w:bookmarkStart w:id="4" w:name="_Hlk125632477"/>
      <w:r>
        <w:rPr>
          <w:rFonts w:ascii="Arial" w:hAnsi="Arial" w:cs="Arial"/>
          <w:sz w:val="20"/>
          <w:szCs w:val="20"/>
        </w:rPr>
        <w:t>156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bookmarkEnd w:id="3"/>
      <w:bookmarkEnd w:id="4"/>
      <w:r>
        <w:rPr>
          <w:rFonts w:ascii="Arial" w:eastAsia="Times New Roman" w:hAnsi="Arial" w:cs="Arial"/>
          <w:sz w:val="20"/>
          <w:szCs w:val="24"/>
          <w:lang w:eastAsia="cs-CZ"/>
        </w:rPr>
        <w:t xml:space="preserve"> a </w:t>
      </w:r>
      <w:bookmarkStart w:id="5" w:name="_Hlk97646670"/>
      <w:bookmarkStart w:id="6" w:name="_Hlk74227337"/>
      <w:r>
        <w:rPr>
          <w:rFonts w:ascii="Arial" w:hAnsi="Arial"/>
          <w:sz w:val="20"/>
          <w:szCs w:val="28"/>
        </w:rPr>
        <w:t xml:space="preserve">č. </w:t>
      </w:r>
      <w:hyperlink r:id="rId8" w:history="1">
        <w:r>
          <w:rPr>
            <w:rStyle w:val="Hypertextovodkaz"/>
            <w:rFonts w:ascii="Arial" w:hAnsi="Arial"/>
            <w:sz w:val="20"/>
            <w:szCs w:val="28"/>
          </w:rPr>
          <w:t>162</w:t>
        </w:r>
      </w:hyperlink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zastavěná plocha a nádvoří </w:t>
      </w:r>
      <w:bookmarkEnd w:id="5"/>
      <w:r>
        <w:rPr>
          <w:rFonts w:ascii="Arial" w:hAnsi="Arial" w:cs="Arial"/>
          <w:sz w:val="20"/>
          <w:szCs w:val="20"/>
        </w:rPr>
        <w:t>o výměře 255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bookmarkEnd w:id="6"/>
      <w:r>
        <w:rPr>
          <w:rFonts w:ascii="Arial" w:hAnsi="Arial" w:cs="Arial"/>
          <w:sz w:val="20"/>
          <w:szCs w:val="20"/>
        </w:rPr>
        <w:t xml:space="preserve">, jehož </w:t>
      </w:r>
      <w:bookmarkStart w:id="7" w:name="_Hlk74226989"/>
      <w:r>
        <w:rPr>
          <w:rFonts w:ascii="Arial" w:hAnsi="Arial" w:cs="Arial"/>
          <w:sz w:val="20"/>
          <w:szCs w:val="20"/>
        </w:rPr>
        <w:t>součástí je stavba pro a</w:t>
      </w:r>
      <w:bookmarkEnd w:id="7"/>
      <w:r>
        <w:rPr>
          <w:rFonts w:ascii="Arial" w:hAnsi="Arial" w:cs="Arial"/>
          <w:sz w:val="20"/>
          <w:szCs w:val="20"/>
        </w:rPr>
        <w:t xml:space="preserve">dministrativu čp. 105. Uvedené nemovitosti jsou zapsány </w:t>
      </w:r>
      <w:bookmarkStart w:id="8" w:name="_Hlk97644726"/>
      <w:r>
        <w:rPr>
          <w:rFonts w:ascii="Arial" w:eastAsia="Times New Roman" w:hAnsi="Arial" w:cs="Arial"/>
          <w:sz w:val="20"/>
          <w:szCs w:val="24"/>
          <w:lang w:eastAsia="cs-CZ"/>
        </w:rPr>
        <w:t>na listu vlastnictví č. 281 vedeném Katastrálním úřadem pro Jihočeský kraj, Katastrálním pracovištěm České Budějovice, pro obec České Budějovice a </w:t>
      </w:r>
      <w:bookmarkStart w:id="9" w:name="_Hlk125632424"/>
      <w:r>
        <w:rPr>
          <w:rFonts w:ascii="Arial" w:eastAsia="Times New Roman" w:hAnsi="Arial" w:cs="Arial"/>
          <w:sz w:val="20"/>
          <w:szCs w:val="24"/>
          <w:lang w:eastAsia="cs-CZ"/>
        </w:rPr>
        <w:t xml:space="preserve">k. ú. České Budějovice </w:t>
      </w:r>
      <w:bookmarkEnd w:id="8"/>
      <w:r>
        <w:rPr>
          <w:rFonts w:ascii="Arial" w:eastAsia="Times New Roman" w:hAnsi="Arial" w:cs="Arial"/>
          <w:sz w:val="20"/>
          <w:szCs w:val="24"/>
          <w:lang w:eastAsia="cs-CZ"/>
        </w:rPr>
        <w:t>6</w:t>
      </w:r>
      <w:bookmarkEnd w:id="9"/>
      <w:r>
        <w:rPr>
          <w:rFonts w:ascii="Arial" w:eastAsia="Times New Roman" w:hAnsi="Arial" w:cs="Arial"/>
          <w:sz w:val="20"/>
          <w:szCs w:val="24"/>
          <w:lang w:eastAsia="cs-CZ"/>
        </w:rPr>
        <w:t xml:space="preserve">. </w:t>
      </w:r>
      <w:bookmarkStart w:id="10" w:name="_Hlk109725318"/>
      <w:r>
        <w:rPr>
          <w:rFonts w:ascii="Arial" w:eastAsia="Times New Roman" w:hAnsi="Arial" w:cs="Arial"/>
          <w:sz w:val="20"/>
          <w:szCs w:val="24"/>
          <w:lang w:eastAsia="cs-CZ"/>
        </w:rPr>
        <w:t xml:space="preserve">Na základě zřizovací listiny </w:t>
      </w:r>
      <w:bookmarkEnd w:id="10"/>
      <w:r>
        <w:rPr>
          <w:rFonts w:ascii="Arial" w:eastAsia="Times New Roman" w:hAnsi="Arial" w:cs="Arial"/>
          <w:sz w:val="20"/>
          <w:szCs w:val="24"/>
          <w:lang w:eastAsia="cs-CZ"/>
        </w:rPr>
        <w:t xml:space="preserve">jsou </w:t>
      </w:r>
      <w:r>
        <w:rPr>
          <w:rFonts w:ascii="Arial" w:hAnsi="Arial" w:cs="Arial"/>
          <w:sz w:val="20"/>
          <w:szCs w:val="20"/>
        </w:rPr>
        <w:t>svěřeny k hospodaření Jihočeskému muzeu v Českých Budějovicích, IČO 00073539, (dále jen muzeu).</w:t>
      </w:r>
      <w:r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0414B9A9" w14:textId="77777777" w:rsidR="009D6C0D" w:rsidRDefault="009D6C0D" w:rsidP="00A70500">
      <w:pPr>
        <w:pStyle w:val="Zkladntext"/>
        <w:ind w:right="-144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14:paraId="2A232F82" w14:textId="77777777" w:rsidR="009D6C0D" w:rsidRDefault="009D6C0D" w:rsidP="00A70500">
      <w:pPr>
        <w:pStyle w:val="Zkladntext"/>
        <w:ind w:right="-144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Zastupitelstvo kraje schválilo svým usnesením č. 185/2023/ZK-26 z 11.5.2023 prodej části pozemku zmíněného viz výše. </w:t>
      </w:r>
    </w:p>
    <w:p w14:paraId="22E26106" w14:textId="77777777" w:rsidR="009D6C0D" w:rsidRDefault="009D6C0D" w:rsidP="00A70500">
      <w:pPr>
        <w:pStyle w:val="KUJKnormal"/>
      </w:pPr>
    </w:p>
    <w:p w14:paraId="61B0F201" w14:textId="77777777" w:rsidR="009D6C0D" w:rsidRDefault="009D6C0D" w:rsidP="00A70500">
      <w:pPr>
        <w:pStyle w:val="KUJKnormal"/>
        <w:rPr>
          <w:rFonts w:eastAsia="Times New Roman" w:cs="Arial"/>
          <w:szCs w:val="24"/>
          <w:lang w:eastAsia="cs-CZ"/>
        </w:rPr>
      </w:pPr>
      <w:r>
        <w:rPr>
          <w:rFonts w:eastAsia="Times New Roman" w:cs="Arial"/>
          <w:szCs w:val="24"/>
          <w:lang w:eastAsia="cs-CZ"/>
        </w:rPr>
        <w:t xml:space="preserve">Na základě podání návrhu na vklad do katastru nemovitostí dnem 25. 7. 2023 pro k.ú. České Budějovice 6 se mění </w:t>
      </w:r>
      <w:r>
        <w:t>příloha ke zřizovací listině Jihočeského muzea v Českých Budějovicích č. IA „Soupis majetku ve vlastnictví zřizovatele, který se příspěvkové organizaci předává k hospodaření („svěřený majetek“).</w:t>
      </w:r>
    </w:p>
    <w:p w14:paraId="5C40ED7F" w14:textId="77777777" w:rsidR="009D6C0D" w:rsidRDefault="009D6C0D" w:rsidP="00A70500">
      <w:pPr>
        <w:pStyle w:val="KUJKnormal"/>
      </w:pPr>
    </w:p>
    <w:p w14:paraId="41E418DF" w14:textId="77777777" w:rsidR="009D6C0D" w:rsidRDefault="009D6C0D" w:rsidP="00A70500">
      <w:pPr>
        <w:pStyle w:val="KUJKnormal"/>
      </w:pPr>
    </w:p>
    <w:p w14:paraId="669B06E4" w14:textId="77777777" w:rsidR="009D6C0D" w:rsidRDefault="009D6C0D" w:rsidP="00A70500">
      <w:pPr>
        <w:pStyle w:val="KUJKnormal"/>
      </w:pPr>
      <w:r>
        <w:t>Finanční nároky a krytí: nemá nárok na rozpočet kraje</w:t>
      </w:r>
    </w:p>
    <w:p w14:paraId="64643789" w14:textId="77777777" w:rsidR="009D6C0D" w:rsidRDefault="009D6C0D" w:rsidP="00A70500">
      <w:pPr>
        <w:pStyle w:val="KUJKnormal"/>
      </w:pPr>
    </w:p>
    <w:p w14:paraId="73B37362" w14:textId="77777777" w:rsidR="009D6C0D" w:rsidRDefault="009D6C0D" w:rsidP="00A70500">
      <w:pPr>
        <w:pStyle w:val="KUJKnormal"/>
      </w:pPr>
    </w:p>
    <w:p w14:paraId="465E7707" w14:textId="77777777" w:rsidR="009D6C0D" w:rsidRDefault="009D6C0D" w:rsidP="00A70500">
      <w:pPr>
        <w:pStyle w:val="KUJKnormal"/>
      </w:pPr>
      <w:r>
        <w:t>Vyjádření správce rozpočtu: nemá nárok na rozpočet kraje</w:t>
      </w:r>
    </w:p>
    <w:p w14:paraId="31092E45" w14:textId="77777777" w:rsidR="009D6C0D" w:rsidRDefault="009D6C0D" w:rsidP="00B75659">
      <w:pPr>
        <w:pStyle w:val="KUJKnormal"/>
      </w:pPr>
    </w:p>
    <w:p w14:paraId="4840E807" w14:textId="77777777" w:rsidR="009D6C0D" w:rsidRDefault="009D6C0D" w:rsidP="00B75659">
      <w:pPr>
        <w:pStyle w:val="KUJKnormal"/>
      </w:pPr>
    </w:p>
    <w:p w14:paraId="7D124203" w14:textId="77777777" w:rsidR="009D6C0D" w:rsidRDefault="009D6C0D" w:rsidP="00B75659">
      <w:pPr>
        <w:pStyle w:val="KUJKnormal"/>
      </w:pPr>
      <w:r>
        <w:t>Návrh projednán (stanoviska):</w:t>
      </w:r>
    </w:p>
    <w:p w14:paraId="407B5564" w14:textId="77777777" w:rsidR="009D6C0D" w:rsidRPr="00A521E1" w:rsidRDefault="009D6C0D" w:rsidP="00502BDA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5687B12C" w14:textId="77777777" w:rsidR="009D6C0D" w:rsidRPr="00AE15B4" w:rsidRDefault="009D6C0D" w:rsidP="00E86A66">
      <w:pPr>
        <w:pStyle w:val="KUJKnormal"/>
      </w:pPr>
      <w:r>
        <w:t>Zuzana Homolková (OHMS): Souhlasím</w:t>
      </w:r>
    </w:p>
    <w:p w14:paraId="2EA4C8A4" w14:textId="77777777" w:rsidR="009D6C0D" w:rsidRDefault="009D6C0D" w:rsidP="00B75659">
      <w:pPr>
        <w:pStyle w:val="KUJKnormal"/>
      </w:pPr>
    </w:p>
    <w:p w14:paraId="02B20563" w14:textId="77777777" w:rsidR="009D6C0D" w:rsidRDefault="009D6C0D" w:rsidP="00B75659">
      <w:pPr>
        <w:pStyle w:val="KUJKnormal"/>
      </w:pPr>
    </w:p>
    <w:p w14:paraId="02855739" w14:textId="77777777" w:rsidR="009D6C0D" w:rsidRPr="007939A8" w:rsidRDefault="009D6C0D" w:rsidP="00B75659">
      <w:pPr>
        <w:pStyle w:val="KUJKtucny"/>
      </w:pPr>
      <w:r w:rsidRPr="007939A8">
        <w:t>PŘÍLOHY:</w:t>
      </w:r>
    </w:p>
    <w:p w14:paraId="506FD849" w14:textId="77777777" w:rsidR="009D6C0D" w:rsidRPr="00B52AA9" w:rsidRDefault="009D6C0D" w:rsidP="009B1660">
      <w:pPr>
        <w:pStyle w:val="KUJKcislovany"/>
      </w:pPr>
      <w:r>
        <w:t>Dodatek č. 24 ke zřizovací listině Jihočeského muzea v ČB</w:t>
      </w:r>
      <w:r w:rsidRPr="0081756D">
        <w:t xml:space="preserve"> (</w:t>
      </w:r>
      <w:r>
        <w:t>Dodatek č. 24 ke zřizovací listině JČM.doc</w:t>
      </w:r>
      <w:r w:rsidRPr="0081756D">
        <w:t>)</w:t>
      </w:r>
    </w:p>
    <w:p w14:paraId="6DC94A4B" w14:textId="77777777" w:rsidR="009D6C0D" w:rsidRDefault="009D6C0D" w:rsidP="00B75659">
      <w:pPr>
        <w:pStyle w:val="KUJKnormal"/>
      </w:pPr>
    </w:p>
    <w:p w14:paraId="5E341961" w14:textId="77777777" w:rsidR="009D6C0D" w:rsidRDefault="009D6C0D" w:rsidP="00B75659">
      <w:pPr>
        <w:pStyle w:val="KUJKnormal"/>
      </w:pPr>
    </w:p>
    <w:p w14:paraId="0FBE7B14" w14:textId="77777777" w:rsidR="009D6C0D" w:rsidRPr="007C1EE7" w:rsidRDefault="009D6C0D" w:rsidP="00B75659">
      <w:pPr>
        <w:pStyle w:val="KUJKtucny"/>
      </w:pPr>
      <w:r w:rsidRPr="007C1EE7">
        <w:t>Zodpovídá:</w:t>
      </w:r>
      <w:r>
        <w:t xml:space="preserve"> </w:t>
      </w:r>
      <w:r w:rsidRPr="00A70500">
        <w:rPr>
          <w:b w:val="0"/>
          <w:bCs/>
        </w:rPr>
        <w:t>vedoucí OKPP – Mgr. Patrik Červák</w:t>
      </w:r>
    </w:p>
    <w:p w14:paraId="198463C4" w14:textId="77777777" w:rsidR="009D6C0D" w:rsidRDefault="009D6C0D" w:rsidP="00B75659">
      <w:pPr>
        <w:pStyle w:val="KUJKnormal"/>
      </w:pPr>
    </w:p>
    <w:p w14:paraId="06F42435" w14:textId="77777777" w:rsidR="009D6C0D" w:rsidRDefault="009D6C0D" w:rsidP="00B75659">
      <w:pPr>
        <w:pStyle w:val="KUJKnormal"/>
      </w:pPr>
      <w:r>
        <w:t>Termín kontroly: 31. 12. 2023</w:t>
      </w:r>
    </w:p>
    <w:p w14:paraId="5F1DBC1A" w14:textId="77777777" w:rsidR="009D6C0D" w:rsidRDefault="009D6C0D" w:rsidP="00B75659">
      <w:pPr>
        <w:pStyle w:val="KUJKnormal"/>
      </w:pPr>
      <w:r>
        <w:t>Termín splnění: 31. 12. 2023</w:t>
      </w:r>
    </w:p>
    <w:p w14:paraId="12C609CA" w14:textId="77777777" w:rsidR="009D6C0D" w:rsidRDefault="009D6C0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774E" w14:textId="77777777" w:rsidR="009D6C0D" w:rsidRDefault="009D6C0D" w:rsidP="00EE61E0">
    <w:r>
      <w:rPr>
        <w:noProof/>
      </w:rPr>
      <w:pict w14:anchorId="604692E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BC7E42" w14:textId="77777777" w:rsidR="009D6C0D" w:rsidRPr="005F485E" w:rsidRDefault="009D6C0D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446C49" w14:textId="77777777" w:rsidR="009D6C0D" w:rsidRPr="005F485E" w:rsidRDefault="009D6C0D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7EA4D975" wp14:editId="153768E0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7B704" w14:textId="77777777" w:rsidR="009D6C0D" w:rsidRDefault="009D6C0D" w:rsidP="00EE61E0">
    <w:r>
      <w:pict w14:anchorId="0E7DCA09">
        <v:rect id="_x0000_i1025" style="width:481.9pt;height:2pt" o:hralign="center" o:hrstd="t" o:hrnoshade="t" o:hr="t" fillcolor="black" stroked="f"/>
      </w:pict>
    </w:r>
  </w:p>
  <w:p w14:paraId="2BD4AD96" w14:textId="77777777" w:rsidR="009D6C0D" w:rsidRPr="009D6C0D" w:rsidRDefault="009D6C0D" w:rsidP="009D6C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045761">
    <w:abstractNumId w:val="1"/>
  </w:num>
  <w:num w:numId="2" w16cid:durableId="1487012010">
    <w:abstractNumId w:val="2"/>
  </w:num>
  <w:num w:numId="3" w16cid:durableId="1218709794">
    <w:abstractNumId w:val="9"/>
  </w:num>
  <w:num w:numId="4" w16cid:durableId="716127047">
    <w:abstractNumId w:val="7"/>
  </w:num>
  <w:num w:numId="5" w16cid:durableId="1324240017">
    <w:abstractNumId w:val="0"/>
  </w:num>
  <w:num w:numId="6" w16cid:durableId="1093472883">
    <w:abstractNumId w:val="3"/>
  </w:num>
  <w:num w:numId="7" w16cid:durableId="2093549446">
    <w:abstractNumId w:val="6"/>
  </w:num>
  <w:num w:numId="8" w16cid:durableId="771630733">
    <w:abstractNumId w:val="4"/>
  </w:num>
  <w:num w:numId="9" w16cid:durableId="299851085">
    <w:abstractNumId w:val="5"/>
  </w:num>
  <w:num w:numId="10" w16cid:durableId="1790509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6C0D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rsid w:val="009D6C0D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rsid w:val="009D6C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D6C0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4905&amp;y=-11660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4922&amp;y=-11660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2023-09-22T07:30:00Z</dcterms:created>
  <dcterms:modified xsi:type="dcterms:W3CDTF">2023-09-22T07:30:00Z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6384921</vt:i4>
  </property>
  <property fmtid="{D5CDD505-2E9C-101B-9397-08002B2CF9AE}" pid="4" name="UlozitJako">
    <vt:lpwstr>C:\Users\mrazkova\AppData\Local\Temp\iU29006596\Zastupitelstvo\2023-09-21\Navrhy\320-ZK-23.</vt:lpwstr>
  </property>
  <property fmtid="{D5CDD505-2E9C-101B-9397-08002B2CF9AE}" pid="5" name="Zpracovat">
    <vt:bool>false</vt:bool>
  </property>
</Properties>
</file>