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618C3" w14:paraId="358277E7" w14:textId="77777777" w:rsidTr="00D365B0">
        <w:trPr>
          <w:trHeight w:hRule="exact" w:val="397"/>
        </w:trPr>
        <w:tc>
          <w:tcPr>
            <w:tcW w:w="2376" w:type="dxa"/>
            <w:hideMark/>
          </w:tcPr>
          <w:p w14:paraId="45E48C51" w14:textId="77777777" w:rsidR="007618C3" w:rsidRDefault="007618C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BE7D883" w14:textId="77777777" w:rsidR="007618C3" w:rsidRDefault="007618C3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386A18AB" w14:textId="77777777" w:rsidR="007618C3" w:rsidRDefault="007618C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941345B" w14:textId="77777777" w:rsidR="007618C3" w:rsidRDefault="007618C3" w:rsidP="00970720">
            <w:pPr>
              <w:pStyle w:val="KUJKnormal"/>
            </w:pPr>
          </w:p>
        </w:tc>
      </w:tr>
      <w:tr w:rsidR="007618C3" w14:paraId="5782FE57" w14:textId="77777777" w:rsidTr="00D365B0">
        <w:trPr>
          <w:cantSplit/>
          <w:trHeight w:hRule="exact" w:val="397"/>
        </w:trPr>
        <w:tc>
          <w:tcPr>
            <w:tcW w:w="2376" w:type="dxa"/>
            <w:hideMark/>
          </w:tcPr>
          <w:p w14:paraId="693EA185" w14:textId="77777777" w:rsidR="007618C3" w:rsidRDefault="007618C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2C76BE5" w14:textId="77777777" w:rsidR="007618C3" w:rsidRDefault="007618C3" w:rsidP="00970720">
            <w:pPr>
              <w:pStyle w:val="KUJKnormal"/>
            </w:pPr>
            <w:r>
              <w:t>319/ZK/23</w:t>
            </w:r>
          </w:p>
        </w:tc>
      </w:tr>
      <w:tr w:rsidR="007618C3" w14:paraId="58295901" w14:textId="77777777" w:rsidTr="00D365B0">
        <w:trPr>
          <w:trHeight w:val="397"/>
        </w:trPr>
        <w:tc>
          <w:tcPr>
            <w:tcW w:w="2376" w:type="dxa"/>
          </w:tcPr>
          <w:p w14:paraId="57643AC0" w14:textId="77777777" w:rsidR="007618C3" w:rsidRDefault="007618C3" w:rsidP="00970720"/>
          <w:p w14:paraId="3B2ECE36" w14:textId="77777777" w:rsidR="007618C3" w:rsidRDefault="007618C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DA9CE21" w14:textId="77777777" w:rsidR="007618C3" w:rsidRDefault="007618C3" w:rsidP="00970720"/>
          <w:p w14:paraId="465579AA" w14:textId="77777777" w:rsidR="007618C3" w:rsidRDefault="007618C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ke zřizovací listině organizace Prachatického muzea - budova „Zámeček“</w:t>
            </w:r>
          </w:p>
        </w:tc>
      </w:tr>
    </w:tbl>
    <w:p w14:paraId="45486AEE" w14:textId="77777777" w:rsidR="007618C3" w:rsidRDefault="007618C3" w:rsidP="00D365B0">
      <w:pPr>
        <w:pStyle w:val="KUJKnormal"/>
        <w:rPr>
          <w:b/>
          <w:bCs/>
        </w:rPr>
      </w:pPr>
      <w:r>
        <w:rPr>
          <w:b/>
          <w:bCs/>
        </w:rPr>
        <w:pict w14:anchorId="39F34D2D">
          <v:rect id="_x0000_i1026" style="width:453.6pt;height:1.5pt" o:hralign="center" o:hrstd="t" o:hrnoshade="t" o:hr="t" fillcolor="black" stroked="f"/>
        </w:pict>
      </w:r>
    </w:p>
    <w:p w14:paraId="063B1810" w14:textId="77777777" w:rsidR="007618C3" w:rsidRDefault="007618C3" w:rsidP="00D365B0">
      <w:pPr>
        <w:pStyle w:val="KUJKnormal"/>
      </w:pPr>
    </w:p>
    <w:p w14:paraId="2416CAFF" w14:textId="77777777" w:rsidR="007618C3" w:rsidRDefault="007618C3" w:rsidP="00D365B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618C3" w14:paraId="56A3471D" w14:textId="77777777" w:rsidTr="002559B8">
        <w:trPr>
          <w:trHeight w:val="397"/>
        </w:trPr>
        <w:tc>
          <w:tcPr>
            <w:tcW w:w="2350" w:type="dxa"/>
            <w:hideMark/>
          </w:tcPr>
          <w:p w14:paraId="1976606C" w14:textId="77777777" w:rsidR="007618C3" w:rsidRDefault="007618C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D5DC328" w14:textId="77777777" w:rsidR="007618C3" w:rsidRDefault="007618C3" w:rsidP="002559B8">
            <w:pPr>
              <w:pStyle w:val="KUJKnormal"/>
            </w:pPr>
            <w:r>
              <w:t>Pavel Hroch</w:t>
            </w:r>
          </w:p>
          <w:p w14:paraId="4114D103" w14:textId="77777777" w:rsidR="007618C3" w:rsidRDefault="007618C3" w:rsidP="002559B8"/>
        </w:tc>
      </w:tr>
      <w:tr w:rsidR="007618C3" w14:paraId="1B396CF3" w14:textId="77777777" w:rsidTr="002559B8">
        <w:trPr>
          <w:trHeight w:val="397"/>
        </w:trPr>
        <w:tc>
          <w:tcPr>
            <w:tcW w:w="2350" w:type="dxa"/>
          </w:tcPr>
          <w:p w14:paraId="50EC1A5F" w14:textId="77777777" w:rsidR="007618C3" w:rsidRDefault="007618C3" w:rsidP="002559B8">
            <w:pPr>
              <w:pStyle w:val="KUJKtucny"/>
            </w:pPr>
            <w:r>
              <w:t>Zpracoval:</w:t>
            </w:r>
          </w:p>
          <w:p w14:paraId="0CBC8B80" w14:textId="77777777" w:rsidR="007618C3" w:rsidRDefault="007618C3" w:rsidP="002559B8"/>
        </w:tc>
        <w:tc>
          <w:tcPr>
            <w:tcW w:w="6862" w:type="dxa"/>
            <w:hideMark/>
          </w:tcPr>
          <w:p w14:paraId="384070F0" w14:textId="77777777" w:rsidR="007618C3" w:rsidRDefault="007618C3" w:rsidP="002559B8">
            <w:pPr>
              <w:pStyle w:val="KUJKnormal"/>
            </w:pPr>
            <w:r>
              <w:t>OKPP</w:t>
            </w:r>
          </w:p>
        </w:tc>
      </w:tr>
      <w:tr w:rsidR="007618C3" w14:paraId="592EFF85" w14:textId="77777777" w:rsidTr="002559B8">
        <w:trPr>
          <w:trHeight w:val="397"/>
        </w:trPr>
        <w:tc>
          <w:tcPr>
            <w:tcW w:w="2350" w:type="dxa"/>
          </w:tcPr>
          <w:p w14:paraId="05155DE1" w14:textId="77777777" w:rsidR="007618C3" w:rsidRPr="009715F9" w:rsidRDefault="007618C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FBF2BAD" w14:textId="77777777" w:rsidR="007618C3" w:rsidRDefault="007618C3" w:rsidP="002559B8"/>
        </w:tc>
        <w:tc>
          <w:tcPr>
            <w:tcW w:w="6862" w:type="dxa"/>
            <w:hideMark/>
          </w:tcPr>
          <w:p w14:paraId="03FB4266" w14:textId="77777777" w:rsidR="007618C3" w:rsidRDefault="007618C3" w:rsidP="002559B8">
            <w:pPr>
              <w:pStyle w:val="KUJKnormal"/>
            </w:pPr>
            <w:r>
              <w:t>Mgr. Patrik Červák</w:t>
            </w:r>
          </w:p>
        </w:tc>
      </w:tr>
    </w:tbl>
    <w:p w14:paraId="7B0D818E" w14:textId="77777777" w:rsidR="007618C3" w:rsidRDefault="007618C3" w:rsidP="00D365B0">
      <w:pPr>
        <w:pStyle w:val="KUJKnormal"/>
      </w:pPr>
    </w:p>
    <w:p w14:paraId="50302889" w14:textId="77777777" w:rsidR="007618C3" w:rsidRPr="0052161F" w:rsidRDefault="007618C3" w:rsidP="00D365B0">
      <w:pPr>
        <w:pStyle w:val="KUJKtucny"/>
      </w:pPr>
      <w:r w:rsidRPr="0052161F">
        <w:t>NÁVRH USNESENÍ</w:t>
      </w:r>
    </w:p>
    <w:p w14:paraId="628FE4A9" w14:textId="77777777" w:rsidR="007618C3" w:rsidRDefault="007618C3" w:rsidP="00D365B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5441FE1" w14:textId="77777777" w:rsidR="007618C3" w:rsidRPr="00841DFC" w:rsidRDefault="007618C3" w:rsidP="00D365B0">
      <w:pPr>
        <w:pStyle w:val="KUJKPolozka"/>
      </w:pPr>
      <w:r w:rsidRPr="00841DFC">
        <w:t>Zastupitelstvo Jihočeského kraje</w:t>
      </w:r>
    </w:p>
    <w:p w14:paraId="6187D793" w14:textId="77777777" w:rsidR="007618C3" w:rsidRPr="00E10FE7" w:rsidRDefault="007618C3" w:rsidP="00256159">
      <w:pPr>
        <w:pStyle w:val="KUJKdoplnek2"/>
      </w:pPr>
      <w:r w:rsidRPr="00AF7BAE">
        <w:t>schvaluje</w:t>
      </w:r>
    </w:p>
    <w:p w14:paraId="3365FE44" w14:textId="77777777" w:rsidR="007618C3" w:rsidRDefault="007618C3" w:rsidP="00D365B0">
      <w:pPr>
        <w:pStyle w:val="KUJKnormal"/>
      </w:pPr>
      <w:r>
        <w:t>dodatek č. 13 Zřizovací listiny Prachatického muzea, příspěvkové organizace Jihočeského kraje, kterým se mění příloha č. IA „Soupis majetku ve vlastnictví zřizovatele, který se příspěvkové organizaci předává k hospodaření („svěřený majetek“);</w:t>
      </w:r>
    </w:p>
    <w:p w14:paraId="6AD844B4" w14:textId="77777777" w:rsidR="007618C3" w:rsidRDefault="007618C3" w:rsidP="00C546A5">
      <w:pPr>
        <w:pStyle w:val="KUJKdoplnek2"/>
      </w:pPr>
      <w:r w:rsidRPr="0021676C">
        <w:t>ukládá</w:t>
      </w:r>
    </w:p>
    <w:p w14:paraId="05D08A9B" w14:textId="77777777" w:rsidR="007618C3" w:rsidRDefault="007618C3" w:rsidP="00D365B0">
      <w:pPr>
        <w:pStyle w:val="KUJKnormal"/>
        <w:rPr>
          <w:bCs/>
        </w:rPr>
      </w:pPr>
      <w:r>
        <w:rPr>
          <w:bCs/>
        </w:rPr>
        <w:t>JUDr. Lukáši Glaserovi, řediteli krajského úřadu, zabezpečit realizaci uvedeného usnesení.</w:t>
      </w:r>
    </w:p>
    <w:p w14:paraId="2C620E4A" w14:textId="77777777" w:rsidR="007618C3" w:rsidRDefault="007618C3" w:rsidP="00D365B0">
      <w:pPr>
        <w:pStyle w:val="KUJKnormal"/>
        <w:rPr>
          <w:bCs/>
        </w:rPr>
      </w:pPr>
    </w:p>
    <w:p w14:paraId="48CAE647" w14:textId="77777777" w:rsidR="007618C3" w:rsidRDefault="007618C3" w:rsidP="00F12BB5">
      <w:pPr>
        <w:pStyle w:val="KUJKmezeraDZ"/>
      </w:pPr>
      <w:bookmarkStart w:id="1" w:name="US_DuvodZprava"/>
      <w:bookmarkEnd w:id="1"/>
    </w:p>
    <w:p w14:paraId="2AF110E1" w14:textId="77777777" w:rsidR="007618C3" w:rsidRDefault="007618C3" w:rsidP="00F12BB5">
      <w:pPr>
        <w:pStyle w:val="KUJKnadpisDZ"/>
      </w:pPr>
      <w:r>
        <w:t>DŮVODOVÁ ZPRÁVA</w:t>
      </w:r>
    </w:p>
    <w:p w14:paraId="7D214E78" w14:textId="77777777" w:rsidR="007618C3" w:rsidRPr="009B7B0B" w:rsidRDefault="007618C3" w:rsidP="00F12BB5">
      <w:pPr>
        <w:pStyle w:val="KUJKmezeraDZ"/>
      </w:pPr>
    </w:p>
    <w:p w14:paraId="01CC3D6B" w14:textId="77777777" w:rsidR="007618C3" w:rsidRDefault="007618C3" w:rsidP="00D365B0">
      <w:pPr>
        <w:pStyle w:val="KUJKnormal"/>
      </w:pPr>
    </w:p>
    <w:p w14:paraId="135CF409" w14:textId="77777777" w:rsidR="007618C3" w:rsidRDefault="007618C3" w:rsidP="00256159">
      <w:pPr>
        <w:pStyle w:val="KUJKnormal"/>
      </w:pPr>
      <w:r>
        <w:t>Materiál je předkládán v souladu s § 35 odst. 2 písm. j) zákona č. 129/2000 Sb., o krajích (krajské zřízení), ve znění pozdějších předpisů, a v souladu s článkem 2 bodem (5) směrnice k řízení příspěvkových organizací zřizovaných krajem SM/47/RK.</w:t>
      </w:r>
    </w:p>
    <w:p w14:paraId="700ABFA8" w14:textId="77777777" w:rsidR="007618C3" w:rsidRDefault="007618C3" w:rsidP="00256159">
      <w:pPr>
        <w:pStyle w:val="KUJKnormal"/>
      </w:pPr>
    </w:p>
    <w:p w14:paraId="67677E53" w14:textId="77777777" w:rsidR="007618C3" w:rsidRDefault="007618C3" w:rsidP="00256159">
      <w:pPr>
        <w:pStyle w:val="KUJKnormal"/>
      </w:pPr>
      <w:r>
        <w:t xml:space="preserve">Zastupitelstvo kraje schválilo usnesením č. </w:t>
      </w:r>
      <w:r w:rsidRPr="00BC17DE">
        <w:t>101/2023/ZK-25 ze dne 23. 3. 2023 bezúplatný převod nemovitos</w:t>
      </w:r>
      <w:r>
        <w:t>t</w:t>
      </w:r>
      <w:r w:rsidRPr="00BC17DE">
        <w:t xml:space="preserve">í v k. ú. Prachatice a to: pozemku st. parcely KN p. č. 528, jehož součástí je stavba Prachatice II, čp. 255, obč. vyb., pozemku st. parcely KN p. č. 944/1, jehož součástí je stavba bez čp., garáž, pozemku poz. parcely KN p. č. 935/11, pozemku poz. parcely KN p. č. 935/12 a pozemku poz. parcely KN p. č. 1575/6, z vlastnictví ČR - Úřadu pro zastupování státu ve věcech majetkových, Rašínovo nábřeží 390/42, 128 00 Praha 2 - Nové Město, IČO 69797111, do vlastnictví Jihočeského kraje, dle návrhu smlouvy o bezúplatném převodu v příloze č. 4 návrhu č. 111/ZK/23 a zároveň </w:t>
      </w:r>
      <w:r>
        <w:t xml:space="preserve">schválilo </w:t>
      </w:r>
      <w:r w:rsidRPr="00BC17DE">
        <w:t>i předání uvedeného majetku k</w:t>
      </w:r>
      <w:r>
        <w:t> </w:t>
      </w:r>
      <w:r w:rsidRPr="00BC17DE">
        <w:t>hospodaření se svěřeným majetkem Prachatickému muzeu, IČO 00071854, zřizovanému krajem, ke dni podání návrhu na vklad práva ze smlouvy o bezúplatném převodu do katastru nemovitostí.</w:t>
      </w:r>
    </w:p>
    <w:p w14:paraId="08661E62" w14:textId="77777777" w:rsidR="007618C3" w:rsidRDefault="007618C3" w:rsidP="00256159">
      <w:pPr>
        <w:pStyle w:val="KUJKnormal"/>
      </w:pPr>
    </w:p>
    <w:p w14:paraId="50A83C1D" w14:textId="77777777" w:rsidR="007618C3" w:rsidRDefault="007618C3" w:rsidP="00256159">
      <w:pPr>
        <w:pStyle w:val="KUJKnormal"/>
      </w:pPr>
      <w:r>
        <w:t>Smlouva o bezúplatné převodu vlastnického práva k nemovité věci a o zřízení věcného práva byla již podepsána.</w:t>
      </w:r>
    </w:p>
    <w:p w14:paraId="61170C4F" w14:textId="77777777" w:rsidR="007618C3" w:rsidRDefault="007618C3" w:rsidP="00256159">
      <w:pPr>
        <w:pStyle w:val="KUJKnormal"/>
      </w:pPr>
    </w:p>
    <w:p w14:paraId="4C40227E" w14:textId="77777777" w:rsidR="007618C3" w:rsidRPr="00BC080A" w:rsidRDefault="007618C3" w:rsidP="00256159">
      <w:pPr>
        <w:pStyle w:val="p1"/>
        <w:jc w:val="both"/>
        <w:rPr>
          <w:rFonts w:ascii="Arial" w:hAnsi="Arial" w:cs="Times New Roman"/>
          <w:szCs w:val="28"/>
          <w:lang w:eastAsia="en-US"/>
        </w:rPr>
      </w:pPr>
      <w:r w:rsidRPr="00BC080A">
        <w:rPr>
          <w:rFonts w:ascii="Arial" w:hAnsi="Arial" w:cs="Times New Roman"/>
          <w:szCs w:val="28"/>
          <w:lang w:eastAsia="en-US"/>
        </w:rPr>
        <w:t xml:space="preserve">V rámci schválené rozvojové strategie (Koncepce rozvoje zřizovaných organizací Jihočeského kraje v oblasti kultury na roky 2021-2026) bude Prachatické muzeum </w:t>
      </w:r>
      <w:r>
        <w:rPr>
          <w:rFonts w:ascii="Arial" w:hAnsi="Arial" w:cs="Times New Roman"/>
          <w:szCs w:val="28"/>
          <w:lang w:eastAsia="en-US"/>
        </w:rPr>
        <w:t>realizovat</w:t>
      </w:r>
      <w:r w:rsidRPr="00BC080A">
        <w:rPr>
          <w:rFonts w:ascii="Arial" w:hAnsi="Arial" w:cs="Times New Roman"/>
          <w:szCs w:val="28"/>
          <w:lang w:eastAsia="en-US"/>
        </w:rPr>
        <w:t xml:space="preserve"> projekt stálé expozice Zlaté stezky v </w:t>
      </w:r>
      <w:bookmarkStart w:id="2" w:name="_Hlk92797672"/>
      <w:r w:rsidRPr="00BC080A">
        <w:rPr>
          <w:rFonts w:ascii="Arial" w:hAnsi="Arial" w:cs="Times New Roman"/>
          <w:szCs w:val="28"/>
          <w:lang w:eastAsia="en-US"/>
        </w:rPr>
        <w:t>budově čp. 255</w:t>
      </w:r>
      <w:bookmarkEnd w:id="2"/>
      <w:r w:rsidRPr="00BC080A">
        <w:rPr>
          <w:rFonts w:ascii="Arial" w:hAnsi="Arial" w:cs="Times New Roman"/>
          <w:szCs w:val="28"/>
          <w:lang w:eastAsia="en-US"/>
        </w:rPr>
        <w:t xml:space="preserve">, která tak bude reprezentovat nejvýznamnější turistický fenomén celého regionu. Prachatickým muzeum byla předběžně zpracována studie, ze které je patrné, že stávající budova včetně zahrady, garáží a přilehlých pozemků </w:t>
      </w:r>
      <w:r>
        <w:rPr>
          <w:rFonts w:ascii="Arial" w:hAnsi="Arial" w:cs="Times New Roman"/>
          <w:szCs w:val="28"/>
          <w:lang w:eastAsia="en-US"/>
        </w:rPr>
        <w:t>bude</w:t>
      </w:r>
      <w:r w:rsidRPr="00BC080A">
        <w:rPr>
          <w:rFonts w:ascii="Arial" w:hAnsi="Arial" w:cs="Times New Roman"/>
          <w:szCs w:val="28"/>
          <w:lang w:eastAsia="en-US"/>
        </w:rPr>
        <w:t xml:space="preserve"> ideálním řešením pro vytvoření muzea Zlaté stezky, kam </w:t>
      </w:r>
      <w:r>
        <w:rPr>
          <w:rFonts w:ascii="Arial" w:hAnsi="Arial" w:cs="Times New Roman"/>
          <w:szCs w:val="28"/>
          <w:lang w:eastAsia="en-US"/>
        </w:rPr>
        <w:t>bude</w:t>
      </w:r>
      <w:r w:rsidRPr="00BC080A">
        <w:rPr>
          <w:rFonts w:ascii="Arial" w:hAnsi="Arial" w:cs="Times New Roman"/>
          <w:szCs w:val="28"/>
          <w:lang w:eastAsia="en-US"/>
        </w:rPr>
        <w:t xml:space="preserve"> přemístěna současná expozice Zlaté stezky zahrnující venkovní i vnitřní část. Expozice </w:t>
      </w:r>
      <w:r>
        <w:rPr>
          <w:rFonts w:ascii="Arial" w:hAnsi="Arial" w:cs="Times New Roman"/>
          <w:szCs w:val="28"/>
          <w:lang w:eastAsia="en-US"/>
        </w:rPr>
        <w:t>bude</w:t>
      </w:r>
      <w:r w:rsidRPr="00BC080A">
        <w:rPr>
          <w:rFonts w:ascii="Arial" w:hAnsi="Arial" w:cs="Times New Roman"/>
          <w:szCs w:val="28"/>
          <w:lang w:eastAsia="en-US"/>
        </w:rPr>
        <w:t xml:space="preserve"> patřičně doplněna a přizpůsobena současným moderním trendům v prezentaci muzejnictví. Zároveň zde vznik</w:t>
      </w:r>
      <w:r>
        <w:rPr>
          <w:rFonts w:ascii="Arial" w:hAnsi="Arial" w:cs="Times New Roman"/>
          <w:szCs w:val="28"/>
          <w:lang w:eastAsia="en-US"/>
        </w:rPr>
        <w:t>ne</w:t>
      </w:r>
      <w:r w:rsidRPr="00BC080A">
        <w:rPr>
          <w:rFonts w:ascii="Arial" w:hAnsi="Arial" w:cs="Times New Roman"/>
          <w:szCs w:val="28"/>
          <w:lang w:eastAsia="en-US"/>
        </w:rPr>
        <w:t xml:space="preserve"> prostor pro knihovnu (muzeum bylo obdarováno 20 000 svazky publikací ze soukromé knihovny význačným německým badatelem Paulem Praxlem. Tato soukromá knihovna zahrnuje i nejstarší zdokumentování Zlaté stezky.), badatelnu a studovnu. Tímto počinem </w:t>
      </w:r>
      <w:r>
        <w:rPr>
          <w:rFonts w:ascii="Arial" w:hAnsi="Arial" w:cs="Times New Roman"/>
          <w:szCs w:val="28"/>
          <w:lang w:eastAsia="en-US"/>
        </w:rPr>
        <w:t>bude</w:t>
      </w:r>
      <w:r w:rsidRPr="00BC080A">
        <w:rPr>
          <w:rFonts w:ascii="Arial" w:hAnsi="Arial" w:cs="Times New Roman"/>
          <w:szCs w:val="28"/>
          <w:lang w:eastAsia="en-US"/>
        </w:rPr>
        <w:t xml:space="preserve"> uspokojena laická i odborná veřejnost, zároveň vznik</w:t>
      </w:r>
      <w:r>
        <w:rPr>
          <w:rFonts w:ascii="Arial" w:hAnsi="Arial" w:cs="Times New Roman"/>
          <w:szCs w:val="28"/>
          <w:lang w:eastAsia="en-US"/>
        </w:rPr>
        <w:t>ne</w:t>
      </w:r>
      <w:r w:rsidRPr="00BC080A">
        <w:rPr>
          <w:rFonts w:ascii="Arial" w:hAnsi="Arial" w:cs="Times New Roman"/>
          <w:szCs w:val="28"/>
          <w:lang w:eastAsia="en-US"/>
        </w:rPr>
        <w:t xml:space="preserve"> prostor pro etnografickou expozici v renesanční budově, která Prachaticím chybí. </w:t>
      </w:r>
    </w:p>
    <w:p w14:paraId="537815E9" w14:textId="77777777" w:rsidR="007618C3" w:rsidRPr="00BC080A" w:rsidRDefault="007618C3" w:rsidP="00256159">
      <w:pPr>
        <w:pStyle w:val="KUJKnormal"/>
      </w:pPr>
    </w:p>
    <w:p w14:paraId="40ED7931" w14:textId="77777777" w:rsidR="007618C3" w:rsidRDefault="007618C3" w:rsidP="00256159">
      <w:pPr>
        <w:pStyle w:val="KUJKnormal"/>
      </w:pPr>
      <w:r w:rsidRPr="00BC080A">
        <w:t xml:space="preserve">Na základě podání návrhu na vklad do katastru nemovitostí dnem 27. 7. 2023 se mění příloha ke zřizovací listině Prachatického muzea č. IA </w:t>
      </w:r>
      <w:r>
        <w:t>„Soupis majetku ve vlastnictví zřizovatele, který se příspěvkové organizaci předává k hospodaření („svěřený majetek“).</w:t>
      </w:r>
    </w:p>
    <w:p w14:paraId="714F15B4" w14:textId="77777777" w:rsidR="007618C3" w:rsidRDefault="007618C3" w:rsidP="00256159">
      <w:pPr>
        <w:pStyle w:val="KUJKnormal"/>
      </w:pPr>
    </w:p>
    <w:p w14:paraId="0200907B" w14:textId="77777777" w:rsidR="007618C3" w:rsidRDefault="007618C3" w:rsidP="00256159">
      <w:pPr>
        <w:pStyle w:val="KUJKnormal"/>
      </w:pPr>
      <w:r>
        <w:t>Finanční nároky a krytí: nemá nárok na rozpočet kraje</w:t>
      </w:r>
    </w:p>
    <w:p w14:paraId="6AB37C59" w14:textId="77777777" w:rsidR="007618C3" w:rsidRDefault="007618C3" w:rsidP="00256159">
      <w:pPr>
        <w:pStyle w:val="KUJKnormal"/>
      </w:pPr>
    </w:p>
    <w:p w14:paraId="02B64EFC" w14:textId="77777777" w:rsidR="007618C3" w:rsidRDefault="007618C3" w:rsidP="00256159">
      <w:pPr>
        <w:pStyle w:val="KUJKnormal"/>
      </w:pPr>
      <w:r>
        <w:t>Vyjádření správce rozpočtu: nemá nárok na rozpočet kraje</w:t>
      </w:r>
    </w:p>
    <w:p w14:paraId="2700CC33" w14:textId="77777777" w:rsidR="007618C3" w:rsidRDefault="007618C3" w:rsidP="00256159">
      <w:pPr>
        <w:pStyle w:val="KUJKnormal"/>
      </w:pPr>
    </w:p>
    <w:p w14:paraId="64A69246" w14:textId="77777777" w:rsidR="007618C3" w:rsidRDefault="007618C3" w:rsidP="00256159">
      <w:pPr>
        <w:pStyle w:val="KUJKnormal"/>
      </w:pPr>
      <w:r>
        <w:t>Návrh projednán (stanoviska):</w:t>
      </w:r>
    </w:p>
    <w:p w14:paraId="65467ECA" w14:textId="77777777" w:rsidR="007618C3" w:rsidRPr="00A521E1" w:rsidRDefault="007618C3" w:rsidP="00895CB9">
      <w:pPr>
        <w:pStyle w:val="KUJKnormal"/>
      </w:pPr>
      <w:r>
        <w:t>Mgr. Markéta Procházková (OPZU):</w:t>
      </w:r>
      <w:r w:rsidRPr="00A521E1">
        <w:t xml:space="preserve"> </w:t>
      </w:r>
      <w:r>
        <w:t>Souhlasím</w:t>
      </w:r>
    </w:p>
    <w:p w14:paraId="5C7AF2C8" w14:textId="77777777" w:rsidR="007618C3" w:rsidRPr="00AE15B4" w:rsidRDefault="007618C3" w:rsidP="00D552F3">
      <w:pPr>
        <w:pStyle w:val="KUJKnormal"/>
      </w:pPr>
      <w:r>
        <w:t xml:space="preserve">Zuzana Homolková (OHMS): Souhlasím </w:t>
      </w:r>
    </w:p>
    <w:p w14:paraId="73C0D5F8" w14:textId="77777777" w:rsidR="007618C3" w:rsidRDefault="007618C3" w:rsidP="00256159">
      <w:pPr>
        <w:pStyle w:val="KUJKnormal"/>
      </w:pPr>
    </w:p>
    <w:p w14:paraId="47DD79D6" w14:textId="77777777" w:rsidR="007618C3" w:rsidRDefault="007618C3" w:rsidP="00256159">
      <w:pPr>
        <w:pStyle w:val="KUJKnormal"/>
      </w:pPr>
    </w:p>
    <w:p w14:paraId="1697F291" w14:textId="77777777" w:rsidR="007618C3" w:rsidRDefault="007618C3" w:rsidP="00D365B0">
      <w:pPr>
        <w:pStyle w:val="KUJKnormal"/>
      </w:pPr>
    </w:p>
    <w:p w14:paraId="5E4166C3" w14:textId="77777777" w:rsidR="007618C3" w:rsidRPr="007939A8" w:rsidRDefault="007618C3" w:rsidP="00D365B0">
      <w:pPr>
        <w:pStyle w:val="KUJKtucny"/>
      </w:pPr>
      <w:r w:rsidRPr="007939A8">
        <w:t>PŘÍLOHY:</w:t>
      </w:r>
    </w:p>
    <w:p w14:paraId="0E1028A0" w14:textId="77777777" w:rsidR="007618C3" w:rsidRPr="00B52AA9" w:rsidRDefault="007618C3" w:rsidP="00D141DE">
      <w:pPr>
        <w:pStyle w:val="KUJKcislovany"/>
      </w:pPr>
      <w:r>
        <w:t>Dodatek č. 13 ke zřizovací listině Prachatického muzea</w:t>
      </w:r>
      <w:r w:rsidRPr="0081756D">
        <w:t xml:space="preserve"> (</w:t>
      </w:r>
      <w:r>
        <w:t>Dodatek č. 13 ke zřizovací listině PM.doc</w:t>
      </w:r>
      <w:r w:rsidRPr="0081756D">
        <w:t>)</w:t>
      </w:r>
    </w:p>
    <w:p w14:paraId="1CF3372D" w14:textId="77777777" w:rsidR="007618C3" w:rsidRDefault="007618C3" w:rsidP="00D365B0">
      <w:pPr>
        <w:pStyle w:val="KUJKnormal"/>
      </w:pPr>
    </w:p>
    <w:p w14:paraId="399883E7" w14:textId="77777777" w:rsidR="007618C3" w:rsidRDefault="007618C3" w:rsidP="00D365B0">
      <w:pPr>
        <w:pStyle w:val="KUJKnormal"/>
      </w:pPr>
    </w:p>
    <w:p w14:paraId="2B09047E" w14:textId="77777777" w:rsidR="007618C3" w:rsidRPr="007C1EE7" w:rsidRDefault="007618C3" w:rsidP="00D365B0">
      <w:pPr>
        <w:pStyle w:val="KUJKtucny"/>
      </w:pPr>
      <w:r w:rsidRPr="007C1EE7">
        <w:t>Zodpovídá:</w:t>
      </w:r>
      <w:r>
        <w:t xml:space="preserve"> vedoucí OKPP – Mgr. Patrik Červák</w:t>
      </w:r>
    </w:p>
    <w:p w14:paraId="13FE2BDE" w14:textId="77777777" w:rsidR="007618C3" w:rsidRDefault="007618C3" w:rsidP="00D365B0">
      <w:pPr>
        <w:pStyle w:val="KUJKnormal"/>
      </w:pPr>
    </w:p>
    <w:p w14:paraId="18E5B22D" w14:textId="77777777" w:rsidR="007618C3" w:rsidRDefault="007618C3" w:rsidP="00D365B0">
      <w:pPr>
        <w:pStyle w:val="KUJKnormal"/>
      </w:pPr>
      <w:r>
        <w:t>Termín kontroly: 31.12.2023</w:t>
      </w:r>
    </w:p>
    <w:p w14:paraId="3EF1299C" w14:textId="77777777" w:rsidR="007618C3" w:rsidRDefault="007618C3" w:rsidP="00D365B0">
      <w:pPr>
        <w:pStyle w:val="KUJKnormal"/>
      </w:pPr>
      <w:r>
        <w:t>Termín splnění: 31.12.2023</w:t>
      </w:r>
    </w:p>
    <w:p w14:paraId="44D62787" w14:textId="77777777" w:rsidR="007618C3" w:rsidRDefault="007618C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74D3" w14:textId="77777777" w:rsidR="007618C3" w:rsidRDefault="007618C3" w:rsidP="00EE61E0">
    <w:r>
      <w:rPr>
        <w:noProof/>
      </w:rPr>
      <w:pict w14:anchorId="0B2F2B4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C14DE92" w14:textId="77777777" w:rsidR="007618C3" w:rsidRPr="005F485E" w:rsidRDefault="007618C3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7AB3E6A" w14:textId="77777777" w:rsidR="007618C3" w:rsidRPr="005F485E" w:rsidRDefault="007618C3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22D5EFA7" wp14:editId="0457A859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88CAB9" w14:textId="77777777" w:rsidR="007618C3" w:rsidRDefault="007618C3" w:rsidP="00EE61E0">
    <w:r>
      <w:pict w14:anchorId="2B9B9E4E">
        <v:rect id="_x0000_i1025" style="width:481.9pt;height:2pt" o:hralign="center" o:hrstd="t" o:hrnoshade="t" o:hr="t" fillcolor="black" stroked="f"/>
      </w:pict>
    </w:r>
  </w:p>
  <w:p w14:paraId="357A75BC" w14:textId="77777777" w:rsidR="007618C3" w:rsidRPr="007618C3" w:rsidRDefault="007618C3" w:rsidP="00761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192020">
    <w:abstractNumId w:val="1"/>
  </w:num>
  <w:num w:numId="2" w16cid:durableId="494489430">
    <w:abstractNumId w:val="2"/>
  </w:num>
  <w:num w:numId="3" w16cid:durableId="2130582732">
    <w:abstractNumId w:val="9"/>
  </w:num>
  <w:num w:numId="4" w16cid:durableId="1645696360">
    <w:abstractNumId w:val="7"/>
  </w:num>
  <w:num w:numId="5" w16cid:durableId="1638678332">
    <w:abstractNumId w:val="0"/>
  </w:num>
  <w:num w:numId="6" w16cid:durableId="1068721951">
    <w:abstractNumId w:val="3"/>
  </w:num>
  <w:num w:numId="7" w16cid:durableId="1840804642">
    <w:abstractNumId w:val="6"/>
  </w:num>
  <w:num w:numId="8" w16cid:durableId="1582328689">
    <w:abstractNumId w:val="4"/>
  </w:num>
  <w:num w:numId="9" w16cid:durableId="2138645422">
    <w:abstractNumId w:val="5"/>
  </w:num>
  <w:num w:numId="10" w16cid:durableId="755859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18C3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p1">
    <w:name w:val="p1"/>
    <w:basedOn w:val="Normln"/>
    <w:rsid w:val="007618C3"/>
    <w:rPr>
      <w:rFonts w:ascii="Helvetica Neue" w:hAnsi="Helvetica Neue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2023-09-22T07:30:00Z</dcterms:created>
  <dcterms:modified xsi:type="dcterms:W3CDTF">2023-09-22T07:30:00Z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6384908</vt:i4>
  </property>
  <property fmtid="{D5CDD505-2E9C-101B-9397-08002B2CF9AE}" pid="4" name="UlozitJako">
    <vt:lpwstr>C:\Users\mrazkova\AppData\Local\Temp\iU29006596\Zastupitelstvo\2023-09-21\Navrhy\319-ZK-23.</vt:lpwstr>
  </property>
  <property fmtid="{D5CDD505-2E9C-101B-9397-08002B2CF9AE}" pid="5" name="Zpracovat">
    <vt:bool>false</vt:bool>
  </property>
</Properties>
</file>