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3256" w14:paraId="2F2DDE41" w14:textId="77777777" w:rsidTr="00630439">
        <w:trPr>
          <w:trHeight w:hRule="exact" w:val="397"/>
        </w:trPr>
        <w:tc>
          <w:tcPr>
            <w:tcW w:w="2376" w:type="dxa"/>
            <w:hideMark/>
          </w:tcPr>
          <w:p w14:paraId="08543CC5" w14:textId="77777777" w:rsidR="00403256" w:rsidRDefault="0040325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AC0B7D" w14:textId="77777777" w:rsidR="00403256" w:rsidRDefault="00403256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3D417D8C" w14:textId="77777777" w:rsidR="00403256" w:rsidRDefault="0040325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7A341C" w14:textId="77777777" w:rsidR="00403256" w:rsidRDefault="00403256" w:rsidP="00970720">
            <w:pPr>
              <w:pStyle w:val="KUJKnormal"/>
            </w:pPr>
          </w:p>
        </w:tc>
      </w:tr>
      <w:tr w:rsidR="00403256" w14:paraId="0E68039B" w14:textId="77777777" w:rsidTr="00630439">
        <w:trPr>
          <w:cantSplit/>
          <w:trHeight w:hRule="exact" w:val="397"/>
        </w:trPr>
        <w:tc>
          <w:tcPr>
            <w:tcW w:w="2376" w:type="dxa"/>
            <w:hideMark/>
          </w:tcPr>
          <w:p w14:paraId="0DB4336A" w14:textId="77777777" w:rsidR="00403256" w:rsidRDefault="0040325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252E24" w14:textId="77777777" w:rsidR="00403256" w:rsidRDefault="00403256" w:rsidP="00970720">
            <w:pPr>
              <w:pStyle w:val="KUJKnormal"/>
            </w:pPr>
            <w:r>
              <w:t>309/ZK/23</w:t>
            </w:r>
          </w:p>
        </w:tc>
      </w:tr>
      <w:tr w:rsidR="00403256" w14:paraId="1C7B803A" w14:textId="77777777" w:rsidTr="00630439">
        <w:trPr>
          <w:trHeight w:val="397"/>
        </w:trPr>
        <w:tc>
          <w:tcPr>
            <w:tcW w:w="2376" w:type="dxa"/>
          </w:tcPr>
          <w:p w14:paraId="475F13B2" w14:textId="77777777" w:rsidR="00403256" w:rsidRDefault="00403256" w:rsidP="00970720"/>
          <w:p w14:paraId="25836AF5" w14:textId="77777777" w:rsidR="00403256" w:rsidRDefault="0040325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AB03EF" w14:textId="77777777" w:rsidR="00403256" w:rsidRDefault="00403256" w:rsidP="00970720"/>
          <w:p w14:paraId="64C2B3E0" w14:textId="77777777" w:rsidR="00403256" w:rsidRDefault="0040325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2023 - uzavření Dod. č. 157/B/5317110002/2023/1 (Člunek) - příjemce SÚS JčK</w:t>
            </w:r>
          </w:p>
        </w:tc>
      </w:tr>
    </w:tbl>
    <w:p w14:paraId="48F30178" w14:textId="77777777" w:rsidR="00403256" w:rsidRDefault="00403256" w:rsidP="00630439">
      <w:pPr>
        <w:pStyle w:val="KUJKnormal"/>
        <w:rPr>
          <w:b/>
          <w:bCs/>
        </w:rPr>
      </w:pPr>
      <w:r>
        <w:rPr>
          <w:b/>
          <w:bCs/>
        </w:rPr>
        <w:pict w14:anchorId="47F7CBDA">
          <v:rect id="_x0000_i1029" style="width:453.6pt;height:1.5pt" o:hralign="center" o:hrstd="t" o:hrnoshade="t" o:hr="t" fillcolor="black" stroked="f"/>
        </w:pict>
      </w:r>
    </w:p>
    <w:p w14:paraId="2D8C2E9D" w14:textId="77777777" w:rsidR="00403256" w:rsidRDefault="00403256" w:rsidP="00630439">
      <w:pPr>
        <w:pStyle w:val="KUJKnormal"/>
      </w:pPr>
    </w:p>
    <w:p w14:paraId="75E50497" w14:textId="77777777" w:rsidR="00403256" w:rsidRDefault="00403256" w:rsidP="006304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3256" w14:paraId="63D28930" w14:textId="77777777" w:rsidTr="002559B8">
        <w:trPr>
          <w:trHeight w:val="397"/>
        </w:trPr>
        <w:tc>
          <w:tcPr>
            <w:tcW w:w="2350" w:type="dxa"/>
            <w:hideMark/>
          </w:tcPr>
          <w:p w14:paraId="6DEE009A" w14:textId="77777777" w:rsidR="00403256" w:rsidRDefault="0040325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99F593" w14:textId="77777777" w:rsidR="00403256" w:rsidRDefault="00403256" w:rsidP="002559B8">
            <w:pPr>
              <w:pStyle w:val="KUJKnormal"/>
            </w:pPr>
            <w:r>
              <w:t>Ing. Tomáš Hajdušek</w:t>
            </w:r>
          </w:p>
          <w:p w14:paraId="536EFC51" w14:textId="77777777" w:rsidR="00403256" w:rsidRDefault="00403256" w:rsidP="002559B8"/>
        </w:tc>
      </w:tr>
      <w:tr w:rsidR="00403256" w14:paraId="784FE3EB" w14:textId="77777777" w:rsidTr="002559B8">
        <w:trPr>
          <w:trHeight w:val="397"/>
        </w:trPr>
        <w:tc>
          <w:tcPr>
            <w:tcW w:w="2350" w:type="dxa"/>
          </w:tcPr>
          <w:p w14:paraId="1EE5E782" w14:textId="77777777" w:rsidR="00403256" w:rsidRDefault="00403256" w:rsidP="002559B8">
            <w:pPr>
              <w:pStyle w:val="KUJKtucny"/>
            </w:pPr>
            <w:r>
              <w:t>Zpracoval:</w:t>
            </w:r>
          </w:p>
          <w:p w14:paraId="74EF1D5F" w14:textId="77777777" w:rsidR="00403256" w:rsidRDefault="00403256" w:rsidP="002559B8"/>
        </w:tc>
        <w:tc>
          <w:tcPr>
            <w:tcW w:w="6862" w:type="dxa"/>
            <w:hideMark/>
          </w:tcPr>
          <w:p w14:paraId="1446B9BA" w14:textId="77777777" w:rsidR="00403256" w:rsidRDefault="00403256" w:rsidP="002559B8">
            <w:pPr>
              <w:pStyle w:val="KUJKnormal"/>
            </w:pPr>
            <w:r>
              <w:t>ODSH</w:t>
            </w:r>
          </w:p>
        </w:tc>
      </w:tr>
      <w:tr w:rsidR="00403256" w14:paraId="18B93DB2" w14:textId="77777777" w:rsidTr="002559B8">
        <w:trPr>
          <w:trHeight w:val="397"/>
        </w:trPr>
        <w:tc>
          <w:tcPr>
            <w:tcW w:w="2350" w:type="dxa"/>
          </w:tcPr>
          <w:p w14:paraId="2BE795EC" w14:textId="77777777" w:rsidR="00403256" w:rsidRPr="009715F9" w:rsidRDefault="0040325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6F59C5" w14:textId="77777777" w:rsidR="00403256" w:rsidRDefault="00403256" w:rsidP="002559B8"/>
        </w:tc>
        <w:tc>
          <w:tcPr>
            <w:tcW w:w="6862" w:type="dxa"/>
            <w:hideMark/>
          </w:tcPr>
          <w:p w14:paraId="40D3CF01" w14:textId="77777777" w:rsidR="00403256" w:rsidRDefault="00403256" w:rsidP="002559B8">
            <w:pPr>
              <w:pStyle w:val="KUJKnormal"/>
            </w:pPr>
            <w:r>
              <w:t>JUDr. Andrea Tetourová</w:t>
            </w:r>
          </w:p>
        </w:tc>
      </w:tr>
    </w:tbl>
    <w:p w14:paraId="15809176" w14:textId="77777777" w:rsidR="00403256" w:rsidRDefault="00403256" w:rsidP="00630439">
      <w:pPr>
        <w:pStyle w:val="KUJKnormal"/>
      </w:pPr>
    </w:p>
    <w:p w14:paraId="00590D66" w14:textId="77777777" w:rsidR="00403256" w:rsidRPr="0052161F" w:rsidRDefault="00403256" w:rsidP="00630439">
      <w:pPr>
        <w:pStyle w:val="KUJKtucny"/>
      </w:pPr>
      <w:r w:rsidRPr="0052161F">
        <w:t>NÁVRH USNESENÍ</w:t>
      </w:r>
    </w:p>
    <w:p w14:paraId="7363B800" w14:textId="77777777" w:rsidR="00403256" w:rsidRDefault="00403256" w:rsidP="006304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96CFD0" w14:textId="77777777" w:rsidR="00403256" w:rsidRDefault="00403256" w:rsidP="00630439">
      <w:pPr>
        <w:pStyle w:val="KUJKPolozka"/>
      </w:pPr>
      <w:r w:rsidRPr="00841DFC">
        <w:t>Zastupitelstvo Jihočeského kraje</w:t>
      </w:r>
    </w:p>
    <w:p w14:paraId="5BAF3182" w14:textId="77777777" w:rsidR="00403256" w:rsidRDefault="00403256" w:rsidP="0053355D">
      <w:pPr>
        <w:pStyle w:val="KUJKdoplnek2"/>
      </w:pPr>
      <w:r>
        <w:t>s</w:t>
      </w:r>
      <w:r w:rsidRPr="00AF7BAE">
        <w:t>chvaluje</w:t>
      </w:r>
    </w:p>
    <w:p w14:paraId="6B0B24FC" w14:textId="77777777" w:rsidR="00403256" w:rsidRPr="00C9624D" w:rsidRDefault="00403256" w:rsidP="00AC209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C9624D">
        <w:rPr>
          <w:b w:val="0"/>
          <w:bCs/>
        </w:rPr>
        <w:t>uzavření Dodatku č. 157/B/5317110002/2023/1 ke Smlouvě o poskytnutí finančních prostředků z rozpočtu Státního fondu dopravní infrastruktury na rok 2023 mezi Jihočeským krajem, Správou a údržbou silnic Jihočeského kraje a Státním fondem dopravní infrastruktury ve znění důvodové zprávy a přílohy č. 1 návrhu 309/ZK/23;</w:t>
      </w:r>
    </w:p>
    <w:p w14:paraId="2596D2CE" w14:textId="77777777" w:rsidR="00403256" w:rsidRDefault="00403256" w:rsidP="00C9624D">
      <w:pPr>
        <w:pStyle w:val="KUJKdoplnek2"/>
        <w:numPr>
          <w:ilvl w:val="1"/>
          <w:numId w:val="12"/>
        </w:numPr>
      </w:pPr>
      <w:r w:rsidRPr="0021676C">
        <w:t>ukládá</w:t>
      </w:r>
    </w:p>
    <w:p w14:paraId="2621FB09" w14:textId="77777777" w:rsidR="00403256" w:rsidRPr="00C9624D" w:rsidRDefault="00403256" w:rsidP="00C9624D">
      <w:pPr>
        <w:pStyle w:val="KUJKPolozka"/>
        <w:rPr>
          <w:b w:val="0"/>
          <w:bCs/>
          <w:color w:val="000000"/>
          <w:szCs w:val="20"/>
          <w:lang w:eastAsia="cs-CZ"/>
        </w:rPr>
      </w:pPr>
      <w:r w:rsidRPr="00C9624D">
        <w:rPr>
          <w:b w:val="0"/>
          <w:bCs/>
        </w:rPr>
        <w:t>Ing. Andree Jankovcové, ředitelce organizace Správ</w:t>
      </w:r>
      <w:r>
        <w:rPr>
          <w:b w:val="0"/>
          <w:bCs/>
        </w:rPr>
        <w:t>a</w:t>
      </w:r>
      <w:r w:rsidRPr="00C9624D">
        <w:rPr>
          <w:b w:val="0"/>
          <w:bCs/>
        </w:rPr>
        <w:t xml:space="preserve"> a údržba silnic Jihočeského kraje, zajistit předložení </w:t>
      </w:r>
      <w:r>
        <w:rPr>
          <w:b w:val="0"/>
          <w:bCs/>
        </w:rPr>
        <w:t>Dodatku</w:t>
      </w:r>
      <w:r w:rsidRPr="00C9624D">
        <w:rPr>
          <w:b w:val="0"/>
          <w:bCs/>
        </w:rPr>
        <w:t xml:space="preserve"> č. 157/B/5317110002/2023</w:t>
      </w:r>
      <w:r>
        <w:rPr>
          <w:b w:val="0"/>
          <w:bCs/>
        </w:rPr>
        <w:t>/1</w:t>
      </w:r>
      <w:r w:rsidRPr="00C9624D">
        <w:rPr>
          <w:b w:val="0"/>
          <w:bCs/>
        </w:rPr>
        <w:t xml:space="preserve"> </w:t>
      </w:r>
      <w:r w:rsidRPr="00C9624D">
        <w:rPr>
          <w:b w:val="0"/>
          <w:bCs/>
          <w:color w:val="000000"/>
          <w:szCs w:val="20"/>
        </w:rPr>
        <w:t>hejtmanovi kraje k podpisu.</w:t>
      </w:r>
    </w:p>
    <w:p w14:paraId="00A845B7" w14:textId="77777777" w:rsidR="00403256" w:rsidRPr="00C9624D" w:rsidRDefault="00403256" w:rsidP="00C9624D">
      <w:pPr>
        <w:pStyle w:val="KUJKnormal"/>
        <w:rPr>
          <w:bCs/>
        </w:rPr>
      </w:pPr>
      <w:r w:rsidRPr="00C9624D">
        <w:rPr>
          <w:bCs/>
        </w:rPr>
        <w:t xml:space="preserve">T: 31. </w:t>
      </w:r>
      <w:r>
        <w:rPr>
          <w:bCs/>
        </w:rPr>
        <w:t>10</w:t>
      </w:r>
      <w:r w:rsidRPr="00C9624D">
        <w:rPr>
          <w:bCs/>
        </w:rPr>
        <w:t>. 2023</w:t>
      </w:r>
    </w:p>
    <w:p w14:paraId="52872EDB" w14:textId="77777777" w:rsidR="00403256" w:rsidRPr="00C9624D" w:rsidRDefault="00403256" w:rsidP="00C9624D">
      <w:pPr>
        <w:pStyle w:val="KUJKnormal"/>
      </w:pPr>
    </w:p>
    <w:p w14:paraId="271D7C4D" w14:textId="77777777" w:rsidR="00403256" w:rsidRDefault="00403256" w:rsidP="00C9624D">
      <w:pPr>
        <w:pStyle w:val="KUJKmezeraDZ"/>
      </w:pPr>
      <w:bookmarkStart w:id="1" w:name="US_DuvodZprava"/>
      <w:bookmarkEnd w:id="1"/>
    </w:p>
    <w:p w14:paraId="313654C4" w14:textId="77777777" w:rsidR="00403256" w:rsidRDefault="00403256" w:rsidP="00C9624D">
      <w:pPr>
        <w:pStyle w:val="KUJKnadpisDZ"/>
      </w:pPr>
      <w:r>
        <w:t>DŮVODOVÁ ZPRÁVA</w:t>
      </w:r>
    </w:p>
    <w:p w14:paraId="0C5E9EED" w14:textId="77777777" w:rsidR="00403256" w:rsidRPr="009B7B0B" w:rsidRDefault="00403256" w:rsidP="00C9624D">
      <w:pPr>
        <w:pStyle w:val="KUJKmezeraDZ"/>
      </w:pPr>
    </w:p>
    <w:p w14:paraId="250394A9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Na základě Rozhodnutí o poskytnutí finančních prostředků z rozpočtu SFDI na rok 2021 ze dne 6. 10. 2021 určených pro financování opatření ke zvýšení bezpečnosti nebo plynulosti dopravy na silnicích II. a III. třídy (dále jen „BESIP“) byly žadateli o příspěvek, Správě a údržbě silnic Jihočeského kraje (dále jen „SÚS JčK“), přiděleny finanční prostředky v maximální výši:</w:t>
      </w:r>
    </w:p>
    <w:p w14:paraId="156AD178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3DF2934E" w14:textId="77777777" w:rsidR="00403256" w:rsidRDefault="00403256" w:rsidP="00BC3E89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II/164 Člunek: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1.202.294,00 Kč</w:t>
      </w:r>
      <w:r>
        <w:rPr>
          <w:rFonts w:ascii="Arial" w:hAnsi="Arial"/>
          <w:bCs/>
          <w:color w:val="000000"/>
          <w:sz w:val="20"/>
          <w:szCs w:val="20"/>
        </w:rPr>
        <w:tab/>
        <w:t>NEINVESTICE</w:t>
      </w:r>
    </w:p>
    <w:p w14:paraId="1E09DF58" w14:textId="77777777" w:rsidR="00403256" w:rsidRDefault="00403256" w:rsidP="00BC3E89">
      <w:pPr>
        <w:pStyle w:val="Odstavecseseznamem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7BC9FBCC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Financování opatření ke zvýšení bezpečnosti nebo plynulosti dopravy na silnicích II. a III. třídy se řídí Pravidly pro financování opatření ke zvýšení bezpečnosti nebo plynulosti dopravy na silnicích II. a III. třídy. Příjemce dotace je povinen dodržet minimální procento spoluúčasti:</w:t>
      </w:r>
    </w:p>
    <w:p w14:paraId="0ECDB03B" w14:textId="77777777" w:rsidR="00403256" w:rsidRDefault="00403256" w:rsidP="00BC3E89">
      <w:pPr>
        <w:pStyle w:val="KUJKnormal"/>
        <w:numPr>
          <w:ilvl w:val="0"/>
          <w:numId w:val="14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15 % vlastních finančních prostředků </w:t>
      </w:r>
    </w:p>
    <w:p w14:paraId="03EE894D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7115F57C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Akce byla realizována v roce 2021 a v celé výši předfinancována z rozpočtu příjemce SÚS JčK. Současně byla tato akce zanesena do účetnictví jako akce investiční v souladu s podanou žádostí. Vzhledem k tomu,</w:t>
      </w:r>
      <w:r>
        <w:rPr>
          <w:bCs/>
          <w:color w:val="000000"/>
          <w:szCs w:val="20"/>
        </w:rPr>
        <w:br/>
        <w:t xml:space="preserve">že finanční prostředky nebyly čerpány v roce 2021, byly automaticky převedeny do rozpočtu SFDI na rok 2022. </w:t>
      </w:r>
    </w:p>
    <w:p w14:paraId="72777DD2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V roce 2022 byla následně uzavřena Smlouva č. 157/B5/2022, ve které byly dotační prostředky na tuto akci klasifikovány jako neinvestiční. Dotace ze strany poskytovatele byla v roce 2022 uvolněna na základě uzavřené smlouvy č. 157/B5/2022, žádosti příjemce o uvolnění finančních prostředků a po kontrole finančních dokladů (faktur) ve vztahu k uzavřené SOD. Nicméně tyto prostředky, obdržené od poskytovatele jako neinvestiční dotace, nemohly být použity na tuto akci, která byla již v roce 2021 zařazena do účetnictví jako investice. </w:t>
      </w:r>
    </w:p>
    <w:p w14:paraId="6D22D128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6BBECCB6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Z tohoto důvodu musely být finanční prostředky vráceny poskytovateli a dne 2. 11. 2022 bylo zažádáno</w:t>
      </w:r>
      <w:r>
        <w:rPr>
          <w:bCs/>
          <w:color w:val="000000"/>
          <w:szCs w:val="20"/>
        </w:rPr>
        <w:br/>
        <w:t>o přehodnocení typu akce z akce neinvestiční na akci investiční. S ohledem na časovou náročnost celého změnového procesu, a tudíž nemožnosti jeho dokončení v roce 2022, požádala dne 17. 1. 2023 SÚS JčK opakovaně o</w:t>
      </w:r>
      <w:r>
        <w:t xml:space="preserve"> </w:t>
      </w:r>
      <w:r>
        <w:rPr>
          <w:bCs/>
          <w:color w:val="000000"/>
          <w:szCs w:val="20"/>
        </w:rPr>
        <w:t xml:space="preserve">změnu typu akce a o udělení výjimky z pravidel financování přímo ředitele SFDI, která byla následně udělena dne 3. 3. 2023. </w:t>
      </w:r>
    </w:p>
    <w:p w14:paraId="11C05296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1A2D10B2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V návaznosti na udělenou výjimku ředitele SFDI ze dne 3. 3. 2023 budou v roce 2023 příjemci SÚS JčK poskytnuty finanční prostředky k výše vymezenému účelu na základě Protokolu o převodu finančních prostředků nevyčerpaných v roce 2022 k čerpání do roku 2023, který tvoří Přílohu č. 1 smlouvy</w:t>
      </w:r>
      <w:r>
        <w:rPr>
          <w:bCs/>
          <w:color w:val="000000"/>
          <w:szCs w:val="20"/>
        </w:rPr>
        <w:br/>
        <w:t>č. 157/B/5317110002/2023 uzavřené dne 4. 7. 2023 (dále jen „Smlouva“). Smlouva byla schválena Radou Jihočeského kraje usnesením č. 592/2023/RK-68 dne 25. 5. 2023 a Zastupitelstvem Jihočeského kraje usnesením č. 241/2023/ZK-27 dne 22. 6. 2023.</w:t>
      </w:r>
    </w:p>
    <w:p w14:paraId="4DE64C16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1701D684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Na základě uzavřené Smlouvy a v souladu s žádostí o změnu typu akce z akce neinvestiční na akci investiční, vyhotovil </w:t>
      </w:r>
      <w:r>
        <w:rPr>
          <w:color w:val="000000"/>
          <w:szCs w:val="20"/>
        </w:rPr>
        <w:t xml:space="preserve">Státní fond dopravní infrastruktury </w:t>
      </w:r>
      <w:r>
        <w:rPr>
          <w:bCs/>
          <w:color w:val="000000"/>
          <w:szCs w:val="20"/>
        </w:rPr>
        <w:t>v rámci interního změnového řízení návrh</w:t>
      </w:r>
      <w:r>
        <w:rPr>
          <w:bCs/>
          <w:color w:val="000000"/>
          <w:szCs w:val="20"/>
        </w:rPr>
        <w:br/>
      </w:r>
      <w:r>
        <w:rPr>
          <w:color w:val="000000"/>
          <w:szCs w:val="20"/>
        </w:rPr>
        <w:t>Dodatku č. 157/B/5317110002/2023/1 ke Smlouvě, který je nyní předkládán ke schválení.</w:t>
      </w:r>
    </w:p>
    <w:p w14:paraId="3C8F365B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5D2527EF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Finanční prostředky poskytovatele dotace určené k financování výše uvedené akce budou v souladu s uzavřenou Smlouvou a Dodatkem č.  157/B/5317110002/2023/1 převedeny poskytovatelem dotace ze svého účtu výhradně na účet zřizovatele příjemce (investice) na základě žádosti příjemce dotace a podpisu Smlouvy a Dodatku č.  157/B/5317110002/2023/1.</w:t>
      </w:r>
    </w:p>
    <w:p w14:paraId="7579E4B9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6048726F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Podmínkou pro získání/vyplacení investiční dotace je uzavření Dodatku č. 157/B/5317110002/2023/1</w:t>
      </w:r>
      <w:r>
        <w:rPr>
          <w:bCs/>
          <w:color w:val="000000"/>
          <w:szCs w:val="20"/>
        </w:rPr>
        <w:br/>
        <w:t>ke Smlouvě uzavřené mezi SFDI, zřizovatelem příjemce a příjemcem dotace:</w:t>
      </w:r>
    </w:p>
    <w:p w14:paraId="565AF573" w14:textId="77777777" w:rsidR="00403256" w:rsidRDefault="00403256" w:rsidP="00BC3E89">
      <w:pPr>
        <w:pStyle w:val="Odstavecseseznamem"/>
        <w:numPr>
          <w:ilvl w:val="0"/>
          <w:numId w:val="15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II/164 Člunek: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číslo smlouvy 157/B/5317110002/2023</w:t>
      </w:r>
    </w:p>
    <w:p w14:paraId="7A87108B" w14:textId="77777777" w:rsidR="00403256" w:rsidRDefault="00403256" w:rsidP="00BC3E89">
      <w:pPr>
        <w:pStyle w:val="Odstavecseseznamem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A92A78C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573273DC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Poskytování finančních prostředků z rozpočtu SFDI u příjemce SÚS JČK bude probíhat prostřednictvím speciálního investičního účtu JčK SFDI na speciální investiční účet SÚS JčK SFDI, nikoliv přímo z účtu SFDI na účet SÚS JčK SFDI.</w:t>
      </w:r>
    </w:p>
    <w:p w14:paraId="45939C22" w14:textId="77777777" w:rsidR="00403256" w:rsidRDefault="00403256" w:rsidP="00BC3E89">
      <w:pPr>
        <w:pStyle w:val="KUJKnormal"/>
      </w:pPr>
    </w:p>
    <w:p w14:paraId="4AD99CB1" w14:textId="77777777" w:rsidR="00403256" w:rsidRDefault="00403256" w:rsidP="00BC3E89">
      <w:pPr>
        <w:pStyle w:val="KUJKnormal"/>
      </w:pPr>
    </w:p>
    <w:p w14:paraId="195D1210" w14:textId="77777777" w:rsidR="00403256" w:rsidRDefault="00403256" w:rsidP="00BC3E89">
      <w:pPr>
        <w:pStyle w:val="KUJKnormal"/>
      </w:pPr>
      <w:r>
        <w:t>Finanční nároky a krytí:</w:t>
      </w:r>
    </w:p>
    <w:p w14:paraId="228AA889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Příjemce SÚS JčK:</w:t>
      </w:r>
    </w:p>
    <w:p w14:paraId="3C705681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Financování výše uvedené akce BESIP SÚS JčK v celkové předpokládané výši 1.414.464,59 Kč je zajištěno</w:t>
      </w:r>
    </w:p>
    <w:p w14:paraId="3CB35853" w14:textId="77777777" w:rsidR="00403256" w:rsidRDefault="00403256" w:rsidP="00BC3E89">
      <w:pPr>
        <w:pStyle w:val="KUJKnormal"/>
        <w:numPr>
          <w:ilvl w:val="0"/>
          <w:numId w:val="16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z prostředků SÚS JčK: </w:t>
      </w:r>
      <w:r>
        <w:rPr>
          <w:bCs/>
          <w:color w:val="000000"/>
          <w:szCs w:val="20"/>
        </w:rPr>
        <w:tab/>
        <w:t xml:space="preserve">        212.170,59 Kč a z </w:t>
      </w:r>
    </w:p>
    <w:p w14:paraId="47502A3D" w14:textId="77777777" w:rsidR="00403256" w:rsidRDefault="00403256" w:rsidP="00BC3E89">
      <w:pPr>
        <w:pStyle w:val="KUJKnormal"/>
        <w:numPr>
          <w:ilvl w:val="0"/>
          <w:numId w:val="16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dotace z rozpočtu SFDI:     1.202.294,00 Kč.</w:t>
      </w:r>
    </w:p>
    <w:p w14:paraId="697147F0" w14:textId="77777777" w:rsidR="00403256" w:rsidRDefault="00403256" w:rsidP="00BC3E89">
      <w:pPr>
        <w:pStyle w:val="KUJKnormal"/>
        <w:rPr>
          <w:bCs/>
          <w:color w:val="000000"/>
          <w:szCs w:val="20"/>
        </w:rPr>
      </w:pPr>
    </w:p>
    <w:p w14:paraId="39E1C3F7" w14:textId="77777777" w:rsidR="00403256" w:rsidRDefault="00403256" w:rsidP="00630439">
      <w:pPr>
        <w:pStyle w:val="KUJKnormal"/>
      </w:pPr>
    </w:p>
    <w:p w14:paraId="2527A549" w14:textId="77777777" w:rsidR="00403256" w:rsidRDefault="00403256" w:rsidP="00630439">
      <w:pPr>
        <w:pStyle w:val="KUJKnormal"/>
      </w:pPr>
      <w:r>
        <w:t>Vyjádření správce rozpočtu:</w:t>
      </w:r>
    </w:p>
    <w:p w14:paraId="7CFCB117" w14:textId="77777777" w:rsidR="00403256" w:rsidRDefault="00403256" w:rsidP="0063240E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0522BBD1" w14:textId="77777777" w:rsidR="00403256" w:rsidRDefault="00403256" w:rsidP="00630439">
      <w:pPr>
        <w:pStyle w:val="KUJKnormal"/>
      </w:pPr>
    </w:p>
    <w:p w14:paraId="208BE92A" w14:textId="77777777" w:rsidR="00403256" w:rsidRDefault="00403256" w:rsidP="00630439">
      <w:pPr>
        <w:pStyle w:val="KUJKnormal"/>
      </w:pPr>
    </w:p>
    <w:p w14:paraId="327CB87D" w14:textId="77777777" w:rsidR="00403256" w:rsidRDefault="00403256" w:rsidP="00BC3E89">
      <w:pPr>
        <w:pStyle w:val="KUJKnormal"/>
      </w:pPr>
      <w:r>
        <w:t>Návrh projednán (stanoviska): nevyžaduje se</w:t>
      </w:r>
    </w:p>
    <w:p w14:paraId="75BE7124" w14:textId="77777777" w:rsidR="00403256" w:rsidRDefault="00403256" w:rsidP="00630439">
      <w:pPr>
        <w:pStyle w:val="KUJKnormal"/>
      </w:pPr>
    </w:p>
    <w:p w14:paraId="26077B33" w14:textId="77777777" w:rsidR="00403256" w:rsidRDefault="00403256" w:rsidP="00630439">
      <w:pPr>
        <w:pStyle w:val="KUJKnormal"/>
      </w:pPr>
    </w:p>
    <w:p w14:paraId="080E1698" w14:textId="77777777" w:rsidR="00403256" w:rsidRPr="007939A8" w:rsidRDefault="00403256" w:rsidP="00630439">
      <w:pPr>
        <w:pStyle w:val="KUJKtucny"/>
      </w:pPr>
      <w:r w:rsidRPr="007939A8">
        <w:t>PŘÍLOHY:</w:t>
      </w:r>
    </w:p>
    <w:p w14:paraId="1F856823" w14:textId="77777777" w:rsidR="00403256" w:rsidRPr="00B52AA9" w:rsidRDefault="00403256" w:rsidP="00261BE3">
      <w:pPr>
        <w:pStyle w:val="KUJKcislovany"/>
      </w:pPr>
      <w:r>
        <w:t>SFDI 2023 - uzavření Dod.č.157/B/5317110002/2023/1 - Člunek - příjemce SÚS JčK</w:t>
      </w:r>
      <w:r w:rsidRPr="0081756D">
        <w:t xml:space="preserve"> (</w:t>
      </w:r>
      <w:r>
        <w:t>ZK230921_309_A.pdf</w:t>
      </w:r>
      <w:r w:rsidRPr="0081756D">
        <w:t>)</w:t>
      </w:r>
    </w:p>
    <w:p w14:paraId="5BF8D2EA" w14:textId="77777777" w:rsidR="00403256" w:rsidRDefault="00403256" w:rsidP="00630439">
      <w:pPr>
        <w:pStyle w:val="KUJKnormal"/>
      </w:pPr>
    </w:p>
    <w:p w14:paraId="73C050CB" w14:textId="77777777" w:rsidR="00403256" w:rsidRDefault="00403256" w:rsidP="00630439">
      <w:pPr>
        <w:pStyle w:val="KUJKnormal"/>
      </w:pPr>
    </w:p>
    <w:p w14:paraId="33E86A44" w14:textId="77777777" w:rsidR="00403256" w:rsidRDefault="00403256" w:rsidP="00BC3E89">
      <w:pPr>
        <w:pStyle w:val="KUJKtucny"/>
      </w:pPr>
      <w:r>
        <w:t>Zodpovídá: JUDr. Andrea Tetourová, vedoucí ODSH</w:t>
      </w:r>
    </w:p>
    <w:p w14:paraId="7641898B" w14:textId="77777777" w:rsidR="00403256" w:rsidRDefault="00403256" w:rsidP="00630439">
      <w:pPr>
        <w:pStyle w:val="KUJKnormal"/>
      </w:pPr>
    </w:p>
    <w:p w14:paraId="4B468757" w14:textId="77777777" w:rsidR="00403256" w:rsidRDefault="00403256" w:rsidP="00630439">
      <w:pPr>
        <w:pStyle w:val="KUJKnormal"/>
      </w:pPr>
      <w:r>
        <w:t>Termín kontroly: 31. 10. 2023</w:t>
      </w:r>
    </w:p>
    <w:p w14:paraId="6BC2F988" w14:textId="77777777" w:rsidR="00403256" w:rsidRDefault="00403256" w:rsidP="00630439">
      <w:pPr>
        <w:pStyle w:val="KUJKnormal"/>
      </w:pPr>
      <w:r>
        <w:t>Termín splnění: 31. 10. 2023</w:t>
      </w:r>
    </w:p>
    <w:p w14:paraId="31EBC9F2" w14:textId="77777777" w:rsidR="00403256" w:rsidRDefault="0040325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9014" w14:textId="77777777" w:rsidR="00403256" w:rsidRDefault="00403256" w:rsidP="00403256">
    <w:r>
      <w:rPr>
        <w:noProof/>
      </w:rPr>
      <w:pict w14:anchorId="164AA2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64050F" w14:textId="77777777" w:rsidR="00403256" w:rsidRPr="005F485E" w:rsidRDefault="00403256" w:rsidP="0040325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522D0F7" w14:textId="77777777" w:rsidR="00403256" w:rsidRPr="005F485E" w:rsidRDefault="00403256" w:rsidP="0040325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8370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5A38D7" w14:textId="77777777" w:rsidR="00403256" w:rsidRDefault="00403256" w:rsidP="00403256">
    <w:r>
      <w:pict w14:anchorId="016F2ED3">
        <v:rect id="_x0000_i1026" style="width:481.9pt;height:2pt" o:hralign="center" o:hrstd="t" o:hrnoshade="t" o:hr="t" fillcolor="black" stroked="f"/>
      </w:pict>
    </w:r>
  </w:p>
  <w:p w14:paraId="69E22378" w14:textId="77777777" w:rsidR="00403256" w:rsidRPr="00403256" w:rsidRDefault="00403256" w:rsidP="004032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37C2"/>
    <w:multiLevelType w:val="hybridMultilevel"/>
    <w:tmpl w:val="AAD09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EB07BF"/>
    <w:multiLevelType w:val="hybridMultilevel"/>
    <w:tmpl w:val="99908FAC"/>
    <w:lvl w:ilvl="0" w:tplc="8E1A28C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D70F4F"/>
    <w:multiLevelType w:val="hybridMultilevel"/>
    <w:tmpl w:val="99908F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E6C2D"/>
    <w:multiLevelType w:val="hybridMultilevel"/>
    <w:tmpl w:val="9CA0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5590">
    <w:abstractNumId w:val="1"/>
  </w:num>
  <w:num w:numId="2" w16cid:durableId="1041830101">
    <w:abstractNumId w:val="2"/>
  </w:num>
  <w:num w:numId="3" w16cid:durableId="1179349469">
    <w:abstractNumId w:val="13"/>
  </w:num>
  <w:num w:numId="4" w16cid:durableId="838234829">
    <w:abstractNumId w:val="9"/>
  </w:num>
  <w:num w:numId="5" w16cid:durableId="287246708">
    <w:abstractNumId w:val="0"/>
  </w:num>
  <w:num w:numId="6" w16cid:durableId="540096575">
    <w:abstractNumId w:val="4"/>
  </w:num>
  <w:num w:numId="7" w16cid:durableId="382170695">
    <w:abstractNumId w:val="8"/>
  </w:num>
  <w:num w:numId="8" w16cid:durableId="1696349753">
    <w:abstractNumId w:val="5"/>
  </w:num>
  <w:num w:numId="9" w16cid:durableId="1903834005">
    <w:abstractNumId w:val="6"/>
  </w:num>
  <w:num w:numId="10" w16cid:durableId="699479836">
    <w:abstractNumId w:val="11"/>
  </w:num>
  <w:num w:numId="11" w16cid:durableId="1508861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901077">
    <w:abstractNumId w:val="5"/>
    <w:lvlOverride w:ilvl="0">
      <w:startOverride w:val="1"/>
    </w:lvlOverride>
    <w:lvlOverride w:ilvl="1">
      <w:startOverride w:val="2"/>
    </w:lvlOverride>
  </w:num>
  <w:num w:numId="13" w16cid:durableId="51272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8433795">
    <w:abstractNumId w:val="12"/>
  </w:num>
  <w:num w:numId="15" w16cid:durableId="910694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455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3256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2023-09-22T07:31:00Z</dcterms:created>
  <dcterms:modified xsi:type="dcterms:W3CDTF">2023-09-22T07:31:00Z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6382930</vt:i4>
  </property>
  <property fmtid="{D5CDD505-2E9C-101B-9397-08002B2CF9AE}" pid="4" name="UlozitJako">
    <vt:lpwstr>C:\Users\mrazkova\AppData\Local\Temp\iU29006596\Zastupitelstvo\2023-09-21\Navrhy\309-ZK-23.</vt:lpwstr>
  </property>
  <property fmtid="{D5CDD505-2E9C-101B-9397-08002B2CF9AE}" pid="5" name="Zpracovat">
    <vt:bool>false</vt:bool>
  </property>
</Properties>
</file>