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B422D" w14:paraId="643CBA40" w14:textId="77777777" w:rsidTr="00484C2F">
        <w:trPr>
          <w:trHeight w:hRule="exact" w:val="397"/>
        </w:trPr>
        <w:tc>
          <w:tcPr>
            <w:tcW w:w="2376" w:type="dxa"/>
            <w:hideMark/>
          </w:tcPr>
          <w:p w14:paraId="0C308AD1" w14:textId="77777777" w:rsidR="00DB422D" w:rsidRDefault="00DB422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4A2DEC" w14:textId="77777777" w:rsidR="00DB422D" w:rsidRDefault="00DB422D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61D080D6" w14:textId="77777777" w:rsidR="00DB422D" w:rsidRDefault="00DB422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6EB843C" w14:textId="77777777" w:rsidR="00DB422D" w:rsidRDefault="00DB422D" w:rsidP="00970720">
            <w:pPr>
              <w:pStyle w:val="KUJKnormal"/>
            </w:pPr>
          </w:p>
        </w:tc>
      </w:tr>
      <w:tr w:rsidR="00DB422D" w14:paraId="48A4DEBE" w14:textId="77777777" w:rsidTr="00484C2F">
        <w:trPr>
          <w:cantSplit/>
          <w:trHeight w:hRule="exact" w:val="397"/>
        </w:trPr>
        <w:tc>
          <w:tcPr>
            <w:tcW w:w="2376" w:type="dxa"/>
            <w:hideMark/>
          </w:tcPr>
          <w:p w14:paraId="08C21BE5" w14:textId="77777777" w:rsidR="00DB422D" w:rsidRDefault="00DB422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9B4D039" w14:textId="77777777" w:rsidR="00DB422D" w:rsidRDefault="00DB422D" w:rsidP="00970720">
            <w:pPr>
              <w:pStyle w:val="KUJKnormal"/>
            </w:pPr>
            <w:r>
              <w:t>270/ZK/23</w:t>
            </w:r>
          </w:p>
        </w:tc>
      </w:tr>
      <w:tr w:rsidR="00DB422D" w14:paraId="1522D07F" w14:textId="77777777" w:rsidTr="00484C2F">
        <w:trPr>
          <w:trHeight w:val="397"/>
        </w:trPr>
        <w:tc>
          <w:tcPr>
            <w:tcW w:w="2376" w:type="dxa"/>
          </w:tcPr>
          <w:p w14:paraId="7801F629" w14:textId="77777777" w:rsidR="00DB422D" w:rsidRDefault="00DB422D" w:rsidP="00970720"/>
          <w:p w14:paraId="7E4D8C9C" w14:textId="77777777" w:rsidR="00DB422D" w:rsidRDefault="00DB422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18377C" w14:textId="77777777" w:rsidR="00DB422D" w:rsidRDefault="00DB422D" w:rsidP="00970720"/>
          <w:p w14:paraId="3C15386F" w14:textId="77777777" w:rsidR="00DB422D" w:rsidRDefault="00DB422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venkov, zemědělství a životní prostředí za období od 8. 11. 2022 do 5. 6. 2023</w:t>
            </w:r>
          </w:p>
        </w:tc>
      </w:tr>
    </w:tbl>
    <w:p w14:paraId="73A554E7" w14:textId="77777777" w:rsidR="00DB422D" w:rsidRDefault="00DB422D" w:rsidP="00484C2F">
      <w:pPr>
        <w:pStyle w:val="KUJKnormal"/>
        <w:rPr>
          <w:b/>
          <w:bCs/>
        </w:rPr>
      </w:pPr>
      <w:r>
        <w:rPr>
          <w:b/>
          <w:bCs/>
        </w:rPr>
        <w:pict w14:anchorId="48E4CA45">
          <v:rect id="_x0000_i1029" style="width:453.6pt;height:1.5pt" o:hralign="center" o:hrstd="t" o:hrnoshade="t" o:hr="t" fillcolor="black" stroked="f"/>
        </w:pict>
      </w:r>
    </w:p>
    <w:p w14:paraId="28B707AC" w14:textId="77777777" w:rsidR="00DB422D" w:rsidRDefault="00DB422D" w:rsidP="00484C2F">
      <w:pPr>
        <w:pStyle w:val="KUJKnormal"/>
      </w:pPr>
    </w:p>
    <w:p w14:paraId="10AE1EBD" w14:textId="77777777" w:rsidR="00DB422D" w:rsidRDefault="00DB422D" w:rsidP="00484C2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B422D" w14:paraId="5446D378" w14:textId="77777777" w:rsidTr="002559B8">
        <w:trPr>
          <w:trHeight w:val="397"/>
        </w:trPr>
        <w:tc>
          <w:tcPr>
            <w:tcW w:w="2350" w:type="dxa"/>
            <w:hideMark/>
          </w:tcPr>
          <w:p w14:paraId="02DDF68E" w14:textId="77777777" w:rsidR="00DB422D" w:rsidRDefault="00DB422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8485A6A" w14:textId="77777777" w:rsidR="00DB422D" w:rsidRDefault="00DB422D" w:rsidP="002559B8">
            <w:pPr>
              <w:pStyle w:val="KUJKnormal"/>
            </w:pPr>
            <w:r>
              <w:t>Ing. Hana Šťastná</w:t>
            </w:r>
          </w:p>
          <w:p w14:paraId="2AC14A29" w14:textId="77777777" w:rsidR="00DB422D" w:rsidRDefault="00DB422D" w:rsidP="002559B8"/>
        </w:tc>
      </w:tr>
      <w:tr w:rsidR="00DB422D" w14:paraId="72E883F1" w14:textId="77777777" w:rsidTr="002559B8">
        <w:trPr>
          <w:trHeight w:val="397"/>
        </w:trPr>
        <w:tc>
          <w:tcPr>
            <w:tcW w:w="2350" w:type="dxa"/>
          </w:tcPr>
          <w:p w14:paraId="3C2B94DC" w14:textId="77777777" w:rsidR="00DB422D" w:rsidRDefault="00DB422D" w:rsidP="002559B8">
            <w:pPr>
              <w:pStyle w:val="KUJKtucny"/>
            </w:pPr>
            <w:r>
              <w:t>Zpracoval:</w:t>
            </w:r>
          </w:p>
          <w:p w14:paraId="6EFA95D5" w14:textId="77777777" w:rsidR="00DB422D" w:rsidRDefault="00DB422D" w:rsidP="002559B8"/>
        </w:tc>
        <w:tc>
          <w:tcPr>
            <w:tcW w:w="6862" w:type="dxa"/>
            <w:hideMark/>
          </w:tcPr>
          <w:p w14:paraId="1E530B62" w14:textId="77777777" w:rsidR="00DB422D" w:rsidRDefault="00DB422D" w:rsidP="002559B8">
            <w:pPr>
              <w:pStyle w:val="KUJKnormal"/>
            </w:pPr>
            <w:r>
              <w:t>KHEJ</w:t>
            </w:r>
          </w:p>
        </w:tc>
      </w:tr>
      <w:tr w:rsidR="00DB422D" w14:paraId="2C8B8398" w14:textId="77777777" w:rsidTr="002559B8">
        <w:trPr>
          <w:trHeight w:val="397"/>
        </w:trPr>
        <w:tc>
          <w:tcPr>
            <w:tcW w:w="2350" w:type="dxa"/>
          </w:tcPr>
          <w:p w14:paraId="5D1AB07B" w14:textId="77777777" w:rsidR="00DB422D" w:rsidRPr="009715F9" w:rsidRDefault="00DB422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F1494E" w14:textId="77777777" w:rsidR="00DB422D" w:rsidRDefault="00DB422D" w:rsidP="002559B8"/>
        </w:tc>
        <w:tc>
          <w:tcPr>
            <w:tcW w:w="6862" w:type="dxa"/>
            <w:hideMark/>
          </w:tcPr>
          <w:p w14:paraId="3A962162" w14:textId="77777777" w:rsidR="00DB422D" w:rsidRDefault="00DB422D" w:rsidP="002559B8">
            <w:pPr>
              <w:pStyle w:val="KUJKnormal"/>
            </w:pPr>
            <w:r>
              <w:t>Mgr. Petr Podhola</w:t>
            </w:r>
          </w:p>
        </w:tc>
      </w:tr>
    </w:tbl>
    <w:p w14:paraId="7F4433A2" w14:textId="77777777" w:rsidR="00DB422D" w:rsidRDefault="00DB422D" w:rsidP="00484C2F">
      <w:pPr>
        <w:pStyle w:val="KUJKnormal"/>
      </w:pPr>
    </w:p>
    <w:p w14:paraId="767DD0C0" w14:textId="77777777" w:rsidR="00DB422D" w:rsidRPr="0052161F" w:rsidRDefault="00DB422D" w:rsidP="00484C2F">
      <w:pPr>
        <w:pStyle w:val="KUJKtucny"/>
      </w:pPr>
      <w:r w:rsidRPr="0052161F">
        <w:t>NÁVRH USNESENÍ</w:t>
      </w:r>
    </w:p>
    <w:p w14:paraId="53BE3C2D" w14:textId="77777777" w:rsidR="00DB422D" w:rsidRDefault="00DB422D" w:rsidP="00484C2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4176FE0" w14:textId="77777777" w:rsidR="00DB422D" w:rsidRPr="00841DFC" w:rsidRDefault="00DB422D" w:rsidP="00484C2F">
      <w:pPr>
        <w:pStyle w:val="KUJKPolozka"/>
      </w:pPr>
      <w:r w:rsidRPr="00841DFC">
        <w:t>Zastupitelstvo Jihočeského kraje</w:t>
      </w:r>
    </w:p>
    <w:p w14:paraId="522BC2EF" w14:textId="77777777" w:rsidR="00DB422D" w:rsidRDefault="00DB422D" w:rsidP="008424DF">
      <w:pPr>
        <w:pStyle w:val="KUJKPolozka"/>
      </w:pPr>
      <w:r>
        <w:t>bere na vědomí</w:t>
      </w:r>
    </w:p>
    <w:p w14:paraId="73E22D80" w14:textId="77777777" w:rsidR="00DB422D" w:rsidRPr="008424DF" w:rsidRDefault="00DB422D" w:rsidP="008424DF">
      <w:pPr>
        <w:pStyle w:val="KUJKPolozka"/>
        <w:rPr>
          <w:b w:val="0"/>
          <w:bCs/>
          <w:szCs w:val="20"/>
        </w:rPr>
      </w:pPr>
      <w:r w:rsidRPr="008424DF">
        <w:rPr>
          <w:b w:val="0"/>
          <w:bCs/>
        </w:rPr>
        <w:t xml:space="preserve">zprávu o činnosti Výboru pro venkov, zemědělství a životní prostředí Zastupitelstva Jihočeského kraje za </w:t>
      </w:r>
      <w:r w:rsidRPr="008424DF">
        <w:rPr>
          <w:b w:val="0"/>
          <w:bCs/>
          <w:szCs w:val="20"/>
        </w:rPr>
        <w:t>období od 8. 11. 2022 do 5. 6. 2023.</w:t>
      </w:r>
    </w:p>
    <w:p w14:paraId="46F8902B" w14:textId="77777777" w:rsidR="00DB422D" w:rsidRDefault="00DB422D" w:rsidP="00484C2F">
      <w:pPr>
        <w:pStyle w:val="KUJKnormal"/>
      </w:pPr>
    </w:p>
    <w:p w14:paraId="48BFA773" w14:textId="77777777" w:rsidR="00DB422D" w:rsidRDefault="00DB422D" w:rsidP="008424DF">
      <w:pPr>
        <w:pStyle w:val="KUJKmezeraDZ"/>
      </w:pPr>
      <w:bookmarkStart w:id="1" w:name="US_DuvodZprava"/>
      <w:bookmarkEnd w:id="1"/>
    </w:p>
    <w:p w14:paraId="7B87BAD8" w14:textId="77777777" w:rsidR="00DB422D" w:rsidRDefault="00DB422D" w:rsidP="008424DF">
      <w:pPr>
        <w:pStyle w:val="KUJKnadpisDZ"/>
      </w:pPr>
      <w:r>
        <w:t>DŮVODOVÁ ZPRÁVA</w:t>
      </w:r>
    </w:p>
    <w:p w14:paraId="2117E908" w14:textId="77777777" w:rsidR="00DB422D" w:rsidRPr="009B7B0B" w:rsidRDefault="00DB422D" w:rsidP="008424DF">
      <w:pPr>
        <w:pStyle w:val="KUJKmezeraDZ"/>
      </w:pPr>
    </w:p>
    <w:p w14:paraId="2D53956D" w14:textId="77777777" w:rsidR="00DB422D" w:rsidRDefault="00DB422D" w:rsidP="001741A9">
      <w:pPr>
        <w:pStyle w:val="KUJKnormal"/>
      </w:pPr>
      <w:r>
        <w:t xml:space="preserve">Výbor pro venkov, zemědělství a životní prostředí (ZV) podává zprávu o činnosti za období za období od 8. 11. 2022 do 5. 6. 2023. V uvedeném období výbor zasedal pětkrát, a to v termínech 12. 12. 2022, 6. 2., 13. 3. – výjezdní v sídle RAK JK, 24. 4. jako výjezdní ve VOŠ a SZŠ Tábor a 5. 6. 2023 jako výjezdní na statku v Rančicích. Na všech jednáních se výbor sešel v usnášeníschopném počtu. </w:t>
      </w:r>
    </w:p>
    <w:p w14:paraId="7A982EF1" w14:textId="77777777" w:rsidR="00DB422D" w:rsidRDefault="00DB422D" w:rsidP="001741A9">
      <w:pPr>
        <w:pStyle w:val="KUJKnormal"/>
      </w:pPr>
    </w:p>
    <w:p w14:paraId="3B4DC42B" w14:textId="77777777" w:rsidR="00DB422D" w:rsidRDefault="00DB422D" w:rsidP="001741A9">
      <w:pPr>
        <w:pStyle w:val="KUJKnormal"/>
      </w:pPr>
      <w:r>
        <w:t>Činnost výboru probíhá dle plánu činnosti na rok 2023 schváleného zastupitelstvem kraje dne 23. 3. 2023 usnesením č. 105/2023/ZK-25.</w:t>
      </w:r>
    </w:p>
    <w:p w14:paraId="316B7FC3" w14:textId="77777777" w:rsidR="00DB422D" w:rsidRDefault="00DB422D" w:rsidP="001741A9">
      <w:pPr>
        <w:pStyle w:val="KUJKnormal"/>
      </w:pPr>
    </w:p>
    <w:p w14:paraId="04112307" w14:textId="77777777" w:rsidR="00DB422D" w:rsidRDefault="00DB422D" w:rsidP="001741A9">
      <w:pPr>
        <w:pStyle w:val="KUJKnormal"/>
      </w:pPr>
      <w:r>
        <w:t xml:space="preserve">Projednávané body: </w:t>
      </w:r>
    </w:p>
    <w:p w14:paraId="20796616" w14:textId="77777777" w:rsidR="00DB422D" w:rsidRDefault="00DB422D" w:rsidP="001741A9">
      <w:pPr>
        <w:pStyle w:val="KUJKnormal"/>
      </w:pPr>
    </w:p>
    <w:p w14:paraId="6C4E29B7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Plán dílčího povodí Dolní Vltavy na období 2021–2027</w:t>
      </w:r>
    </w:p>
    <w:p w14:paraId="0DA33583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Plán dílčího povodí Horní Vltavy na období 2021–2027</w:t>
      </w:r>
    </w:p>
    <w:p w14:paraId="4948A8F3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Plán dílčího povodí ostatních přítoků Dunaje na období 2021–2027</w:t>
      </w:r>
    </w:p>
    <w:p w14:paraId="03863B43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Představení projektu na vybudování Technologického výzkumného a inovačního centra SMART AGRITECH v areálu Jihočeské univerzity</w:t>
      </w:r>
    </w:p>
    <w:p w14:paraId="4F9C29AB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Nákazová situace u hospodářských a volně žijících zvířat v Jihočeském kraji</w:t>
      </w:r>
    </w:p>
    <w:p w14:paraId="34F76508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Návrh 11. aktualizace Zásad územního rozvoje Jihočeského kraje – informace o zpracovaném návrhu</w:t>
      </w:r>
    </w:p>
    <w:p w14:paraId="11EBAA91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Návrh na zrušení usnesení č. 36/2018/ZK-11 ze dne 22.2.2018 a schválení realizace projektu „Regenerace stanovišť pro předměty ochrany a vybudování návštěvnické infrastruktury v EVL Vrbenské rybníky v lokalitě Vávrovské rybníky“ a jeho financování z rozpočtu Jihočeského kraje</w:t>
      </w:r>
    </w:p>
    <w:p w14:paraId="18FB3B2B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Projekt „Rozvoj soustavy zvláště chráněných území v Jihočeském kraji 2023–2027“ a jeho financování z rozpočtu Jihočeského kraje</w:t>
      </w:r>
    </w:p>
    <w:p w14:paraId="7919A6D3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Informace o připravovaném projednání aktualizace Koncepce ochrany přírody a krajiny Jihočeského kraje a aktualizace Regionální surovinové politiky Jihočeského kraje</w:t>
      </w:r>
    </w:p>
    <w:p w14:paraId="6821F46C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Plán činnosti Výboru pro venkov, zemědělství a životní prostředí Zastupitelstva Jihočeského kraje pro rok 2023</w:t>
      </w:r>
    </w:p>
    <w:p w14:paraId="79AAB22A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Představení činnosti RAK JK</w:t>
      </w:r>
    </w:p>
    <w:p w14:paraId="2481FAC8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Návrh dotace Jihočeského kraje na kofinancování akcí v rámci dotačního programu MZe 129 410 „Podpora výstavby a technického zhodnocení infrastruktury vodovodů a kanalizací III“ pro rok 2023 - 1. část</w:t>
      </w:r>
    </w:p>
    <w:p w14:paraId="297E9882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Návrh dotace Jihočeského kraje na kofinancování akcí v rámci dotačního programu MZe 129 403 „Podpora opatření pro zmírnění negativních dopadů sucha a nedostatku vody I“ pro rok 2023 - 1. část</w:t>
      </w:r>
    </w:p>
    <w:p w14:paraId="78AD827F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Aktualizace Koncepce ochrany přírody a krajiny Jihočeského kraje</w:t>
      </w:r>
    </w:p>
    <w:p w14:paraId="33744915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Závěrečná zpráva k projektu JčK se společností ASEKOL a. s. za rok 2022 a návrh smlouvy o partnerství a vzájemné spolupráci na rok 2023</w:t>
      </w:r>
    </w:p>
    <w:p w14:paraId="0F2489B7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Informace o plnění cílů projektu se společností ELEKTROWIN a. s. za rok 2022 a Smlouva o partnerství a vzájemné spolupráci na projektu „Intenzifikace zpětného odběru odpadních elektrozařízení v Jihočeském kraji“ pro rok 2023</w:t>
      </w:r>
    </w:p>
    <w:p w14:paraId="07C3F837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Podání žádostí do dotačního programu Ministerstva zemědělství 129 710 Centra odborné přípravy</w:t>
      </w:r>
    </w:p>
    <w:p w14:paraId="04161B71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Prohlídka Školního statku Měšice – areál, cvičná hala, robotické dojení</w:t>
      </w:r>
    </w:p>
    <w:p w14:paraId="5F278023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Projekt „Obnova a rozšíření Blatské stezky v EVL Borkovická blata“ a jeho financování z rozpočtu Jihočeského kraje</w:t>
      </w:r>
    </w:p>
    <w:p w14:paraId="096BA080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Projekt „Analýza rizik staré ekologické zátěže bývalé skládky sklářských kalů Houžná“ a jeho financování z rozpočtu Jihočeského kraje</w:t>
      </w:r>
    </w:p>
    <w:p w14:paraId="00F9038E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Koncepce odpadového hospodářství na Táborsku</w:t>
      </w:r>
    </w:p>
    <w:p w14:paraId="6C0A02C6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Aktivity města Tábora ve zlepšování kvality vody v přehradní nádrži (rybníku) Jordán po odbahnění</w:t>
      </w:r>
    </w:p>
    <w:p w14:paraId="57195BDE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Aktualizace Regionální surovinové politiky Jihočeského kraje</w:t>
      </w:r>
    </w:p>
    <w:p w14:paraId="02E63549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Realizace projektu „Plants4Cooling“ v rámci programu Interreg VI-A Rakousko – Česko 2021-2027 a jeho financování z rozpočtu Jihočeského kraje</w:t>
      </w:r>
    </w:p>
    <w:p w14:paraId="5496D8A2" w14:textId="77777777" w:rsidR="00DB422D" w:rsidRDefault="00DB422D" w:rsidP="00DB422D">
      <w:pPr>
        <w:pStyle w:val="KUJKnormal"/>
        <w:numPr>
          <w:ilvl w:val="0"/>
          <w:numId w:val="11"/>
        </w:numPr>
        <w:ind w:left="567" w:hanging="207"/>
      </w:pPr>
      <w:r>
        <w:t>Realizace projektu „Rozšíření sítě pro udržitelné využívání a ochranu rašelinišť a rašelinných stanovišť v příhraniční oblasti Rakouska a České republiky“ v rámci programu Interreg VI-A Rakousko – Česko 2021-2027 a jeho kofinancování a předfinancování z rozpočtu kraje.</w:t>
      </w:r>
    </w:p>
    <w:p w14:paraId="3A0191A6" w14:textId="77777777" w:rsidR="00DB422D" w:rsidRDefault="00DB422D" w:rsidP="001741A9">
      <w:pPr>
        <w:pStyle w:val="KUJKnormal"/>
      </w:pPr>
    </w:p>
    <w:p w14:paraId="693D7321" w14:textId="77777777" w:rsidR="00DB422D" w:rsidRDefault="00DB422D" w:rsidP="001741A9">
      <w:pPr>
        <w:pStyle w:val="KUJKnormal"/>
      </w:pPr>
      <w:r>
        <w:t>Závěry z činnosti výboru – přijatá usnesení – jsou uvedeny v příloze č. 1 tohoto materiálu. Podrobnější informace o průběhu projednávání jsou obsaženy v zápisech z jednání ZV, které jsou k dispozici u tajemníka ZV, na intranetu krajského úřadu a na webových stránkách kraje. Tajemníkem pro organizačně technické záležitosti výboru je Jan Martínek.</w:t>
      </w:r>
    </w:p>
    <w:p w14:paraId="7576B36B" w14:textId="77777777" w:rsidR="00DB422D" w:rsidRDefault="00DB422D" w:rsidP="00484C2F">
      <w:pPr>
        <w:pStyle w:val="KUJKnormal"/>
      </w:pPr>
    </w:p>
    <w:p w14:paraId="65CE086E" w14:textId="77777777" w:rsidR="00DB422D" w:rsidRDefault="00DB422D" w:rsidP="00484C2F">
      <w:pPr>
        <w:pStyle w:val="KUJKnormal"/>
      </w:pPr>
      <w:r>
        <w:t xml:space="preserve">Finanční nároky a krytí: </w:t>
      </w:r>
      <w:r w:rsidRPr="001741A9">
        <w:t>nemá nároky na rozpočet kraje</w:t>
      </w:r>
    </w:p>
    <w:p w14:paraId="2C2647D8" w14:textId="77777777" w:rsidR="00DB422D" w:rsidRDefault="00DB422D" w:rsidP="00484C2F">
      <w:pPr>
        <w:pStyle w:val="KUJKnormal"/>
      </w:pPr>
    </w:p>
    <w:p w14:paraId="539EE1D0" w14:textId="77777777" w:rsidR="00DB422D" w:rsidRDefault="00DB422D" w:rsidP="00484C2F">
      <w:pPr>
        <w:pStyle w:val="KUJKnormal"/>
      </w:pPr>
    </w:p>
    <w:p w14:paraId="1149D92F" w14:textId="77777777" w:rsidR="00DB422D" w:rsidRDefault="00DB422D" w:rsidP="00484C2F">
      <w:pPr>
        <w:pStyle w:val="KUJKnormal"/>
      </w:pPr>
      <w:r>
        <w:t xml:space="preserve">Vyjádření správce rozpočtu: </w:t>
      </w:r>
      <w:r w:rsidRPr="001741A9">
        <w:t>nebylo vyžádáno</w:t>
      </w:r>
    </w:p>
    <w:p w14:paraId="591D93C6" w14:textId="77777777" w:rsidR="00DB422D" w:rsidRDefault="00DB422D" w:rsidP="00484C2F">
      <w:pPr>
        <w:pStyle w:val="KUJKnormal"/>
      </w:pPr>
    </w:p>
    <w:p w14:paraId="5EBAF981" w14:textId="77777777" w:rsidR="00DB422D" w:rsidRDefault="00DB422D" w:rsidP="00484C2F">
      <w:pPr>
        <w:pStyle w:val="KUJKnormal"/>
      </w:pPr>
    </w:p>
    <w:p w14:paraId="4602BD41" w14:textId="77777777" w:rsidR="00DB422D" w:rsidRDefault="00DB422D" w:rsidP="00484C2F">
      <w:pPr>
        <w:pStyle w:val="KUJKnormal"/>
      </w:pPr>
      <w:r>
        <w:t xml:space="preserve">Návrh projednán (stanoviska): </w:t>
      </w:r>
      <w:r w:rsidRPr="001741A9">
        <w:t>projednáno na jednání Výboru pro venkov, zemědělství a životní prostředí dne 5. 6. 2023</w:t>
      </w:r>
    </w:p>
    <w:p w14:paraId="722335F6" w14:textId="77777777" w:rsidR="00DB422D" w:rsidRDefault="00DB422D" w:rsidP="00484C2F">
      <w:pPr>
        <w:pStyle w:val="KUJKnormal"/>
      </w:pPr>
    </w:p>
    <w:p w14:paraId="4BDA05EB" w14:textId="77777777" w:rsidR="00DB422D" w:rsidRDefault="00DB422D" w:rsidP="00484C2F">
      <w:pPr>
        <w:pStyle w:val="KUJKnormal"/>
      </w:pPr>
    </w:p>
    <w:p w14:paraId="0621E36A" w14:textId="77777777" w:rsidR="00DB422D" w:rsidRPr="007939A8" w:rsidRDefault="00DB422D" w:rsidP="00484C2F">
      <w:pPr>
        <w:pStyle w:val="KUJKtucny"/>
      </w:pPr>
      <w:r w:rsidRPr="007939A8">
        <w:t>PŘÍLOHY:</w:t>
      </w:r>
    </w:p>
    <w:p w14:paraId="5D1E0138" w14:textId="77777777" w:rsidR="00DB422D" w:rsidRDefault="00DB422D" w:rsidP="001741A9">
      <w:pPr>
        <w:pStyle w:val="KUJKnormal"/>
      </w:pPr>
      <w:r>
        <w:t>1. Přehled přijatých usnesení ZV (Usnesení.doc)</w:t>
      </w:r>
    </w:p>
    <w:p w14:paraId="6321A585" w14:textId="77777777" w:rsidR="00DB422D" w:rsidRDefault="00DB422D" w:rsidP="001741A9">
      <w:pPr>
        <w:pStyle w:val="KUJKnormal"/>
      </w:pPr>
      <w:r>
        <w:t>2. Přehled účasti členů ZV (Účast.docx)</w:t>
      </w:r>
    </w:p>
    <w:p w14:paraId="1CD7D9E7" w14:textId="77777777" w:rsidR="00DB422D" w:rsidRDefault="00DB422D" w:rsidP="00484C2F">
      <w:pPr>
        <w:pStyle w:val="KUJKnormal"/>
      </w:pPr>
    </w:p>
    <w:p w14:paraId="1FCF2CB1" w14:textId="77777777" w:rsidR="00DB422D" w:rsidRDefault="00DB422D" w:rsidP="001741A9">
      <w:pPr>
        <w:pStyle w:val="KUJKtucny"/>
        <w:tabs>
          <w:tab w:val="left" w:pos="1276"/>
        </w:tabs>
        <w:ind w:left="1276" w:hanging="1276"/>
      </w:pPr>
      <w:r w:rsidRPr="007C1EE7">
        <w:t>Zodpovídá:</w:t>
      </w:r>
      <w:r>
        <w:t xml:space="preserve">   </w:t>
      </w:r>
      <w:r>
        <w:rPr>
          <w:rFonts w:cs="Arial"/>
          <w:b w:val="0"/>
          <w:szCs w:val="20"/>
        </w:rPr>
        <w:t>Ing. Hana Šťastná, předsedkyně Výboru pro venkov, zemědělství a životní prostředí; vedoucí KHEJ – Mgr. Petr Podhola</w:t>
      </w:r>
    </w:p>
    <w:p w14:paraId="69F2377F" w14:textId="77777777" w:rsidR="00DB422D" w:rsidRPr="001741A9" w:rsidRDefault="00DB422D" w:rsidP="00484C2F">
      <w:pPr>
        <w:pStyle w:val="KUJKtucny"/>
        <w:rPr>
          <w:b w:val="0"/>
          <w:bCs/>
        </w:rPr>
      </w:pPr>
    </w:p>
    <w:p w14:paraId="0C4801FE" w14:textId="77777777" w:rsidR="00DB422D" w:rsidRDefault="00DB422D" w:rsidP="00484C2F">
      <w:pPr>
        <w:pStyle w:val="KUJKnormal"/>
      </w:pPr>
    </w:p>
    <w:p w14:paraId="4181349B" w14:textId="77777777" w:rsidR="00DB422D" w:rsidRDefault="00DB422D" w:rsidP="001741A9">
      <w:pPr>
        <w:pStyle w:val="KUJKnormal"/>
      </w:pPr>
      <w:r>
        <w:t xml:space="preserve">Termín kontroly: </w:t>
      </w:r>
      <w:r>
        <w:tab/>
      </w:r>
      <w:r w:rsidRPr="001741A9">
        <w:t>22. 6. 2023</w:t>
      </w:r>
    </w:p>
    <w:p w14:paraId="14CBF527" w14:textId="77777777" w:rsidR="00DB422D" w:rsidRDefault="00DB422D" w:rsidP="00484C2F">
      <w:pPr>
        <w:pStyle w:val="KUJKnormal"/>
      </w:pPr>
      <w:r>
        <w:t xml:space="preserve">Termín splnění: </w:t>
      </w:r>
      <w:r>
        <w:tab/>
      </w:r>
      <w:r w:rsidRPr="001741A9">
        <w:t>22. 6. 2023</w:t>
      </w:r>
    </w:p>
    <w:p w14:paraId="6F88A0A6" w14:textId="77777777" w:rsidR="00DB422D" w:rsidRDefault="00DB422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BC12" w14:textId="77777777" w:rsidR="00DB422D" w:rsidRDefault="00DB422D" w:rsidP="00DB422D">
    <w:r>
      <w:rPr>
        <w:noProof/>
      </w:rPr>
      <w:pict w14:anchorId="0C3BEE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C3F351" w14:textId="77777777" w:rsidR="00DB422D" w:rsidRPr="005F485E" w:rsidRDefault="00DB422D" w:rsidP="00DB422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65A3296" w14:textId="77777777" w:rsidR="00DB422D" w:rsidRPr="005F485E" w:rsidRDefault="00DB422D" w:rsidP="00DB422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22E4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4F7C114" w14:textId="77777777" w:rsidR="00DB422D" w:rsidRDefault="00DB422D" w:rsidP="00DB422D">
    <w:r>
      <w:pict w14:anchorId="747B3C44">
        <v:rect id="_x0000_i1026" style="width:481.9pt;height:2pt" o:hralign="center" o:hrstd="t" o:hrnoshade="t" o:hr="t" fillcolor="black" stroked="f"/>
      </w:pict>
    </w:r>
  </w:p>
  <w:p w14:paraId="1EA04C25" w14:textId="77777777" w:rsidR="00DB422D" w:rsidRPr="00DB422D" w:rsidRDefault="00DB422D" w:rsidP="00DB4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4627"/>
    <w:multiLevelType w:val="hybridMultilevel"/>
    <w:tmpl w:val="21F2A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9220">
    <w:abstractNumId w:val="1"/>
  </w:num>
  <w:num w:numId="2" w16cid:durableId="138958758">
    <w:abstractNumId w:val="2"/>
  </w:num>
  <w:num w:numId="3" w16cid:durableId="420414706">
    <w:abstractNumId w:val="10"/>
  </w:num>
  <w:num w:numId="4" w16cid:durableId="1487357700">
    <w:abstractNumId w:val="8"/>
  </w:num>
  <w:num w:numId="5" w16cid:durableId="1454056025">
    <w:abstractNumId w:val="0"/>
  </w:num>
  <w:num w:numId="6" w16cid:durableId="419106443">
    <w:abstractNumId w:val="4"/>
  </w:num>
  <w:num w:numId="7" w16cid:durableId="924539038">
    <w:abstractNumId w:val="7"/>
  </w:num>
  <w:num w:numId="8" w16cid:durableId="283541483">
    <w:abstractNumId w:val="5"/>
  </w:num>
  <w:num w:numId="9" w16cid:durableId="1084644966">
    <w:abstractNumId w:val="6"/>
  </w:num>
  <w:num w:numId="10" w16cid:durableId="382951357">
    <w:abstractNumId w:val="9"/>
  </w:num>
  <w:num w:numId="11" w16cid:durableId="1496149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22D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2023-08-30T14:28:00Z</dcterms:created>
  <dcterms:modified xsi:type="dcterms:W3CDTF">2023-08-30T14:28:00Z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6339457</vt:i4>
  </property>
  <property fmtid="{D5CDD505-2E9C-101B-9397-08002B2CF9AE}" pid="4" name="UlozitJako">
    <vt:lpwstr>C:\Users\mrazkova\AppData\Local\Temp\iU29116460\Zastupitelstvo\2023-06-22\Navrhy\270-ZK-23.</vt:lpwstr>
  </property>
  <property fmtid="{D5CDD505-2E9C-101B-9397-08002B2CF9AE}" pid="5" name="Zpracovat">
    <vt:bool>false</vt:bool>
  </property>
</Properties>
</file>