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B63AD" w14:paraId="63FBB187" w14:textId="77777777" w:rsidTr="00C94608">
        <w:trPr>
          <w:trHeight w:hRule="exact" w:val="397"/>
        </w:trPr>
        <w:tc>
          <w:tcPr>
            <w:tcW w:w="2376" w:type="dxa"/>
            <w:hideMark/>
          </w:tcPr>
          <w:p w14:paraId="54ECB348" w14:textId="77777777" w:rsidR="005B63AD" w:rsidRDefault="005B63AD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7A6BF4E" w14:textId="77777777" w:rsidR="005B63AD" w:rsidRDefault="005B63AD" w:rsidP="00970720">
            <w:pPr>
              <w:pStyle w:val="KUJKnormal"/>
            </w:pPr>
            <w:r>
              <w:t>22. 06. 2023</w:t>
            </w:r>
          </w:p>
        </w:tc>
        <w:tc>
          <w:tcPr>
            <w:tcW w:w="2126" w:type="dxa"/>
            <w:hideMark/>
          </w:tcPr>
          <w:p w14:paraId="7305C742" w14:textId="77777777" w:rsidR="005B63AD" w:rsidRDefault="005B63AD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FBA2A75" w14:textId="77777777" w:rsidR="005B63AD" w:rsidRDefault="005B63AD" w:rsidP="00970720">
            <w:pPr>
              <w:pStyle w:val="KUJKnormal"/>
            </w:pPr>
          </w:p>
        </w:tc>
      </w:tr>
      <w:tr w:rsidR="005B63AD" w14:paraId="3B7B5502" w14:textId="77777777" w:rsidTr="00C94608">
        <w:trPr>
          <w:cantSplit/>
          <w:trHeight w:hRule="exact" w:val="397"/>
        </w:trPr>
        <w:tc>
          <w:tcPr>
            <w:tcW w:w="2376" w:type="dxa"/>
            <w:hideMark/>
          </w:tcPr>
          <w:p w14:paraId="49D67EE1" w14:textId="77777777" w:rsidR="005B63AD" w:rsidRDefault="005B63AD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4CE5AB9" w14:textId="77777777" w:rsidR="005B63AD" w:rsidRDefault="005B63AD" w:rsidP="00970720">
            <w:pPr>
              <w:pStyle w:val="KUJKnormal"/>
            </w:pPr>
            <w:r>
              <w:t>244/ZK/23</w:t>
            </w:r>
          </w:p>
        </w:tc>
      </w:tr>
      <w:tr w:rsidR="005B63AD" w14:paraId="2C6D5C30" w14:textId="77777777" w:rsidTr="00C94608">
        <w:trPr>
          <w:trHeight w:val="397"/>
        </w:trPr>
        <w:tc>
          <w:tcPr>
            <w:tcW w:w="2376" w:type="dxa"/>
          </w:tcPr>
          <w:p w14:paraId="0578F37D" w14:textId="77777777" w:rsidR="005B63AD" w:rsidRDefault="005B63AD" w:rsidP="00970720"/>
          <w:p w14:paraId="0C21BA03" w14:textId="77777777" w:rsidR="005B63AD" w:rsidRDefault="005B63AD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4E9B007" w14:textId="77777777" w:rsidR="005B63AD" w:rsidRDefault="005B63AD" w:rsidP="00970720"/>
          <w:p w14:paraId="1412B318" w14:textId="77777777" w:rsidR="005B63AD" w:rsidRDefault="005B63AD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prodeje pozemků v k. ú. Planá nad Lužnicí - vyhlášení</w:t>
            </w:r>
          </w:p>
        </w:tc>
      </w:tr>
    </w:tbl>
    <w:p w14:paraId="7A766750" w14:textId="77777777" w:rsidR="005B63AD" w:rsidRDefault="005B63AD" w:rsidP="00C94608">
      <w:pPr>
        <w:pStyle w:val="KUJKnormal"/>
        <w:rPr>
          <w:b/>
          <w:bCs/>
        </w:rPr>
      </w:pPr>
      <w:r>
        <w:rPr>
          <w:b/>
          <w:bCs/>
        </w:rPr>
        <w:pict w14:anchorId="138448E2">
          <v:rect id="_x0000_i1029" style="width:453.6pt;height:1.5pt" o:hralign="center" o:hrstd="t" o:hrnoshade="t" o:hr="t" fillcolor="black" stroked="f"/>
        </w:pict>
      </w:r>
    </w:p>
    <w:p w14:paraId="2B666C03" w14:textId="77777777" w:rsidR="005B63AD" w:rsidRDefault="005B63AD" w:rsidP="00C94608">
      <w:pPr>
        <w:pStyle w:val="KUJKnormal"/>
      </w:pPr>
    </w:p>
    <w:p w14:paraId="134A83FD" w14:textId="77777777" w:rsidR="005B63AD" w:rsidRDefault="005B63AD" w:rsidP="00C9460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B63AD" w14:paraId="0C8E54A7" w14:textId="77777777" w:rsidTr="002559B8">
        <w:trPr>
          <w:trHeight w:val="397"/>
        </w:trPr>
        <w:tc>
          <w:tcPr>
            <w:tcW w:w="2350" w:type="dxa"/>
            <w:hideMark/>
          </w:tcPr>
          <w:p w14:paraId="2CB62CAB" w14:textId="77777777" w:rsidR="005B63AD" w:rsidRDefault="005B63AD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3DC78F5" w14:textId="77777777" w:rsidR="005B63AD" w:rsidRDefault="005B63AD" w:rsidP="002559B8">
            <w:pPr>
              <w:pStyle w:val="KUJKnormal"/>
            </w:pPr>
            <w:r>
              <w:t>Mgr. Bc. Antonín Krák</w:t>
            </w:r>
          </w:p>
          <w:p w14:paraId="1C192ADE" w14:textId="77777777" w:rsidR="005B63AD" w:rsidRDefault="005B63AD" w:rsidP="002559B8"/>
        </w:tc>
      </w:tr>
      <w:tr w:rsidR="005B63AD" w14:paraId="183E7373" w14:textId="77777777" w:rsidTr="002559B8">
        <w:trPr>
          <w:trHeight w:val="397"/>
        </w:trPr>
        <w:tc>
          <w:tcPr>
            <w:tcW w:w="2350" w:type="dxa"/>
          </w:tcPr>
          <w:p w14:paraId="4B524184" w14:textId="77777777" w:rsidR="005B63AD" w:rsidRDefault="005B63AD" w:rsidP="002559B8">
            <w:pPr>
              <w:pStyle w:val="KUJKtucny"/>
            </w:pPr>
            <w:r>
              <w:t>Zpracoval:</w:t>
            </w:r>
          </w:p>
          <w:p w14:paraId="2DA83D4C" w14:textId="77777777" w:rsidR="005B63AD" w:rsidRDefault="005B63AD" w:rsidP="002559B8"/>
        </w:tc>
        <w:tc>
          <w:tcPr>
            <w:tcW w:w="6862" w:type="dxa"/>
            <w:hideMark/>
          </w:tcPr>
          <w:p w14:paraId="2A444602" w14:textId="77777777" w:rsidR="005B63AD" w:rsidRDefault="005B63AD" w:rsidP="002559B8">
            <w:pPr>
              <w:pStyle w:val="KUJKnormal"/>
            </w:pPr>
            <w:r>
              <w:t>ODSH</w:t>
            </w:r>
          </w:p>
        </w:tc>
      </w:tr>
      <w:tr w:rsidR="005B63AD" w14:paraId="1A1E16FC" w14:textId="77777777" w:rsidTr="002559B8">
        <w:trPr>
          <w:trHeight w:val="397"/>
        </w:trPr>
        <w:tc>
          <w:tcPr>
            <w:tcW w:w="2350" w:type="dxa"/>
          </w:tcPr>
          <w:p w14:paraId="2EDFC983" w14:textId="77777777" w:rsidR="005B63AD" w:rsidRPr="009715F9" w:rsidRDefault="005B63AD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A426C0C" w14:textId="77777777" w:rsidR="005B63AD" w:rsidRDefault="005B63AD" w:rsidP="002559B8"/>
        </w:tc>
        <w:tc>
          <w:tcPr>
            <w:tcW w:w="6862" w:type="dxa"/>
            <w:hideMark/>
          </w:tcPr>
          <w:p w14:paraId="4137F0CF" w14:textId="77777777" w:rsidR="005B63AD" w:rsidRDefault="005B63AD" w:rsidP="002559B8">
            <w:pPr>
              <w:pStyle w:val="KUJKnormal"/>
            </w:pPr>
            <w:r>
              <w:t>JUDr. Andrea Tetourová</w:t>
            </w:r>
          </w:p>
        </w:tc>
      </w:tr>
    </w:tbl>
    <w:p w14:paraId="0F647699" w14:textId="77777777" w:rsidR="005B63AD" w:rsidRDefault="005B63AD" w:rsidP="00C94608">
      <w:pPr>
        <w:pStyle w:val="KUJKnormal"/>
      </w:pPr>
    </w:p>
    <w:p w14:paraId="1C269623" w14:textId="77777777" w:rsidR="005B63AD" w:rsidRPr="0052161F" w:rsidRDefault="005B63AD" w:rsidP="00C94608">
      <w:pPr>
        <w:pStyle w:val="KUJKtucny"/>
      </w:pPr>
      <w:r w:rsidRPr="0052161F">
        <w:t>NÁVRH USNESENÍ</w:t>
      </w:r>
    </w:p>
    <w:p w14:paraId="0F5A8C4B" w14:textId="77777777" w:rsidR="005B63AD" w:rsidRDefault="005B63AD" w:rsidP="00C94608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FC4C8FA" w14:textId="77777777" w:rsidR="005B63AD" w:rsidRPr="00841DFC" w:rsidRDefault="005B63AD" w:rsidP="00C94608">
      <w:pPr>
        <w:pStyle w:val="KUJKPolozka"/>
      </w:pPr>
      <w:r w:rsidRPr="00841DFC">
        <w:t>Zastupitelstvo Jihočeského kraje</w:t>
      </w:r>
    </w:p>
    <w:p w14:paraId="5B5EED58" w14:textId="77777777" w:rsidR="005B63AD" w:rsidRPr="00E10FE7" w:rsidRDefault="005B63AD" w:rsidP="00251E5E">
      <w:pPr>
        <w:pStyle w:val="KUJKdoplnek2"/>
      </w:pPr>
      <w:r w:rsidRPr="00AF7BAE">
        <w:t>schvaluje</w:t>
      </w:r>
    </w:p>
    <w:p w14:paraId="63C43098" w14:textId="77777777" w:rsidR="005B63AD" w:rsidRPr="00251E5E" w:rsidRDefault="005B63AD" w:rsidP="00251E5E">
      <w:pPr>
        <w:pStyle w:val="KUJKPolozka"/>
        <w:rPr>
          <w:b w:val="0"/>
          <w:bCs/>
        </w:rPr>
      </w:pPr>
      <w:r w:rsidRPr="00251E5E">
        <w:rPr>
          <w:b w:val="0"/>
          <w:bCs/>
        </w:rPr>
        <w:t>záměr prodeje pozemkových parcel katastru nemovitostí č. 1641/73 o výměře 45 m</w:t>
      </w:r>
      <w:r w:rsidRPr="00251E5E">
        <w:rPr>
          <w:b w:val="0"/>
          <w:bCs/>
          <w:vertAlign w:val="superscript"/>
        </w:rPr>
        <w:t>2</w:t>
      </w:r>
      <w:r w:rsidRPr="00251E5E">
        <w:rPr>
          <w:b w:val="0"/>
          <w:bCs/>
        </w:rPr>
        <w:t>, ostatní plocha, ostatní komunikace a č. 1641/75 o výměře 98 m</w:t>
      </w:r>
      <w:r w:rsidRPr="00251E5E">
        <w:rPr>
          <w:b w:val="0"/>
          <w:bCs/>
          <w:vertAlign w:val="superscript"/>
        </w:rPr>
        <w:t>2</w:t>
      </w:r>
      <w:r w:rsidRPr="00251E5E">
        <w:rPr>
          <w:b w:val="0"/>
          <w:bCs/>
        </w:rPr>
        <w:t>, ostatní plocha, ostatní komunikace, kter</w:t>
      </w:r>
      <w:r>
        <w:rPr>
          <w:b w:val="0"/>
          <w:bCs/>
        </w:rPr>
        <w:t>é</w:t>
      </w:r>
      <w:r w:rsidRPr="00251E5E">
        <w:rPr>
          <w:b w:val="0"/>
          <w:bCs/>
        </w:rPr>
        <w:t xml:space="preserve"> j</w:t>
      </w:r>
      <w:r>
        <w:rPr>
          <w:b w:val="0"/>
          <w:bCs/>
        </w:rPr>
        <w:t>sou</w:t>
      </w:r>
      <w:r w:rsidRPr="00251E5E">
        <w:rPr>
          <w:b w:val="0"/>
          <w:bCs/>
        </w:rPr>
        <w:t xml:space="preserve"> zapsán</w:t>
      </w:r>
      <w:r>
        <w:rPr>
          <w:b w:val="0"/>
          <w:bCs/>
        </w:rPr>
        <w:t>y</w:t>
      </w:r>
      <w:r w:rsidRPr="00251E5E">
        <w:rPr>
          <w:b w:val="0"/>
          <w:bCs/>
        </w:rPr>
        <w:t xml:space="preserve"> u</w:t>
      </w:r>
      <w:r>
        <w:rPr>
          <w:b w:val="0"/>
          <w:bCs/>
        </w:rPr>
        <w:t> </w:t>
      </w:r>
      <w:r w:rsidRPr="00251E5E">
        <w:rPr>
          <w:b w:val="0"/>
          <w:bCs/>
        </w:rPr>
        <w:t>Katastrálního úřadu pro Jihočeský kraj, Katastrální pracoviště Tábor v katastru nemovitostí na listu vlastnictví č. 982 pro obec a k. ú. Planá nad Lužnicí nejméně za cenu obvyklou v daném místě a čase – tj.</w:t>
      </w:r>
      <w:r>
        <w:rPr>
          <w:b w:val="0"/>
          <w:bCs/>
        </w:rPr>
        <w:t> </w:t>
      </w:r>
      <w:r w:rsidRPr="00251E5E">
        <w:rPr>
          <w:b w:val="0"/>
          <w:bCs/>
        </w:rPr>
        <w:t>143 000,- Kč a náklady spojené s prodejem nemovitostí;</w:t>
      </w:r>
    </w:p>
    <w:p w14:paraId="78891912" w14:textId="77777777" w:rsidR="005B63AD" w:rsidRDefault="005B63AD" w:rsidP="00251E5E">
      <w:pPr>
        <w:pStyle w:val="KUJKdoplnek2"/>
        <w:numPr>
          <w:ilvl w:val="1"/>
          <w:numId w:val="11"/>
        </w:numPr>
      </w:pPr>
      <w:r w:rsidRPr="0021676C">
        <w:t>ukládá</w:t>
      </w:r>
    </w:p>
    <w:p w14:paraId="3E93D049" w14:textId="77777777" w:rsidR="005B63AD" w:rsidRPr="00251E5E" w:rsidRDefault="005B63AD" w:rsidP="00251E5E">
      <w:pPr>
        <w:pStyle w:val="KUJKPolozka"/>
        <w:numPr>
          <w:ilvl w:val="0"/>
          <w:numId w:val="11"/>
        </w:numPr>
        <w:rPr>
          <w:b w:val="0"/>
          <w:bCs/>
        </w:rPr>
      </w:pPr>
      <w:r w:rsidRPr="00251E5E">
        <w:rPr>
          <w:b w:val="0"/>
          <w:bCs/>
        </w:rPr>
        <w:t>JUDr. Lukáši Glaserovi, řediteli krajského úřadu, zajistit zveřejnění záměru prodeje nemovitosti uvedené v části I. na úřední desce Krajského úřadu Jihočeského kraje a též na úřední desce obce, do jejíž územní působnosti předmětná nemovitost náleží.</w:t>
      </w:r>
    </w:p>
    <w:p w14:paraId="47AA4707" w14:textId="77777777" w:rsidR="005B63AD" w:rsidRDefault="005B63AD" w:rsidP="00C94608">
      <w:pPr>
        <w:pStyle w:val="KUJKnormal"/>
      </w:pPr>
    </w:p>
    <w:p w14:paraId="6A73AE75" w14:textId="77777777" w:rsidR="005B63AD" w:rsidRDefault="005B63AD" w:rsidP="00C94608">
      <w:pPr>
        <w:pStyle w:val="KUJKnormal"/>
      </w:pPr>
    </w:p>
    <w:p w14:paraId="72F8B350" w14:textId="77777777" w:rsidR="005B63AD" w:rsidRDefault="005B63AD" w:rsidP="00251E5E">
      <w:pPr>
        <w:pStyle w:val="KUJKnadpisDZ"/>
      </w:pPr>
      <w:bookmarkStart w:id="1" w:name="US_DuvodZprava"/>
      <w:bookmarkEnd w:id="1"/>
      <w:r>
        <w:t>DŮVODOVÁ ZPRÁVA</w:t>
      </w:r>
    </w:p>
    <w:p w14:paraId="4A040B15" w14:textId="77777777" w:rsidR="005B63AD" w:rsidRDefault="005B63AD" w:rsidP="00640F1E">
      <w:pPr>
        <w:pStyle w:val="KUJKnormal"/>
      </w:pPr>
      <w:r>
        <w:rPr>
          <w:b/>
          <w:bCs/>
        </w:rPr>
        <w:t xml:space="preserve">Obchodní firma C–Energy Planá s. r. o., se sídlem Průmyslová 748, 391 02 Planá nad Lužnicí, IČO 25106481, </w:t>
      </w:r>
      <w:r>
        <w:t>byla investorem stavby „Příjezdová komunikace Průmyslová Zóna – C – Energy.“ Na základě smlouvy o budoucí dohodě o převzetí stavby ze dne 15. 2. 2022 (viz příloha č. 8 tohoto návrhu) vznikl firmě právní titul k vybudování nového odbočovacího pruhu na silnici II/409 a k napojení přilehlých pozemků novou areálovou komunikací. Prováděcí vyhláška MDaS č. 104/1997 Sb., kterou se provádí zákon o pozemních komunikacích, v platném znění, stanoví v § 11 odst. 4) – 6): Je-li zřízení sjezdu a nájezdu nebo jejich změna, popř. zrušení vyvoláno potřebou fyzické nebo právnické osoby, která je vlastníkem nemovitosti nebo má k ní jiná práva, pak je tato osoba stavebníkem připojení.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 </w:t>
      </w:r>
      <w:r>
        <w:t xml:space="preserve">Vlastník sjezdu nebo nájezdu zajišťuje řádnou údržbu celého připojení včetně propustku. Příloha č. 3, obr. 1 stanovuje hranici mezi hlavní a vedlejší komunikací. Podle ustanovení § 14 odst. 2 písm. a) nejsou sjezdy nebo nájezdy na sousední nemovitosti součástí silnice, a tedy nejsou ve smyslu ustanovení § 9 stejného právního předpisu samostatnou nemovitou věcí a ve smyslu občanskoprávní úpravy jsou součástí pozemku. K narovnání právních vztahů k pozemkům zastavěným novým sjezdem k napojení vybudované areálové komunikace požádala tato firma Jihočeský kraj o prodej pozemkových parcel katastru nemovitostí č. </w:t>
      </w:r>
      <w:hyperlink r:id="rId7" w:history="1">
        <w:r>
          <w:rPr>
            <w:rStyle w:val="Hypertextovodkaz"/>
          </w:rPr>
          <w:t>1641/73</w:t>
        </w:r>
      </w:hyperlink>
      <w:r>
        <w:t xml:space="preserve"> o výměře 45 m</w:t>
      </w:r>
      <w:r>
        <w:rPr>
          <w:vertAlign w:val="superscript"/>
        </w:rPr>
        <w:t>2</w:t>
      </w:r>
      <w:r>
        <w:t xml:space="preserve">, ostatní plocha, ostatní komunikace a č. </w:t>
      </w:r>
      <w:hyperlink r:id="rId8" w:history="1">
        <w:r>
          <w:rPr>
            <w:rStyle w:val="Hypertextovodkaz"/>
          </w:rPr>
          <w:t>1641/75</w:t>
        </w:r>
      </w:hyperlink>
      <w:r>
        <w:t xml:space="preserve"> o výměře 98 m</w:t>
      </w:r>
      <w:r>
        <w:rPr>
          <w:vertAlign w:val="superscript"/>
        </w:rPr>
        <w:t>2</w:t>
      </w:r>
      <w:r>
        <w:t xml:space="preserve">, ostatní plocha, ostatní komunikace, které jsou zapsány u Katastrálního úřadu pro Jihočeský kraj, Katastrální pracoviště Tábor v katastru nemovitostí na listu vlastnictví č. 982 pro obec a k. ú. Planá nad Lužnicí. </w:t>
      </w:r>
      <w:r>
        <w:rPr>
          <w:b/>
          <w:bCs/>
        </w:rPr>
        <w:t>Jedná se o pozemky pod nově vybudovaným sjezdem na příjezdovou komunikaci do průmyslové zóny.</w:t>
      </w:r>
    </w:p>
    <w:p w14:paraId="182A0AC2" w14:textId="77777777" w:rsidR="005B63AD" w:rsidRDefault="005B63AD" w:rsidP="00640F1E">
      <w:pPr>
        <w:pStyle w:val="KUJKnormal"/>
      </w:pPr>
    </w:p>
    <w:p w14:paraId="1FEB7E0F" w14:textId="77777777" w:rsidR="005B63AD" w:rsidRDefault="005B63AD" w:rsidP="00640F1E">
      <w:pPr>
        <w:pStyle w:val="KUJKnormal"/>
      </w:pPr>
    </w:p>
    <w:p w14:paraId="284FC72A" w14:textId="77777777" w:rsidR="005B63AD" w:rsidRDefault="005B63AD" w:rsidP="00640F1E">
      <w:pPr>
        <w:pStyle w:val="KUJKnormal"/>
      </w:pPr>
    </w:p>
    <w:p w14:paraId="17985533" w14:textId="77777777" w:rsidR="005B63AD" w:rsidRDefault="005B63AD" w:rsidP="00640F1E">
      <w:pPr>
        <w:pStyle w:val="KUJKnormal"/>
      </w:pPr>
    </w:p>
    <w:p w14:paraId="4A094F2E" w14:textId="77777777" w:rsidR="005B63AD" w:rsidRDefault="005B63AD" w:rsidP="00640F1E">
      <w:pPr>
        <w:pStyle w:val="KUJKnormal"/>
      </w:pPr>
    </w:p>
    <w:p w14:paraId="622F86C1" w14:textId="77777777" w:rsidR="005B63AD" w:rsidRDefault="005B63AD" w:rsidP="00640F1E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Správa a údržba silnic Jihočeského kraje ve svém vyjádření sdělila, že jsou pozemky pro ni nepotřebné a souhlasí tak s jejich prodejem. Převodem pozemků do vlastnictví </w:t>
      </w:r>
      <w:r>
        <w:t>obchodní firmy C–Energy Planá s. r. o. bude do budoucna zřejmé, že sjezd náleží do vlastnictví této společnosti a tato je podle zákonné úpravy povinna sjezd udržovat v řádném stavu, narovnání vlastnických vztahů je tak v projednávaném případě také v zájmu vlastníka silnice II/409.</w:t>
      </w:r>
    </w:p>
    <w:p w14:paraId="54517B4B" w14:textId="77777777" w:rsidR="005B63AD" w:rsidRDefault="005B63AD" w:rsidP="00640F1E">
      <w:pPr>
        <w:pStyle w:val="KUJKnormal"/>
        <w:rPr>
          <w:rFonts w:cs="Arial"/>
          <w:b/>
          <w:bCs/>
          <w:sz w:val="22"/>
          <w:szCs w:val="22"/>
        </w:rPr>
      </w:pPr>
    </w:p>
    <w:p w14:paraId="54F3DCA3" w14:textId="77777777" w:rsidR="005B63AD" w:rsidRDefault="005B63AD" w:rsidP="00640F1E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Město Planá nad Lužnicí ve svém vyjádření sdělilo, že nemá zájem o předmětné pozemky a obdobné pozemky prodává za cenu 700 – 1000,-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</w:t>
      </w:r>
    </w:p>
    <w:p w14:paraId="2A6444BD" w14:textId="77777777" w:rsidR="005B63AD" w:rsidRDefault="005B63AD" w:rsidP="00640F1E">
      <w:pPr>
        <w:pStyle w:val="KUJKnormal"/>
      </w:pPr>
    </w:p>
    <w:p w14:paraId="1E8D9711" w14:textId="555D67BF" w:rsidR="005B63AD" w:rsidRDefault="005B63AD" w:rsidP="00640F1E">
      <w:pPr>
        <w:pStyle w:val="KUJKnormal"/>
      </w:pPr>
      <w:r>
        <w:rPr>
          <w:rFonts w:cs="Arial"/>
          <w:szCs w:val="20"/>
        </w:rPr>
        <w:t>Podle znaleckého posudku č. 5146 – 31/2023 ze dne 12. 5. 2023 soudního znalce Ing. Zdeňka Kubisky je cena zjištěná 96 100,- Kč, což činí cca 672,-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 Soudní znalec též uvedl cenu obvyklou v daném místě a čase ve výši 143 000,- Kč, což činí 1000,-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 Pozemek by byl prodán za cenu obvyklou v daném místě a čase a náklady spojené s prodejem nemovitosti.</w:t>
      </w:r>
      <w:r w:rsidRPr="005B63AD">
        <w:rPr>
          <w:rStyle w:val="KUJKSkrytytext"/>
          <w:rFonts w:ascii="Tahoma" w:hAnsi="Tahoma" w:cs="Tahoma"/>
          <w:color w:val="auto"/>
        </w:rPr>
        <w:t>******</w:t>
      </w:r>
    </w:p>
    <w:p w14:paraId="38E91ABA" w14:textId="77777777" w:rsidR="005B63AD" w:rsidRDefault="005B63AD" w:rsidP="00640F1E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61B32A35" w14:textId="77777777" w:rsidR="005B63AD" w:rsidRDefault="005B63AD" w:rsidP="00640F1E">
      <w:pPr>
        <w:pStyle w:val="KUJKnormal"/>
      </w:pPr>
    </w:p>
    <w:p w14:paraId="31672EE3" w14:textId="77777777" w:rsidR="005B63AD" w:rsidRDefault="005B63AD" w:rsidP="00640F1E">
      <w:pPr>
        <w:pStyle w:val="KUJKnormal"/>
        <w:rPr>
          <w:sz w:val="28"/>
        </w:rPr>
      </w:pPr>
      <w:r>
        <w:t>Tento návrh je v části I. předkládán jako záměr, po jehož schválení dojde k jeho zveřejnění na úřední desce Krajského úřadu Jihočeského kraje a na úřední desce Městského úřadu v Plané nad Lužnicí a poté bude vlastní prodej předložen ke schválení územně samosprávným orgánům kraje.</w:t>
      </w:r>
    </w:p>
    <w:p w14:paraId="5E7E8910" w14:textId="77777777" w:rsidR="005B63AD" w:rsidRDefault="005B63AD" w:rsidP="00640F1E">
      <w:pPr>
        <w:pStyle w:val="KUJKmezeraDZ"/>
      </w:pPr>
    </w:p>
    <w:p w14:paraId="375D1968" w14:textId="77777777" w:rsidR="005B63AD" w:rsidRDefault="005B63AD" w:rsidP="00640F1E">
      <w:pPr>
        <w:pStyle w:val="KUJKnormal"/>
      </w:pPr>
    </w:p>
    <w:p w14:paraId="09A48885" w14:textId="77777777" w:rsidR="005B63AD" w:rsidRDefault="005B63AD" w:rsidP="00640F1E">
      <w:pPr>
        <w:pStyle w:val="KUJKnormal"/>
      </w:pPr>
      <w:r>
        <w:t>Rada Jihočeského kraje schválila tento návrh na svém jednání dne 25. 5. 2023 usnesením č. 621/2023/RK – 68.</w:t>
      </w:r>
    </w:p>
    <w:p w14:paraId="081612B6" w14:textId="77777777" w:rsidR="005B63AD" w:rsidRDefault="005B63AD" w:rsidP="0024506D">
      <w:pPr>
        <w:pStyle w:val="KUJKnormal"/>
      </w:pPr>
    </w:p>
    <w:p w14:paraId="51D89307" w14:textId="77777777" w:rsidR="005B63AD" w:rsidRDefault="005B63AD" w:rsidP="00C94608">
      <w:pPr>
        <w:pStyle w:val="KUJKnormal"/>
      </w:pPr>
    </w:p>
    <w:p w14:paraId="7C8D553F" w14:textId="77777777" w:rsidR="005B63AD" w:rsidRDefault="005B63AD" w:rsidP="0024506D">
      <w:pPr>
        <w:pStyle w:val="KUJKnormal"/>
      </w:pPr>
      <w:r>
        <w:t>Finanční nároky a krytí: výdaje spojené s prodejem nemovitosti uhradí kupující před podpisem kupní smlouvy.</w:t>
      </w:r>
    </w:p>
    <w:p w14:paraId="550C4CB1" w14:textId="77777777" w:rsidR="005B63AD" w:rsidRDefault="005B63AD" w:rsidP="00C94608">
      <w:pPr>
        <w:pStyle w:val="KUJKnormal"/>
      </w:pPr>
    </w:p>
    <w:p w14:paraId="53E7176A" w14:textId="77777777" w:rsidR="005B63AD" w:rsidRDefault="005B63AD" w:rsidP="00C94608">
      <w:pPr>
        <w:pStyle w:val="KUJKnormal"/>
      </w:pPr>
    </w:p>
    <w:p w14:paraId="637A13AC" w14:textId="77777777" w:rsidR="005B63AD" w:rsidRDefault="005B63AD" w:rsidP="00C94608">
      <w:pPr>
        <w:pStyle w:val="KUJKnormal"/>
      </w:pPr>
      <w:r>
        <w:t>Vyjádření správce rozpočtu: nebylo vyžádáno</w:t>
      </w:r>
    </w:p>
    <w:p w14:paraId="5D51A957" w14:textId="77777777" w:rsidR="005B63AD" w:rsidRDefault="005B63AD" w:rsidP="00C94608">
      <w:pPr>
        <w:pStyle w:val="KUJKnormal"/>
      </w:pPr>
    </w:p>
    <w:p w14:paraId="20DA521D" w14:textId="77777777" w:rsidR="005B63AD" w:rsidRDefault="005B63AD" w:rsidP="00C94608">
      <w:pPr>
        <w:pStyle w:val="KUJKnormal"/>
      </w:pPr>
    </w:p>
    <w:p w14:paraId="728CDE66" w14:textId="77777777" w:rsidR="005B63AD" w:rsidRDefault="005B63AD" w:rsidP="00C94608">
      <w:pPr>
        <w:pStyle w:val="KUJKnormal"/>
      </w:pPr>
      <w:r>
        <w:t>Návrh projednán (stanoviska): nebylo vyžádáno</w:t>
      </w:r>
    </w:p>
    <w:p w14:paraId="213CF448" w14:textId="77777777" w:rsidR="005B63AD" w:rsidRDefault="005B63AD" w:rsidP="00C94608">
      <w:pPr>
        <w:pStyle w:val="KUJKnormal"/>
      </w:pPr>
    </w:p>
    <w:p w14:paraId="3A742022" w14:textId="77777777" w:rsidR="005B63AD" w:rsidRDefault="005B63AD" w:rsidP="00C94608">
      <w:pPr>
        <w:pStyle w:val="KUJKnormal"/>
      </w:pPr>
    </w:p>
    <w:p w14:paraId="1401981D" w14:textId="77777777" w:rsidR="005B63AD" w:rsidRPr="007939A8" w:rsidRDefault="005B63AD" w:rsidP="00C94608">
      <w:pPr>
        <w:pStyle w:val="KUJKtucny"/>
      </w:pPr>
      <w:r w:rsidRPr="007939A8">
        <w:t>PŘÍLOHY:</w:t>
      </w:r>
    </w:p>
    <w:p w14:paraId="1C354942" w14:textId="77777777" w:rsidR="005B63AD" w:rsidRPr="00B52AA9" w:rsidRDefault="005B63AD" w:rsidP="00F002D1">
      <w:pPr>
        <w:pStyle w:val="KUJKcislovany"/>
      </w:pPr>
      <w:r>
        <w:t>Příloha č. 1 - žádost o prodej pozemků, k. ú. Planá nad Lužnicí</w:t>
      </w:r>
      <w:r w:rsidRPr="0081756D">
        <w:t xml:space="preserve"> (</w:t>
      </w:r>
      <w:r>
        <w:t>Příloha č. 1 - žádost o prodej pozemků, k. ú. Planá nad Lužnicí.pdf</w:t>
      </w:r>
      <w:r w:rsidRPr="0081756D">
        <w:t>)</w:t>
      </w:r>
    </w:p>
    <w:p w14:paraId="43482FB6" w14:textId="77777777" w:rsidR="005B63AD" w:rsidRPr="00B52AA9" w:rsidRDefault="005B63AD" w:rsidP="00F002D1">
      <w:pPr>
        <w:pStyle w:val="KUJKcislovany"/>
      </w:pPr>
      <w:r>
        <w:t>Příloha č. 2 - vyjádření SÚS JčK, k. ú. Planá nad Lužnicí</w:t>
      </w:r>
      <w:r w:rsidRPr="0081756D">
        <w:t xml:space="preserve"> (</w:t>
      </w:r>
      <w:r>
        <w:t>Příloha č. 2 - vyjádrření SÚS JčK, k. ú. Planá nad Lužnicí.pdf</w:t>
      </w:r>
      <w:r w:rsidRPr="0081756D">
        <w:t>)</w:t>
      </w:r>
    </w:p>
    <w:p w14:paraId="435B1E93" w14:textId="77777777" w:rsidR="005B63AD" w:rsidRPr="00B52AA9" w:rsidRDefault="005B63AD" w:rsidP="00F002D1">
      <w:pPr>
        <w:pStyle w:val="KUJKcislovany"/>
      </w:pPr>
      <w:r>
        <w:t>Příloha č. 3 - vyjádření Města Planá nad Lužnicí, k. ú. Planá nad Lužnicí</w:t>
      </w:r>
      <w:r w:rsidRPr="0081756D">
        <w:t xml:space="preserve"> (</w:t>
      </w:r>
      <w:r>
        <w:t>Příloha č. 3  - vyjádrření Města Planá nad Lužnicí, k. ú. Planá nad Lužnicí.pdf</w:t>
      </w:r>
      <w:r w:rsidRPr="0081756D">
        <w:t>)</w:t>
      </w:r>
    </w:p>
    <w:p w14:paraId="19B0D5DB" w14:textId="77777777" w:rsidR="005B63AD" w:rsidRPr="00B52AA9" w:rsidRDefault="005B63AD" w:rsidP="00F002D1">
      <w:pPr>
        <w:pStyle w:val="KUJKcislovany"/>
      </w:pPr>
      <w:r>
        <w:t>Příloha č. 4 - situace, k. ú. Planá nad Lužnicí</w:t>
      </w:r>
      <w:r w:rsidRPr="0081756D">
        <w:t xml:space="preserve"> (</w:t>
      </w:r>
      <w:r>
        <w:t>Příloha č. 4 - situace, k. ú. Planá nad Lužnicí.pdf</w:t>
      </w:r>
      <w:r w:rsidRPr="0081756D">
        <w:t>)</w:t>
      </w:r>
    </w:p>
    <w:p w14:paraId="3008EDFA" w14:textId="77777777" w:rsidR="005B63AD" w:rsidRPr="00B52AA9" w:rsidRDefault="005B63AD" w:rsidP="00F002D1">
      <w:pPr>
        <w:pStyle w:val="KUJKcislovany"/>
      </w:pPr>
      <w:r>
        <w:t>Příloha č. 5 - fotodokumentace, k. ú. Planá nad Lužnicí</w:t>
      </w:r>
      <w:r w:rsidRPr="0081756D">
        <w:t xml:space="preserve"> (</w:t>
      </w:r>
      <w:r>
        <w:t>Příloha č. 5  - fotodokumentace, k. ú. Planá nad Lužnicí.pdf</w:t>
      </w:r>
      <w:r w:rsidRPr="0081756D">
        <w:t>)</w:t>
      </w:r>
    </w:p>
    <w:p w14:paraId="619E6B3B" w14:textId="77777777" w:rsidR="005B63AD" w:rsidRPr="00B52AA9" w:rsidRDefault="005B63AD" w:rsidP="00F002D1">
      <w:pPr>
        <w:pStyle w:val="KUJKcislovany"/>
      </w:pPr>
      <w:r>
        <w:t>Příloha č. 6 - LV, k. ú. Planá nad Lužnicí</w:t>
      </w:r>
      <w:r w:rsidRPr="0081756D">
        <w:t xml:space="preserve"> (</w:t>
      </w:r>
      <w:r>
        <w:t>Příloha č. 6 - LV, k. ú. Planá nad Lužnicí.pdf</w:t>
      </w:r>
      <w:r w:rsidRPr="0081756D">
        <w:t>)</w:t>
      </w:r>
    </w:p>
    <w:p w14:paraId="1584A75A" w14:textId="77777777" w:rsidR="005B63AD" w:rsidRPr="00B52AA9" w:rsidRDefault="005B63AD" w:rsidP="00F002D1">
      <w:pPr>
        <w:pStyle w:val="KUJKcislovany"/>
      </w:pPr>
      <w:r>
        <w:t>Příloha č. 7 - smlouva o budoucí dohodě o převzetí stavby, k. ú. Planá nad Lužnicí</w:t>
      </w:r>
      <w:r w:rsidRPr="0081756D">
        <w:t xml:space="preserve"> (</w:t>
      </w:r>
      <w:r>
        <w:t>Příloha č. 7 - smlouva o budoucí dohodě o převzetí stavby, k. ú. Planá nad Lužnicí.pdf</w:t>
      </w:r>
      <w:r w:rsidRPr="0081756D">
        <w:t>)</w:t>
      </w:r>
    </w:p>
    <w:p w14:paraId="1D14F746" w14:textId="77777777" w:rsidR="005B63AD" w:rsidRPr="00B52AA9" w:rsidRDefault="005B63AD" w:rsidP="00F002D1">
      <w:pPr>
        <w:pStyle w:val="KUJKcislovany"/>
      </w:pPr>
      <w:r>
        <w:t>Příloha č. 8 - znalecký posudek, k. ú. Planá nad Lužnicí - vzhledem k velkému rozsahu přikládáme pouze v el. podobě</w:t>
      </w:r>
      <w:r w:rsidRPr="0081756D">
        <w:t xml:space="preserve"> (</w:t>
      </w:r>
      <w:r>
        <w:t>posudek - Planá nad Lužnicí.pdf</w:t>
      </w:r>
      <w:r w:rsidRPr="0081756D">
        <w:t>)</w:t>
      </w:r>
    </w:p>
    <w:p w14:paraId="485EE829" w14:textId="77777777" w:rsidR="005B63AD" w:rsidRDefault="005B63AD" w:rsidP="00C94608">
      <w:pPr>
        <w:pStyle w:val="KUJKnormal"/>
      </w:pPr>
    </w:p>
    <w:p w14:paraId="7BFD3B6B" w14:textId="77777777" w:rsidR="005B63AD" w:rsidRDefault="005B63AD" w:rsidP="00C94608">
      <w:pPr>
        <w:pStyle w:val="KUJKnormal"/>
      </w:pPr>
    </w:p>
    <w:p w14:paraId="3CDD5F7F" w14:textId="77777777" w:rsidR="005B63AD" w:rsidRDefault="005B63AD" w:rsidP="0024506D">
      <w:pPr>
        <w:pStyle w:val="KUJKtucny"/>
        <w:rPr>
          <w:b w:val="0"/>
        </w:rPr>
      </w:pPr>
      <w:r w:rsidRPr="007C1EE7">
        <w:t>Zodpovídá:</w:t>
      </w:r>
      <w:r>
        <w:t xml:space="preserve"> </w:t>
      </w:r>
      <w:r>
        <w:rPr>
          <w:b w:val="0"/>
        </w:rPr>
        <w:t>vedoucí ODSH – JUDr. Andrea Tetourová</w:t>
      </w:r>
    </w:p>
    <w:p w14:paraId="13A56D12" w14:textId="77777777" w:rsidR="005B63AD" w:rsidRDefault="005B63AD" w:rsidP="00C94608">
      <w:pPr>
        <w:pStyle w:val="KUJKnormal"/>
      </w:pPr>
    </w:p>
    <w:p w14:paraId="4C560E86" w14:textId="77777777" w:rsidR="005B63AD" w:rsidRDefault="005B63AD" w:rsidP="00C94608">
      <w:pPr>
        <w:pStyle w:val="KUJKnormal"/>
      </w:pPr>
      <w:r>
        <w:t>Termín kontroly: VIII/2023</w:t>
      </w:r>
    </w:p>
    <w:p w14:paraId="1C78135B" w14:textId="77777777" w:rsidR="005B63AD" w:rsidRDefault="005B63AD" w:rsidP="00C94608">
      <w:pPr>
        <w:pStyle w:val="KUJKnormal"/>
      </w:pPr>
      <w:r>
        <w:t>Termín splnění: 31. 7. 2023</w:t>
      </w:r>
    </w:p>
    <w:p w14:paraId="458B5A62" w14:textId="77777777" w:rsidR="005B63AD" w:rsidRDefault="005B63AD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9"/>
      <w:headerReference w:type="first" r:id="rId10"/>
      <w:footerReference w:type="first" r:id="rId11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28B1A" w14:textId="77777777" w:rsidR="005B63AD" w:rsidRDefault="005B63AD" w:rsidP="005B63AD">
    <w:r>
      <w:rPr>
        <w:noProof/>
      </w:rPr>
      <w:pict w14:anchorId="19662FA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706B563" w14:textId="77777777" w:rsidR="005B63AD" w:rsidRPr="005F485E" w:rsidRDefault="005B63AD" w:rsidP="005B63AD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76979B3" w14:textId="77777777" w:rsidR="005B63AD" w:rsidRPr="005F485E" w:rsidRDefault="005B63AD" w:rsidP="005B63AD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03F39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05F2E2C" w14:textId="77777777" w:rsidR="005B63AD" w:rsidRDefault="005B63AD" w:rsidP="005B63AD">
    <w:r>
      <w:pict w14:anchorId="1498DA98">
        <v:rect id="_x0000_i1026" style="width:481.9pt;height:2pt" o:hralign="center" o:hrstd="t" o:hrnoshade="t" o:hr="t" fillcolor="black" stroked="f"/>
      </w:pict>
    </w:r>
  </w:p>
  <w:p w14:paraId="54F52F16" w14:textId="77777777" w:rsidR="005B63AD" w:rsidRPr="005B63AD" w:rsidRDefault="005B63AD" w:rsidP="005B63A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968242">
    <w:abstractNumId w:val="1"/>
  </w:num>
  <w:num w:numId="2" w16cid:durableId="392240216">
    <w:abstractNumId w:val="2"/>
  </w:num>
  <w:num w:numId="3" w16cid:durableId="57285114">
    <w:abstractNumId w:val="9"/>
  </w:num>
  <w:num w:numId="4" w16cid:durableId="2041130105">
    <w:abstractNumId w:val="7"/>
  </w:num>
  <w:num w:numId="5" w16cid:durableId="121700386">
    <w:abstractNumId w:val="0"/>
  </w:num>
  <w:num w:numId="6" w16cid:durableId="62997423">
    <w:abstractNumId w:val="3"/>
  </w:num>
  <w:num w:numId="7" w16cid:durableId="1605115896">
    <w:abstractNumId w:val="6"/>
  </w:num>
  <w:num w:numId="8" w16cid:durableId="943926018">
    <w:abstractNumId w:val="4"/>
  </w:num>
  <w:num w:numId="9" w16cid:durableId="1505432663">
    <w:abstractNumId w:val="5"/>
  </w:num>
  <w:num w:numId="10" w16cid:durableId="1415396278">
    <w:abstractNumId w:val="8"/>
  </w:num>
  <w:num w:numId="11" w16cid:durableId="1463697682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3AD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unhideWhenUsed/>
    <w:rsid w:val="005B63A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hlizenidokn.cuzk.cz/MapaIdentifikace.aspx?l=KN&amp;x=-732938&amp;y=-112560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32958&amp;y=-112560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2023-08-30T14:27:00Z</dcterms:created>
  <dcterms:modified xsi:type="dcterms:W3CDTF">2023-08-30T14:27:00Z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6211060</vt:i4>
  </property>
  <property fmtid="{D5CDD505-2E9C-101B-9397-08002B2CF9AE}" pid="3" name="ID_Navrh">
    <vt:i4>6312145</vt:i4>
  </property>
  <property fmtid="{D5CDD505-2E9C-101B-9397-08002B2CF9AE}" pid="4" name="UlozitJako">
    <vt:lpwstr>C:\Users\mrazkova\AppData\Local\Temp\iU29116460\Zastupitelstvo\2023-06-22\Navrhy\244-ZK-23.</vt:lpwstr>
  </property>
  <property fmtid="{D5CDD505-2E9C-101B-9397-08002B2CF9AE}" pid="5" name="Zpracovat">
    <vt:bool>false</vt:bool>
  </property>
</Properties>
</file>