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F001E2" w14:paraId="7F6E0F7A" w14:textId="77777777" w:rsidTr="00C46AFC">
        <w:trPr>
          <w:trHeight w:hRule="exact" w:val="397"/>
        </w:trPr>
        <w:tc>
          <w:tcPr>
            <w:tcW w:w="2376" w:type="dxa"/>
            <w:hideMark/>
          </w:tcPr>
          <w:p w14:paraId="6C703530" w14:textId="77777777" w:rsidR="00F001E2" w:rsidRDefault="00F001E2" w:rsidP="00970720">
            <w:pPr>
              <w:pStyle w:val="KUJKtucny"/>
            </w:pPr>
            <w:r>
              <w:t>Datum jednání:</w:t>
            </w:r>
          </w:p>
        </w:tc>
        <w:tc>
          <w:tcPr>
            <w:tcW w:w="3828" w:type="dxa"/>
            <w:hideMark/>
          </w:tcPr>
          <w:p w14:paraId="27B55618" w14:textId="77777777" w:rsidR="00F001E2" w:rsidRDefault="00F001E2" w:rsidP="00970720">
            <w:pPr>
              <w:pStyle w:val="KUJKnormal"/>
            </w:pPr>
            <w:r>
              <w:t>22. 06. 2023</w:t>
            </w:r>
          </w:p>
        </w:tc>
        <w:tc>
          <w:tcPr>
            <w:tcW w:w="2126" w:type="dxa"/>
            <w:hideMark/>
          </w:tcPr>
          <w:p w14:paraId="72B4A0AC" w14:textId="77777777" w:rsidR="00F001E2" w:rsidRDefault="00F001E2" w:rsidP="00970720">
            <w:pPr>
              <w:pStyle w:val="KUJKtucny"/>
            </w:pPr>
            <w:r>
              <w:t>Bod programu:</w:t>
            </w:r>
          </w:p>
        </w:tc>
        <w:tc>
          <w:tcPr>
            <w:tcW w:w="850" w:type="dxa"/>
          </w:tcPr>
          <w:p w14:paraId="1684CB0A" w14:textId="77777777" w:rsidR="00F001E2" w:rsidRDefault="00F001E2" w:rsidP="00970720">
            <w:pPr>
              <w:pStyle w:val="KUJKnormal"/>
            </w:pPr>
          </w:p>
        </w:tc>
      </w:tr>
      <w:tr w:rsidR="00F001E2" w14:paraId="226D6560" w14:textId="77777777" w:rsidTr="00C46AFC">
        <w:trPr>
          <w:cantSplit/>
          <w:trHeight w:hRule="exact" w:val="397"/>
        </w:trPr>
        <w:tc>
          <w:tcPr>
            <w:tcW w:w="2376" w:type="dxa"/>
            <w:hideMark/>
          </w:tcPr>
          <w:p w14:paraId="3C54BB26" w14:textId="77777777" w:rsidR="00F001E2" w:rsidRDefault="00F001E2" w:rsidP="00970720">
            <w:pPr>
              <w:pStyle w:val="KUJKtucny"/>
            </w:pPr>
            <w:r>
              <w:t>Číslo návrhu:</w:t>
            </w:r>
          </w:p>
        </w:tc>
        <w:tc>
          <w:tcPr>
            <w:tcW w:w="6804" w:type="dxa"/>
            <w:gridSpan w:val="3"/>
            <w:hideMark/>
          </w:tcPr>
          <w:p w14:paraId="199C7627" w14:textId="77777777" w:rsidR="00F001E2" w:rsidRDefault="00F001E2" w:rsidP="00970720">
            <w:pPr>
              <w:pStyle w:val="KUJKnormal"/>
            </w:pPr>
            <w:r>
              <w:t>235/ZK/23</w:t>
            </w:r>
          </w:p>
        </w:tc>
      </w:tr>
      <w:tr w:rsidR="00F001E2" w14:paraId="2A9D0918" w14:textId="77777777" w:rsidTr="00C46AFC">
        <w:trPr>
          <w:trHeight w:val="397"/>
        </w:trPr>
        <w:tc>
          <w:tcPr>
            <w:tcW w:w="2376" w:type="dxa"/>
          </w:tcPr>
          <w:p w14:paraId="59D6D7FC" w14:textId="77777777" w:rsidR="00F001E2" w:rsidRDefault="00F001E2" w:rsidP="00970720"/>
          <w:p w14:paraId="2228BCA9" w14:textId="77777777" w:rsidR="00F001E2" w:rsidRDefault="00F001E2" w:rsidP="00970720">
            <w:pPr>
              <w:pStyle w:val="KUJKtucny"/>
            </w:pPr>
            <w:r>
              <w:t>Název bodu:</w:t>
            </w:r>
          </w:p>
        </w:tc>
        <w:tc>
          <w:tcPr>
            <w:tcW w:w="6804" w:type="dxa"/>
            <w:gridSpan w:val="3"/>
          </w:tcPr>
          <w:p w14:paraId="0FDA5845" w14:textId="77777777" w:rsidR="00F001E2" w:rsidRDefault="00F001E2" w:rsidP="00970720"/>
          <w:p w14:paraId="4678FD5F" w14:textId="77777777" w:rsidR="00F001E2" w:rsidRDefault="00F001E2" w:rsidP="00970720">
            <w:pPr>
              <w:pStyle w:val="KUJKtucny"/>
              <w:rPr>
                <w:sz w:val="22"/>
                <w:szCs w:val="22"/>
              </w:rPr>
            </w:pPr>
            <w:r>
              <w:rPr>
                <w:sz w:val="22"/>
                <w:szCs w:val="22"/>
              </w:rPr>
              <w:t>Aktualizace Regionální surovinové politiky Jihočeského kraje</w:t>
            </w:r>
          </w:p>
        </w:tc>
      </w:tr>
    </w:tbl>
    <w:p w14:paraId="6572A08E" w14:textId="77777777" w:rsidR="00F001E2" w:rsidRDefault="00F001E2" w:rsidP="00C46AFC">
      <w:pPr>
        <w:pStyle w:val="KUJKnormal"/>
        <w:rPr>
          <w:b/>
          <w:bCs/>
        </w:rPr>
      </w:pPr>
      <w:r>
        <w:rPr>
          <w:b/>
          <w:bCs/>
        </w:rPr>
        <w:pict w14:anchorId="457D2138">
          <v:rect id="_x0000_i1026" style="width:453.6pt;height:1.5pt" o:hralign="center" o:hrstd="t" o:hrnoshade="t" o:hr="t" fillcolor="black" stroked="f"/>
        </w:pict>
      </w:r>
    </w:p>
    <w:p w14:paraId="79864252" w14:textId="77777777" w:rsidR="00F001E2" w:rsidRDefault="00F001E2" w:rsidP="00C46AFC">
      <w:pPr>
        <w:pStyle w:val="KUJKnormal"/>
      </w:pPr>
    </w:p>
    <w:p w14:paraId="2EAB42B8" w14:textId="77777777" w:rsidR="00F001E2" w:rsidRDefault="00F001E2" w:rsidP="00C46AFC"/>
    <w:tbl>
      <w:tblPr>
        <w:tblW w:w="0" w:type="auto"/>
        <w:tblCellMar>
          <w:left w:w="70" w:type="dxa"/>
          <w:right w:w="70" w:type="dxa"/>
        </w:tblCellMar>
        <w:tblLook w:val="04A0" w:firstRow="1" w:lastRow="0" w:firstColumn="1" w:lastColumn="0" w:noHBand="0" w:noVBand="1"/>
      </w:tblPr>
      <w:tblGrid>
        <w:gridCol w:w="2350"/>
        <w:gridCol w:w="6862"/>
      </w:tblGrid>
      <w:tr w:rsidR="00F001E2" w14:paraId="073215F1" w14:textId="77777777" w:rsidTr="002559B8">
        <w:trPr>
          <w:trHeight w:val="397"/>
        </w:trPr>
        <w:tc>
          <w:tcPr>
            <w:tcW w:w="2350" w:type="dxa"/>
            <w:hideMark/>
          </w:tcPr>
          <w:p w14:paraId="7B2B5B4A" w14:textId="77777777" w:rsidR="00F001E2" w:rsidRDefault="00F001E2" w:rsidP="002559B8">
            <w:pPr>
              <w:pStyle w:val="KUJKtucny"/>
            </w:pPr>
            <w:r>
              <w:t>Předkladatel:</w:t>
            </w:r>
          </w:p>
        </w:tc>
        <w:tc>
          <w:tcPr>
            <w:tcW w:w="6862" w:type="dxa"/>
          </w:tcPr>
          <w:p w14:paraId="495A2CE7" w14:textId="77777777" w:rsidR="00F001E2" w:rsidRDefault="00F001E2" w:rsidP="002559B8">
            <w:pPr>
              <w:pStyle w:val="KUJKnormal"/>
            </w:pPr>
            <w:r>
              <w:t>Mgr. František Talíř</w:t>
            </w:r>
          </w:p>
          <w:p w14:paraId="2379800C" w14:textId="77777777" w:rsidR="00F001E2" w:rsidRDefault="00F001E2" w:rsidP="002559B8"/>
        </w:tc>
      </w:tr>
      <w:tr w:rsidR="00F001E2" w14:paraId="372D7443" w14:textId="77777777" w:rsidTr="002559B8">
        <w:trPr>
          <w:trHeight w:val="397"/>
        </w:trPr>
        <w:tc>
          <w:tcPr>
            <w:tcW w:w="2350" w:type="dxa"/>
          </w:tcPr>
          <w:p w14:paraId="27808044" w14:textId="77777777" w:rsidR="00F001E2" w:rsidRDefault="00F001E2" w:rsidP="002559B8">
            <w:pPr>
              <w:pStyle w:val="KUJKtucny"/>
            </w:pPr>
            <w:r>
              <w:t>Zpracoval:</w:t>
            </w:r>
          </w:p>
          <w:p w14:paraId="07C56FA6" w14:textId="77777777" w:rsidR="00F001E2" w:rsidRDefault="00F001E2" w:rsidP="002559B8"/>
        </w:tc>
        <w:tc>
          <w:tcPr>
            <w:tcW w:w="6862" w:type="dxa"/>
            <w:hideMark/>
          </w:tcPr>
          <w:p w14:paraId="3C58D699" w14:textId="77777777" w:rsidR="00F001E2" w:rsidRDefault="00F001E2" w:rsidP="002559B8">
            <w:pPr>
              <w:pStyle w:val="KUJKnormal"/>
            </w:pPr>
            <w:r>
              <w:t>OZZL</w:t>
            </w:r>
          </w:p>
        </w:tc>
      </w:tr>
      <w:tr w:rsidR="00F001E2" w14:paraId="12CC085F" w14:textId="77777777" w:rsidTr="002559B8">
        <w:trPr>
          <w:trHeight w:val="397"/>
        </w:trPr>
        <w:tc>
          <w:tcPr>
            <w:tcW w:w="2350" w:type="dxa"/>
          </w:tcPr>
          <w:p w14:paraId="65D20F85" w14:textId="77777777" w:rsidR="00F001E2" w:rsidRPr="009715F9" w:rsidRDefault="00F001E2" w:rsidP="002559B8">
            <w:pPr>
              <w:pStyle w:val="KUJKnormal"/>
              <w:rPr>
                <w:b/>
              </w:rPr>
            </w:pPr>
            <w:r w:rsidRPr="009715F9">
              <w:rPr>
                <w:b/>
              </w:rPr>
              <w:t>Vedoucí odboru:</w:t>
            </w:r>
          </w:p>
          <w:p w14:paraId="46AA51B5" w14:textId="77777777" w:rsidR="00F001E2" w:rsidRDefault="00F001E2" w:rsidP="002559B8"/>
        </w:tc>
        <w:tc>
          <w:tcPr>
            <w:tcW w:w="6862" w:type="dxa"/>
            <w:hideMark/>
          </w:tcPr>
          <w:p w14:paraId="0F0D7848" w14:textId="77777777" w:rsidR="00F001E2" w:rsidRDefault="00F001E2" w:rsidP="002559B8">
            <w:pPr>
              <w:pStyle w:val="KUJKnormal"/>
            </w:pPr>
            <w:r>
              <w:t>Ing. Zdeněk Klimeš</w:t>
            </w:r>
          </w:p>
        </w:tc>
      </w:tr>
    </w:tbl>
    <w:p w14:paraId="3869F06A" w14:textId="77777777" w:rsidR="00F001E2" w:rsidRPr="0052161F" w:rsidRDefault="00F001E2" w:rsidP="00C46AFC">
      <w:pPr>
        <w:pStyle w:val="KUJKtucny"/>
      </w:pPr>
      <w:r w:rsidRPr="0052161F">
        <w:t>NÁVRH USNESENÍ</w:t>
      </w:r>
    </w:p>
    <w:p w14:paraId="5338EC6C" w14:textId="77777777" w:rsidR="00F001E2" w:rsidRDefault="00F001E2" w:rsidP="00C46AFC">
      <w:pPr>
        <w:pStyle w:val="KUJKnormal"/>
        <w:rPr>
          <w:rFonts w:ascii="Calibri" w:hAnsi="Calibri" w:cs="Calibri"/>
          <w:sz w:val="12"/>
          <w:szCs w:val="12"/>
        </w:rPr>
      </w:pPr>
      <w:bookmarkStart w:id="0" w:name="US_ZaVeVeci"/>
      <w:bookmarkEnd w:id="0"/>
    </w:p>
    <w:p w14:paraId="49D2C3E0" w14:textId="77777777" w:rsidR="00F001E2" w:rsidRPr="00841DFC" w:rsidRDefault="00F001E2" w:rsidP="00C46AFC">
      <w:pPr>
        <w:pStyle w:val="KUJKPolozka"/>
      </w:pPr>
      <w:r w:rsidRPr="00841DFC">
        <w:t>Zastupitelstvo Jihočeského kraje</w:t>
      </w:r>
    </w:p>
    <w:p w14:paraId="35B13DA5" w14:textId="77777777" w:rsidR="00F001E2" w:rsidRPr="00E10FE7" w:rsidRDefault="00F001E2" w:rsidP="000C5408">
      <w:pPr>
        <w:pStyle w:val="KUJKdoplnek2"/>
        <w:numPr>
          <w:ilvl w:val="0"/>
          <w:numId w:val="0"/>
        </w:numPr>
        <w:ind w:left="360" w:hanging="360"/>
      </w:pPr>
      <w:r w:rsidRPr="00AF7BAE">
        <w:t>schvaluje</w:t>
      </w:r>
    </w:p>
    <w:p w14:paraId="6B96B18A" w14:textId="77777777" w:rsidR="00F001E2" w:rsidRDefault="00F001E2" w:rsidP="00C46AFC">
      <w:pPr>
        <w:pStyle w:val="KUJKnormal"/>
      </w:pPr>
      <w:r>
        <w:t>Aktualizaci Regionální surovinové politiky Jihočeského kraje.</w:t>
      </w:r>
    </w:p>
    <w:p w14:paraId="0F25E9BB" w14:textId="77777777" w:rsidR="00F001E2" w:rsidRDefault="00F001E2" w:rsidP="00C46AFC">
      <w:pPr>
        <w:pStyle w:val="KUJKnormal"/>
      </w:pPr>
    </w:p>
    <w:p w14:paraId="3C84624E" w14:textId="77777777" w:rsidR="00F001E2" w:rsidRDefault="00F001E2" w:rsidP="00D50AA0">
      <w:pPr>
        <w:pStyle w:val="KUJKmezeraDZ"/>
      </w:pPr>
      <w:bookmarkStart w:id="1" w:name="US_DuvodZprava"/>
      <w:bookmarkEnd w:id="1"/>
    </w:p>
    <w:p w14:paraId="3DBC2D18" w14:textId="77777777" w:rsidR="00F001E2" w:rsidRDefault="00F001E2" w:rsidP="00D50AA0">
      <w:pPr>
        <w:pStyle w:val="KUJKnadpisDZ"/>
      </w:pPr>
      <w:r>
        <w:t>DŮVODOVÁ ZPRÁVA</w:t>
      </w:r>
    </w:p>
    <w:p w14:paraId="771AB4A0" w14:textId="77777777" w:rsidR="00F001E2" w:rsidRPr="009B7B0B" w:rsidRDefault="00F001E2" w:rsidP="00D50AA0">
      <w:pPr>
        <w:pStyle w:val="KUJKmezeraDZ"/>
      </w:pPr>
    </w:p>
    <w:p w14:paraId="56906632" w14:textId="77777777" w:rsidR="00F001E2" w:rsidRDefault="00F001E2" w:rsidP="009F5FBB">
      <w:pPr>
        <w:pStyle w:val="KUJKnormal"/>
        <w:spacing w:before="120"/>
        <w:rPr>
          <w:u w:val="single"/>
        </w:rPr>
      </w:pPr>
      <w:r>
        <w:rPr>
          <w:u w:val="single"/>
        </w:rPr>
        <w:t>Legislativní východiska:</w:t>
      </w:r>
    </w:p>
    <w:p w14:paraId="7CAD609B" w14:textId="77777777" w:rsidR="00F001E2" w:rsidRDefault="00F001E2" w:rsidP="009F5FBB">
      <w:pPr>
        <w:pStyle w:val="KUJKnormal"/>
        <w:spacing w:before="120"/>
      </w:pPr>
      <w:r>
        <w:t xml:space="preserve">Zpracování Regionální surovinové politiky pro území jednotlivých krajů vyplývá z § 77a zákona č. 114/1992 Sb., o ochraně přírody a krajiny, ve znění pozdějších předpisů (dále již jen ZOPK). </w:t>
      </w:r>
      <w:r>
        <w:rPr>
          <w:i/>
          <w:iCs/>
        </w:rPr>
        <w:t>„Kraje zpracovávají ve spolupráci s ministerstvem prognózy, koncepce a strategie ochrany přírody ve své územní působnosti, nejde-li o národní park nebo chráněnou krajinnou oblast, národní přírodní rezervaci, národní přírodní památku a ochranná pásma těchto zvláště chráněných území anebo o vojenské újezdy“</w:t>
      </w:r>
      <w:r>
        <w:t>.</w:t>
      </w:r>
    </w:p>
    <w:p w14:paraId="22600F59" w14:textId="77777777" w:rsidR="00F001E2" w:rsidRDefault="00F001E2" w:rsidP="009F5FBB">
      <w:pPr>
        <w:pStyle w:val="KUJKnormal"/>
        <w:spacing w:before="120"/>
      </w:pPr>
      <w:r>
        <w:t>Dalším východiskem je „Surovinová politika České republiky v oblasti nerostných surovin a jejich zdrojů“, která byla schválena usnesením vlády č. 441 ze dne 14. 6. 2017. Úkolem regionálních surovinových koncepcí je rozpracovat platnou státní surovinovou politiku do podmínek regionů. Státní surovinová politika je pro ně závazným rámcem. S ohledem na specifika jednotlivých krajů řeší regionální surovinové koncepce konkrétní dostupnost a využití lokálních zdrojů surovin, místní ekologické aspekty těžby a zpracování surovin.</w:t>
      </w:r>
    </w:p>
    <w:p w14:paraId="5A3998AE" w14:textId="77777777" w:rsidR="00F001E2" w:rsidRDefault="00F001E2" w:rsidP="009F5FBB">
      <w:pPr>
        <w:pStyle w:val="KUJKnormal"/>
        <w:spacing w:before="120"/>
        <w:rPr>
          <w:u w:val="single"/>
        </w:rPr>
      </w:pPr>
    </w:p>
    <w:p w14:paraId="6EA332C2" w14:textId="77777777" w:rsidR="00F001E2" w:rsidRDefault="00F001E2" w:rsidP="009F5FBB">
      <w:pPr>
        <w:pStyle w:val="KUJKnormal"/>
        <w:spacing w:before="120"/>
        <w:rPr>
          <w:u w:val="single"/>
        </w:rPr>
      </w:pPr>
      <w:r>
        <w:rPr>
          <w:u w:val="single"/>
        </w:rPr>
        <w:t>Výchozí stav:</w:t>
      </w:r>
    </w:p>
    <w:p w14:paraId="05DF3DBB" w14:textId="77777777" w:rsidR="00F001E2" w:rsidRDefault="00F001E2" w:rsidP="009F5FBB">
      <w:pPr>
        <w:pStyle w:val="KUJKnormal"/>
        <w:spacing w:before="120"/>
      </w:pPr>
      <w:r>
        <w:t xml:space="preserve">Regionální surovinová politika Jihočeského kraje z roku 2003 byla v mnoha směrech nevyhovující (zastaralá). Hlavně z hlediska ochrany přírody a krajiny v ní vůbec není řešena problematika soustavy Natura 2000, která byla uzákoněna až po jejím vydání. Dále bylo nutné řešit požadavky na rozvoj území a dopravní infrastruktury ve vztahu k územnímu plánování. </w:t>
      </w:r>
    </w:p>
    <w:p w14:paraId="604FEF25" w14:textId="77777777" w:rsidR="00F001E2" w:rsidRDefault="00F001E2" w:rsidP="009F5FBB">
      <w:pPr>
        <w:pStyle w:val="KUJKnormal"/>
        <w:spacing w:before="120"/>
      </w:pPr>
      <w:r>
        <w:t>Aktualizace Regionální surovinové politiky Jihočeského kraje (dále jen „ARSP“) byla zahájena v roce 2019 na základě smlouvy uzavřené s Českou geologickou službou, Klárov 3, 118 11 Praha 1; IČO: 00025798. Termín dokončení byl stanoven na 17. 12. 2021.</w:t>
      </w:r>
    </w:p>
    <w:p w14:paraId="759651D4" w14:textId="77777777" w:rsidR="00F001E2" w:rsidRDefault="00F001E2" w:rsidP="009F5FBB">
      <w:pPr>
        <w:pStyle w:val="KUJKnormal"/>
        <w:spacing w:before="120"/>
        <w:rPr>
          <w:u w:val="single"/>
        </w:rPr>
      </w:pPr>
    </w:p>
    <w:p w14:paraId="22CE27BB" w14:textId="77777777" w:rsidR="00F001E2" w:rsidRDefault="00F001E2" w:rsidP="009F5FBB">
      <w:pPr>
        <w:pStyle w:val="KUJKnormal"/>
        <w:spacing w:before="120"/>
        <w:rPr>
          <w:u w:val="single"/>
        </w:rPr>
      </w:pPr>
      <w:r>
        <w:rPr>
          <w:u w:val="single"/>
        </w:rPr>
        <w:t>Obsah ARSP:</w:t>
      </w:r>
    </w:p>
    <w:p w14:paraId="59D6F232" w14:textId="77777777" w:rsidR="00F001E2" w:rsidRDefault="00F001E2" w:rsidP="009F5FBB">
      <w:pPr>
        <w:pStyle w:val="KUJKnormal"/>
      </w:pPr>
      <w:r>
        <w:t>Obsahem Aktualizace Regionální surovinové politiky je:</w:t>
      </w:r>
    </w:p>
    <w:p w14:paraId="26164A06" w14:textId="77777777" w:rsidR="00F001E2" w:rsidRDefault="00F001E2" w:rsidP="009F5FBB">
      <w:pPr>
        <w:pStyle w:val="KUJKnormal"/>
        <w:numPr>
          <w:ilvl w:val="6"/>
          <w:numId w:val="11"/>
        </w:numPr>
        <w:ind w:left="567"/>
      </w:pPr>
      <w:r>
        <w:t>aktualizace informací o stavu a využití surovinového potenciálu na území Jihočeského kraje;</w:t>
      </w:r>
    </w:p>
    <w:p w14:paraId="40228433" w14:textId="77777777" w:rsidR="00F001E2" w:rsidRDefault="00F001E2" w:rsidP="009F5FBB">
      <w:pPr>
        <w:pStyle w:val="KUJKnormal"/>
        <w:numPr>
          <w:ilvl w:val="6"/>
          <w:numId w:val="11"/>
        </w:numPr>
        <w:ind w:left="567"/>
      </w:pPr>
      <w:r>
        <w:t>zhodnocení současného stavu reálně vytěžitelných zásob na území Jihočeského kraje, trendů vývoje těžby a územního rozložení ložisek ve vazbě ke klíčovým investičním záměrům v kraji i za hranicí kraje (veřejně prospěšné stavby regionálního a celostátního významu);</w:t>
      </w:r>
    </w:p>
    <w:p w14:paraId="07365EF7" w14:textId="77777777" w:rsidR="00F001E2" w:rsidRDefault="00F001E2" w:rsidP="009F5FBB">
      <w:pPr>
        <w:pStyle w:val="KUJKnormal"/>
        <w:numPr>
          <w:ilvl w:val="6"/>
          <w:numId w:val="11"/>
        </w:numPr>
        <w:ind w:left="567"/>
      </w:pPr>
      <w:r>
        <w:t>definování aktuálních problémů a potřeb surovinových zdrojů na území kraje;</w:t>
      </w:r>
    </w:p>
    <w:p w14:paraId="4BE5D351" w14:textId="77777777" w:rsidR="00F001E2" w:rsidRDefault="00F001E2" w:rsidP="009F5FBB">
      <w:pPr>
        <w:pStyle w:val="KUJKnormal"/>
        <w:numPr>
          <w:ilvl w:val="6"/>
          <w:numId w:val="11"/>
        </w:numPr>
        <w:ind w:left="567"/>
      </w:pPr>
      <w:r>
        <w:t>návrh opatření pro využívání surovinového potenciálu kraje v dalších letech, posílení základních právních jistot pro další rozvoj obcí a podnikatelských aktivit ve sféře využití nerostných surovin;</w:t>
      </w:r>
    </w:p>
    <w:p w14:paraId="4AE89CFF" w14:textId="77777777" w:rsidR="00F001E2" w:rsidRDefault="00F001E2" w:rsidP="009F5FBB">
      <w:pPr>
        <w:pStyle w:val="KUJKnormal"/>
        <w:numPr>
          <w:ilvl w:val="6"/>
          <w:numId w:val="11"/>
        </w:numPr>
        <w:ind w:left="567"/>
      </w:pPr>
      <w:r>
        <w:t>doporučení pro využití ložisek nerostných surovin na území kraje do roku 2030.</w:t>
      </w:r>
    </w:p>
    <w:p w14:paraId="58DBC2EB" w14:textId="77777777" w:rsidR="00F001E2" w:rsidRDefault="00F001E2" w:rsidP="009F5FBB">
      <w:pPr>
        <w:pStyle w:val="KUJKnormal"/>
        <w:spacing w:before="120"/>
      </w:pPr>
      <w:r>
        <w:rPr>
          <w:b/>
          <w:bCs/>
        </w:rPr>
        <w:t>Analytická část</w:t>
      </w:r>
      <w:r>
        <w:t xml:space="preserve"> popisuje výchozí stav využívání nerostných surovin na území Jihočeského kraje k 1. 1. 2020. Uvádí základní geologickou charakteristiku Jihočeského kraje, přehled evidence ložisek nerostných surovin a dobývacích prostorů (výhradní ložiska, nevýhradní ložiska, dobývací prostory, chráněná ložisková území, průzkumná území, prognózní zdroje a nebilancované zdroje). Popisuje základní ložiskověgeologickou charakteristiku využívaných ložisek nerostných surovin (vltavínonosná hornina, jíly žáruvzdorné ostatní, bentonit, živcové suroviny, křemenné suroviny, diatomit, stavební a dekorační kámen, kámen pro hrubou a ušlechtilou kamenickou výrobu, stavební kámen, štěrkopísky, cihlářská surovina) a nevyužívaných nerostných surovin (abraziva, kaoliny, grafit, zlato, wolfram, nikl-kobalt, stopové a vzácné prvky). Nedílnou součástí je analýza využívání nerostných surovin na území Jihočeského kraje (produkce surovin, životnosti ložisek atd.). ARSP JČK se také věnuje problematice důlních děl a poddolovaných území, jeskyní a rekultivaci území po těžbě. Uvádí nejvýznamnější střety s ochranou přírody a krajiny. Analytická část obsahuje tabulkovou a mapovou přílohu.</w:t>
      </w:r>
    </w:p>
    <w:p w14:paraId="01D19AE0" w14:textId="77777777" w:rsidR="00F001E2" w:rsidRDefault="00F001E2" w:rsidP="009F5FBB">
      <w:pPr>
        <w:pStyle w:val="KUJKnormal"/>
        <w:spacing w:before="120"/>
      </w:pPr>
      <w:r>
        <w:rPr>
          <w:b/>
          <w:bCs/>
        </w:rPr>
        <w:t>V návrhové části</w:t>
      </w:r>
      <w:r>
        <w:t xml:space="preserve"> jsou v souladu s principy trvale udržitelného rozvoje formulována doporučení pro jednotlivé druhy nerostných surovin, pro jednotlivé typy využívání ložisek nerostných surovin a pro sanace a rekultivace. Rovněž jsou doporučena kritéria pro výběr ložisek stavebních surovin. Návrhová část obsahuje opatření rozdělená do následujících bloků:</w:t>
      </w:r>
    </w:p>
    <w:p w14:paraId="612F2D42" w14:textId="77777777" w:rsidR="00F001E2" w:rsidRDefault="00F001E2" w:rsidP="009F5FBB">
      <w:pPr>
        <w:pStyle w:val="KUJKnormal"/>
        <w:numPr>
          <w:ilvl w:val="0"/>
          <w:numId w:val="12"/>
        </w:numPr>
      </w:pPr>
      <w:r>
        <w:t>obecná opatření</w:t>
      </w:r>
    </w:p>
    <w:p w14:paraId="69E82B6C" w14:textId="77777777" w:rsidR="00F001E2" w:rsidRDefault="00F001E2" w:rsidP="009F5FBB">
      <w:pPr>
        <w:pStyle w:val="KUJKnormal"/>
        <w:numPr>
          <w:ilvl w:val="0"/>
          <w:numId w:val="12"/>
        </w:numPr>
      </w:pPr>
      <w:r>
        <w:t>opatření pro využívání jednotlivých druhů nerostných surovin</w:t>
      </w:r>
    </w:p>
    <w:p w14:paraId="0AD6B50A" w14:textId="77777777" w:rsidR="00F001E2" w:rsidRDefault="00F001E2" w:rsidP="009F5FBB">
      <w:pPr>
        <w:pStyle w:val="KUJKnormal"/>
        <w:numPr>
          <w:ilvl w:val="0"/>
          <w:numId w:val="12"/>
        </w:numPr>
      </w:pPr>
      <w:r>
        <w:t>opatření pro rekultivace</w:t>
      </w:r>
    </w:p>
    <w:p w14:paraId="69EBFC33" w14:textId="77777777" w:rsidR="00F001E2" w:rsidRDefault="00F001E2" w:rsidP="009F5FBB">
      <w:pPr>
        <w:pStyle w:val="KUJKnormal"/>
        <w:numPr>
          <w:ilvl w:val="0"/>
          <w:numId w:val="12"/>
        </w:numPr>
      </w:pPr>
      <w:r>
        <w:t>opatření pro minimalizaci vlivů na životní prostředí a veřejné zdraví</w:t>
      </w:r>
    </w:p>
    <w:p w14:paraId="1D3719E1" w14:textId="77777777" w:rsidR="00F001E2" w:rsidRDefault="00F001E2" w:rsidP="009F5FBB">
      <w:pPr>
        <w:pStyle w:val="KUJKnormal"/>
        <w:numPr>
          <w:ilvl w:val="0"/>
          <w:numId w:val="12"/>
        </w:numPr>
      </w:pPr>
      <w:r>
        <w:t>kritéria pro výběr ložisek štěrkopísků</w:t>
      </w:r>
    </w:p>
    <w:p w14:paraId="65E88F0C" w14:textId="77777777" w:rsidR="00F001E2" w:rsidRDefault="00F001E2" w:rsidP="009F5FBB">
      <w:pPr>
        <w:pStyle w:val="KUJKnormal"/>
        <w:numPr>
          <w:ilvl w:val="0"/>
          <w:numId w:val="12"/>
        </w:numPr>
      </w:pPr>
      <w:r>
        <w:t>kritéria pro výběr ložisek stavebního kamene</w:t>
      </w:r>
    </w:p>
    <w:p w14:paraId="25C4B60C" w14:textId="77777777" w:rsidR="00F001E2" w:rsidRDefault="00F001E2" w:rsidP="00B662E1">
      <w:pPr>
        <w:pStyle w:val="KUJKnormal"/>
        <w:numPr>
          <w:ilvl w:val="0"/>
          <w:numId w:val="12"/>
        </w:numPr>
      </w:pPr>
      <w:r>
        <w:t>kritéria v oblasti tvorby či pořizování změny ÚPD ve vazbě na využití ložisek nerostných surovin</w:t>
      </w:r>
    </w:p>
    <w:p w14:paraId="0688B96A" w14:textId="77777777" w:rsidR="00F001E2" w:rsidRDefault="00F001E2" w:rsidP="009F5FBB">
      <w:pPr>
        <w:pStyle w:val="KUJKnormal"/>
        <w:numPr>
          <w:ilvl w:val="0"/>
          <w:numId w:val="12"/>
        </w:numPr>
      </w:pPr>
      <w:r>
        <w:t>návrh úkolů Regionální surovinové politiky</w:t>
      </w:r>
    </w:p>
    <w:p w14:paraId="463DBCD2" w14:textId="77777777" w:rsidR="00F001E2" w:rsidRDefault="00F001E2" w:rsidP="009F5FBB">
      <w:pPr>
        <w:pStyle w:val="KUJKnormal"/>
        <w:spacing w:before="120"/>
        <w:rPr>
          <w:u w:val="single"/>
        </w:rPr>
      </w:pPr>
    </w:p>
    <w:p w14:paraId="4981AFA9" w14:textId="77777777" w:rsidR="00F001E2" w:rsidRDefault="00F001E2" w:rsidP="009F5FBB">
      <w:pPr>
        <w:pStyle w:val="KUJKnormal"/>
        <w:spacing w:before="120"/>
        <w:rPr>
          <w:u w:val="single"/>
        </w:rPr>
      </w:pPr>
      <w:r>
        <w:rPr>
          <w:u w:val="single"/>
        </w:rPr>
        <w:t>Proces hodnocení vlivu ARSP na životní prostředí (SEA):</w:t>
      </w:r>
    </w:p>
    <w:p w14:paraId="0F3CCB67" w14:textId="77777777" w:rsidR="00F001E2" w:rsidRDefault="00F001E2" w:rsidP="009F5FBB">
      <w:pPr>
        <w:pStyle w:val="KUJKnormal"/>
      </w:pPr>
      <w:r>
        <w:t xml:space="preserve">Finální verze ARSP byla dokončena a odevzdána v požadovaném termínu v prosinci 2021. V roce 2022 byl zahájen proces SEA, posuzovatelem byla Mgr. Pavla Dušková na základě smlouvy uzavřené s firmou EIA SERVIS s.r.o.; </w:t>
      </w:r>
      <w:r>
        <w:tab/>
        <w:t>U Malše 20; 370 01 České Budějovice; IČ: 62526791.</w:t>
      </w:r>
    </w:p>
    <w:p w14:paraId="2A53DC33" w14:textId="77777777" w:rsidR="00F001E2" w:rsidRDefault="00F001E2" w:rsidP="009F5FBB">
      <w:pPr>
        <w:pStyle w:val="KUJKnormal"/>
      </w:pPr>
      <w:r>
        <w:t>Text oznámení byl zveřejněn 5. 5. 2022. Na základě zjišťovacího řízení byl dne 9. 6. 2022 vydán závěr, že ARSP bude posuzována podle zákona č. 100/2001 Sb., o posuzování vlivů na životní prostředí.</w:t>
      </w:r>
    </w:p>
    <w:p w14:paraId="6E3369B1" w14:textId="77777777" w:rsidR="00F001E2" w:rsidRDefault="00F001E2" w:rsidP="009F5FBB">
      <w:pPr>
        <w:pStyle w:val="KUJKnormal"/>
      </w:pPr>
      <w:r>
        <w:t xml:space="preserve">Další postup procesu SEA byl pozastaven z toho důvodu, že do celkového vyhodnocení bylo nutné zapracovat výsledek mezistátního procesu EIA MZP498 Rozšíření těžby v lomu Halámky (viz: </w:t>
      </w:r>
      <w:hyperlink r:id="rId7" w:history="1">
        <w:r>
          <w:rPr>
            <w:rStyle w:val="Hypertextovodkaz"/>
          </w:rPr>
          <w:t>https://portal.cenia.cz/eiasea/detail/EIA_MZP498?lang=cs</w:t>
        </w:r>
      </w:hyperlink>
      <w:r>
        <w:t>). Souhlasné stanovisko k tomuto záměru bylo vydáno až 22. 12. 2022.</w:t>
      </w:r>
    </w:p>
    <w:p w14:paraId="456A8AFC" w14:textId="77777777" w:rsidR="00F001E2" w:rsidRDefault="00F001E2" w:rsidP="009F5FBB">
      <w:pPr>
        <w:pStyle w:val="KUJKnormal"/>
      </w:pPr>
      <w:r>
        <w:t xml:space="preserve">Následně v roce 2023 pokračoval proces SEA. Vyhodnocení koncepce bylo zveřejněno 19. 1. 2023. Po vyhodnocení a zapracování došlých připomínek bylo dne 27. 3. 2023 vydáno souhlasné stanovisko. Podrobnosti a dokumenty jsou k dispozici na </w:t>
      </w:r>
      <w:hyperlink r:id="rId8" w:history="1">
        <w:r>
          <w:rPr>
            <w:rStyle w:val="Hypertextovodkaz"/>
          </w:rPr>
          <w:t>https://portal.cenia.cz/eiasea/detail/SEA_JHC028K?lang=cs</w:t>
        </w:r>
      </w:hyperlink>
      <w:r>
        <w:t>.</w:t>
      </w:r>
    </w:p>
    <w:p w14:paraId="2362BDBD" w14:textId="77777777" w:rsidR="00F001E2" w:rsidRDefault="00F001E2" w:rsidP="009F5FBB">
      <w:pPr>
        <w:pStyle w:val="KUJKnormal"/>
        <w:spacing w:before="120"/>
        <w:rPr>
          <w:u w:val="single"/>
        </w:rPr>
      </w:pPr>
    </w:p>
    <w:p w14:paraId="1E15CD7C" w14:textId="77777777" w:rsidR="00F001E2" w:rsidRDefault="00F001E2" w:rsidP="009F5FBB">
      <w:pPr>
        <w:pStyle w:val="KUJKnormal"/>
        <w:spacing w:before="120"/>
        <w:rPr>
          <w:u w:val="single"/>
        </w:rPr>
      </w:pPr>
      <w:r>
        <w:rPr>
          <w:u w:val="single"/>
        </w:rPr>
        <w:t>Aktuální stav:</w:t>
      </w:r>
    </w:p>
    <w:p w14:paraId="4578CF02" w14:textId="77777777" w:rsidR="00F001E2" w:rsidRDefault="00F001E2" w:rsidP="009F5FBB">
      <w:pPr>
        <w:pStyle w:val="KUJKnormal"/>
      </w:pPr>
      <w:r>
        <w:t>Finální verze ARSP po zapracování připomínek z procesu SEA a výsledku výše uvedeného procesu EIA je předkládána ke schválení orgánům kraje.</w:t>
      </w:r>
    </w:p>
    <w:p w14:paraId="46AA6C13" w14:textId="77777777" w:rsidR="00F001E2" w:rsidRDefault="00F001E2" w:rsidP="009F5FBB">
      <w:pPr>
        <w:pStyle w:val="KUJKnormal"/>
      </w:pPr>
      <w:r>
        <w:t>Regionální surovinová politika má přímý nebo zprostředkovaný vztah ke koncepčním materiálům na celostátní nebo krajské úrovni především v oblasti energetiky, územního plánování a životního prostředí a bude sloužit Krajskému úřadu Jihočeského kraje a nižším stupňům veřejné správy jako podklad pro výkon státní správy v ochraně přírody a krajiny, památkové péči a v územním plánování.</w:t>
      </w:r>
    </w:p>
    <w:p w14:paraId="1300E168" w14:textId="77777777" w:rsidR="00F001E2" w:rsidRDefault="00F001E2" w:rsidP="009F5FBB">
      <w:pPr>
        <w:pStyle w:val="KUJKnormal"/>
      </w:pPr>
      <w:r>
        <w:t xml:space="preserve">Veřejným zájmem je hospodárné využívání nerostného bohatství a ochrana před ztížením či znemožněním jeho vydobytí. Samotné stanovení DP, či ÚR je označováno jako „oprávnění dobývat nerost“, jeho stanovení tedy zároveň nepovoluje těžbu (hornická činnost, či činnost prováděná hornickým způsobem). Těžební organizace nemůže zahájit přípravu, otvírku ani dobývání či ČPHZ, pokud nebylo území stanoveného DP a ÚR předmětem posouzení dopadů a kladného vyhodnocení vlivů na životní prostředí (tzv. EIA) a rovněž pokud nemá povolenu hornickou činnost (těžbu), či činnost prováděnou hornickým způsobem. </w:t>
      </w:r>
    </w:p>
    <w:p w14:paraId="23D417B8" w14:textId="77777777" w:rsidR="00F001E2" w:rsidRDefault="00F001E2" w:rsidP="00D26386">
      <w:pPr>
        <w:pStyle w:val="KUJKnormal"/>
        <w:spacing w:before="240"/>
        <w:contextualSpacing w:val="0"/>
      </w:pPr>
      <w:r>
        <w:t xml:space="preserve">Podle § 90 odst. 2 zákona č. 183/2006 Sb. v územním řízení stavební úřad posuzuje, zda je záměr žadatele v souladu s vydanou ÚPD. To však jen pokud se nevydává závazné stanovisko orgánu územního plánování podle § 96b zákona č. 183/2006 Sb., které se vydává právě např. pro řízení o stanovení DP, a ve kterém uvedený orgán mimo jiné určí, zda je záměr přípustný z hlediska souladu s politikou územního rozvoje a ÚPD a z hlediska uplatňování cílů a úkolů územního plánování, či nikoliv. Jestliže shledá záměr přípustným, může stanovit podmínky pro jeho uskutečnění. Posuzování musí akceptovat § 15 odst. 1 zákona č. 44/1988 Sb., kde je uvedeno </w:t>
      </w:r>
      <w:r w:rsidRPr="00F476E6">
        <w:rPr>
          <w:i/>
          <w:iCs/>
        </w:rPr>
        <w:t>„… orgány územního plánování a zpracovatelé územně plánovací dokumentace jsou … povinni navrhovat řešení, které je z hlediska ochrany a využití nerostného bohatství a dalších zákonem chráněných obecných zájmů nejvýhodnější“</w:t>
      </w:r>
      <w:r>
        <w:t>.</w:t>
      </w:r>
    </w:p>
    <w:p w14:paraId="1A9EA585" w14:textId="77777777" w:rsidR="00F001E2" w:rsidRDefault="00F001E2" w:rsidP="00C46AFC">
      <w:pPr>
        <w:pStyle w:val="KUJKnormal"/>
      </w:pPr>
    </w:p>
    <w:p w14:paraId="53409138" w14:textId="77777777" w:rsidR="00F001E2" w:rsidRDefault="00F001E2" w:rsidP="00C46AFC">
      <w:pPr>
        <w:pStyle w:val="KUJKnormal"/>
      </w:pPr>
      <w:r>
        <w:t>Finanční nároky a krytí:</w:t>
      </w:r>
      <w:r w:rsidRPr="009F5FBB">
        <w:t xml:space="preserve"> </w:t>
      </w:r>
      <w:r>
        <w:t>Nemá dopad do rozpočtu kraje (již bylo hrazeno z minulých rozpočtů).</w:t>
      </w:r>
    </w:p>
    <w:p w14:paraId="6F0FEA22" w14:textId="77777777" w:rsidR="00F001E2" w:rsidRDefault="00F001E2" w:rsidP="00C46AFC">
      <w:pPr>
        <w:pStyle w:val="KUJKnormal"/>
      </w:pPr>
    </w:p>
    <w:p w14:paraId="5095FD8E" w14:textId="77777777" w:rsidR="00F001E2" w:rsidRDefault="00F001E2" w:rsidP="00C46AFC">
      <w:pPr>
        <w:pStyle w:val="KUJKnormal"/>
      </w:pPr>
    </w:p>
    <w:p w14:paraId="252D1D4F" w14:textId="77777777" w:rsidR="00F001E2" w:rsidRDefault="00F001E2" w:rsidP="00C46AFC">
      <w:pPr>
        <w:pStyle w:val="KUJKnormal"/>
      </w:pPr>
      <w:r>
        <w:t>Vyjádření správce rozpočtu: není vyžadován</w:t>
      </w:r>
    </w:p>
    <w:p w14:paraId="4ECA28AE" w14:textId="77777777" w:rsidR="00F001E2" w:rsidRDefault="00F001E2" w:rsidP="00C46AFC">
      <w:pPr>
        <w:pStyle w:val="KUJKnormal"/>
      </w:pPr>
    </w:p>
    <w:p w14:paraId="3C8771E7" w14:textId="77777777" w:rsidR="00F001E2" w:rsidRDefault="00F001E2" w:rsidP="00C46AFC">
      <w:pPr>
        <w:pStyle w:val="KUJKnormal"/>
      </w:pPr>
    </w:p>
    <w:p w14:paraId="33298AD4" w14:textId="77777777" w:rsidR="00F001E2" w:rsidRDefault="00F001E2" w:rsidP="00C46AFC">
      <w:pPr>
        <w:pStyle w:val="KUJKnormal"/>
      </w:pPr>
      <w:r>
        <w:t xml:space="preserve">Návrh projednán (stanoviska): Materiál byl projednán radou kraje Jihočeského kraje (usnesení č. 700/2023/RK-69 ze dne 8. 6. 2023), na poradě vedení samosprávy dne 29. 5. 2023, </w:t>
      </w:r>
      <w:r w:rsidRPr="00F476E6">
        <w:t xml:space="preserve">na 22. zasedání Výboru pro venkov, zemědělství a životní prostředí </w:t>
      </w:r>
      <w:r>
        <w:t>dne</w:t>
      </w:r>
      <w:r w:rsidRPr="00F476E6">
        <w:t xml:space="preserve"> 5. 6. 2023</w:t>
      </w:r>
      <w:r>
        <w:t xml:space="preserve"> a doporučen zastupitelstvu kraje ke schválení.</w:t>
      </w:r>
    </w:p>
    <w:p w14:paraId="5BBFADAC" w14:textId="77777777" w:rsidR="00F001E2" w:rsidRDefault="00F001E2" w:rsidP="00C46AFC">
      <w:pPr>
        <w:pStyle w:val="KUJKnormal"/>
      </w:pPr>
    </w:p>
    <w:p w14:paraId="63768456" w14:textId="77777777" w:rsidR="00F001E2" w:rsidRDefault="00F001E2" w:rsidP="00C46AFC">
      <w:pPr>
        <w:pStyle w:val="KUJKnormal"/>
      </w:pPr>
    </w:p>
    <w:p w14:paraId="54BFC3D0" w14:textId="77777777" w:rsidR="00F001E2" w:rsidRPr="007939A8" w:rsidRDefault="00F001E2" w:rsidP="00C46AFC">
      <w:pPr>
        <w:pStyle w:val="KUJKtucny"/>
      </w:pPr>
      <w:r w:rsidRPr="007939A8">
        <w:t>PŘÍLOHY:</w:t>
      </w:r>
    </w:p>
    <w:p w14:paraId="5BC7E3F8" w14:textId="77777777" w:rsidR="00F001E2" w:rsidRDefault="00F001E2" w:rsidP="00CB63DF">
      <w:pPr>
        <w:pStyle w:val="KUJKnormal"/>
        <w:rPr>
          <w:rFonts w:cs="Arial"/>
          <w:szCs w:val="20"/>
        </w:rPr>
      </w:pPr>
      <w:bookmarkStart w:id="2" w:name="_Hlk135806965"/>
      <w:r>
        <w:rPr>
          <w:rFonts w:cs="Arial"/>
          <w:szCs w:val="20"/>
        </w:rPr>
        <w:t xml:space="preserve">Informace o </w:t>
      </w:r>
      <w:r>
        <w:t>Regionální surovinové politice Jihočeského kraje</w:t>
      </w:r>
      <w:r>
        <w:rPr>
          <w:rFonts w:cs="Arial"/>
          <w:szCs w:val="20"/>
        </w:rPr>
        <w:t xml:space="preserve"> jsou z důvodu značného rozsahu k dispozici pouze na www stránkách:</w:t>
      </w:r>
    </w:p>
    <w:p w14:paraId="1E818008" w14:textId="77777777" w:rsidR="00F001E2" w:rsidRDefault="00F001E2" w:rsidP="00CB63DF">
      <w:pPr>
        <w:pStyle w:val="KUJKnormal"/>
        <w:numPr>
          <w:ilvl w:val="0"/>
          <w:numId w:val="13"/>
        </w:numPr>
        <w:ind w:left="284" w:hanging="284"/>
      </w:pPr>
      <w:r>
        <w:rPr>
          <w:rFonts w:cs="Arial"/>
          <w:szCs w:val="20"/>
        </w:rPr>
        <w:t xml:space="preserve">Stávající </w:t>
      </w:r>
      <w:r>
        <w:t xml:space="preserve">Regionální surovinová politika Jihočeského kraje </w:t>
      </w:r>
      <w:hyperlink r:id="rId9" w:anchor="regionalni-surovinova-politika-jihoceskeho-kraje" w:history="1">
        <w:r>
          <w:rPr>
            <w:rStyle w:val="Hypertextovodkaz"/>
          </w:rPr>
          <w:t>https://www.kraj-jihocesky.cz/jihocesky-kraj/koncepcni-materialy#regionalni-surovinova-politika-jihoceskeho-kraje</w:t>
        </w:r>
      </w:hyperlink>
      <w:r>
        <w:t xml:space="preserve"> </w:t>
      </w:r>
    </w:p>
    <w:p w14:paraId="69196BB3" w14:textId="77777777" w:rsidR="00F001E2" w:rsidRDefault="00F001E2" w:rsidP="00CB63DF">
      <w:pPr>
        <w:pStyle w:val="KUJKnormal"/>
        <w:numPr>
          <w:ilvl w:val="0"/>
          <w:numId w:val="13"/>
        </w:numPr>
        <w:ind w:left="284" w:hanging="284"/>
      </w:pPr>
      <w:r>
        <w:t xml:space="preserve">Návrh aktualizace Regionální surovinové politiky Jihočeského kraje </w:t>
      </w:r>
      <w:bookmarkEnd w:id="2"/>
      <w:r>
        <w:fldChar w:fldCharType="begin"/>
      </w:r>
      <w:r>
        <w:instrText xml:space="preserve"> HYPERLINK "</w:instrText>
      </w:r>
      <w:r w:rsidRPr="00F476E6">
        <w:instrText>https://zp.kraj-jihocesky.cz/oddeleni/eia-sea-ippc-koncepce/koncepce-studie/regionalni-surovinova-politika-jihoceskeho-kraje</w:instrText>
      </w:r>
      <w:r>
        <w:instrText xml:space="preserve">" </w:instrText>
      </w:r>
      <w:r>
        <w:fldChar w:fldCharType="separate"/>
      </w:r>
      <w:r w:rsidRPr="00F057BC">
        <w:rPr>
          <w:rStyle w:val="Hypertextovodkaz"/>
        </w:rPr>
        <w:t>https://zp.kraj-jihocesky.cz/oddeleni/eia-sea-ippc-koncepce/koncepce-studie/regionalni-surovinova-politika-jihoceskeho-kraje</w:t>
      </w:r>
      <w:r>
        <w:fldChar w:fldCharType="end"/>
      </w:r>
      <w:r>
        <w:t xml:space="preserve"> </w:t>
      </w:r>
    </w:p>
    <w:p w14:paraId="0F45A618" w14:textId="77777777" w:rsidR="00F001E2" w:rsidRDefault="00F001E2" w:rsidP="00C46AFC">
      <w:pPr>
        <w:pStyle w:val="KUJKnormal"/>
      </w:pPr>
    </w:p>
    <w:p w14:paraId="7E01A80E" w14:textId="77777777" w:rsidR="00F001E2" w:rsidRPr="00CB63DF" w:rsidRDefault="00F001E2" w:rsidP="00C46AFC">
      <w:pPr>
        <w:pStyle w:val="KUJKtucny"/>
        <w:rPr>
          <w:b w:val="0"/>
          <w:bCs/>
        </w:rPr>
      </w:pPr>
      <w:r w:rsidRPr="007C1EE7">
        <w:t>Zodpovídá:</w:t>
      </w:r>
      <w:r>
        <w:t xml:space="preserve"> </w:t>
      </w:r>
      <w:r w:rsidRPr="00CB63DF">
        <w:rPr>
          <w:b w:val="0"/>
          <w:bCs/>
        </w:rPr>
        <w:t>vedoucí OZZL – Ing. Zdeněk Klimeš</w:t>
      </w:r>
    </w:p>
    <w:p w14:paraId="209909EA" w14:textId="77777777" w:rsidR="00F001E2" w:rsidRDefault="00F001E2" w:rsidP="00C46AFC">
      <w:pPr>
        <w:pStyle w:val="KUJKnormal"/>
      </w:pPr>
    </w:p>
    <w:p w14:paraId="2A1E0DFB" w14:textId="77777777" w:rsidR="00F001E2" w:rsidRDefault="00F001E2" w:rsidP="00C46AFC">
      <w:pPr>
        <w:pStyle w:val="KUJKnormal"/>
      </w:pPr>
      <w:r>
        <w:t>Termín kontroly: 23. 6. 2023</w:t>
      </w:r>
    </w:p>
    <w:p w14:paraId="5E0B23F5" w14:textId="77777777" w:rsidR="00F001E2" w:rsidRDefault="00F001E2" w:rsidP="00C46AFC">
      <w:pPr>
        <w:pStyle w:val="KUJKnormal"/>
      </w:pPr>
      <w:r>
        <w:t>Termín splnění: 23. 6. 2023</w:t>
      </w:r>
    </w:p>
    <w:p w14:paraId="6C6F5CAC" w14:textId="77777777" w:rsidR="00F001E2" w:rsidRDefault="00F001E2" w:rsidP="0027044E">
      <w:pPr>
        <w:pStyle w:val="KUJKnormal"/>
      </w:pPr>
    </w:p>
    <w:p w14:paraId="7D5EC4C6" w14:textId="77777777" w:rsidR="0027044E" w:rsidRDefault="0027044E" w:rsidP="0027044E">
      <w:pPr>
        <w:pStyle w:val="KUJKnormal"/>
      </w:pPr>
    </w:p>
    <w:sectPr w:rsidR="0027044E" w:rsidSect="004F7D52">
      <w:footerReference w:type="default" r:id="rId10"/>
      <w:headerReference w:type="first" r:id="rId11"/>
      <w:footerReference w:type="first" r:id="rId12"/>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903CD" w14:textId="77777777" w:rsidR="00F001E2" w:rsidRDefault="00F001E2" w:rsidP="00EE61E0">
    <w:r>
      <w:rPr>
        <w:noProof/>
      </w:rPr>
      <w:pict w14:anchorId="5AC3D4BA">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07DCB43C" w14:textId="77777777" w:rsidR="00F001E2" w:rsidRPr="005F485E" w:rsidRDefault="00F001E2" w:rsidP="00962A29">
                <w:pPr>
                  <w:spacing w:after="60"/>
                  <w:rPr>
                    <w:rFonts w:ascii="Arial" w:hAnsi="Arial" w:cs="Arial"/>
                    <w:b/>
                    <w:sz w:val="22"/>
                  </w:rPr>
                </w:pPr>
                <w:r w:rsidRPr="005F485E">
                  <w:rPr>
                    <w:rFonts w:ascii="Arial" w:hAnsi="Arial" w:cs="Arial"/>
                    <w:b/>
                    <w:sz w:val="22"/>
                  </w:rPr>
                  <w:t>ZASTUPITELSTVO JIHOČESKÉHO KRAJE</w:t>
                </w:r>
              </w:p>
              <w:p w14:paraId="38FB0F21" w14:textId="77777777" w:rsidR="00F001E2" w:rsidRPr="005F485E" w:rsidRDefault="00F001E2" w:rsidP="00962A29">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drawing>
        <wp:inline distT="0" distB="0" distL="0" distR="0" wp14:anchorId="671ADA96" wp14:editId="0C40A07C">
          <wp:extent cx="518160" cy="586740"/>
          <wp:effectExtent l="0" t="0" r="0" b="0"/>
          <wp:docPr id="1" name="obrázek 15" descr="zna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descr="znak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160" cy="586740"/>
                  </a:xfrm>
                  <a:prstGeom prst="rect">
                    <a:avLst/>
                  </a:prstGeom>
                  <a:noFill/>
                  <a:ln>
                    <a:noFill/>
                  </a:ln>
                </pic:spPr>
              </pic:pic>
            </a:graphicData>
          </a:graphic>
        </wp:inline>
      </w:drawing>
    </w:r>
  </w:p>
  <w:p w14:paraId="5DF3A557" w14:textId="77777777" w:rsidR="00F001E2" w:rsidRDefault="00F001E2" w:rsidP="00EE61E0">
    <w:r>
      <w:pict w14:anchorId="25C4BEE9">
        <v:rect id="_x0000_i1025" style="width:481.9pt;height:2pt" o:hralign="center" o:hrstd="t" o:hrnoshade="t" o:hr="t" fillcolor="black" stroked="f"/>
      </w:pict>
    </w:r>
  </w:p>
  <w:p w14:paraId="416453B8" w14:textId="77777777" w:rsidR="00F001E2" w:rsidRPr="00F001E2" w:rsidRDefault="00F001E2" w:rsidP="00F001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DE41384"/>
    <w:multiLevelType w:val="hybridMultilevel"/>
    <w:tmpl w:val="88882DC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0F42CAE"/>
    <w:multiLevelType w:val="hybridMultilevel"/>
    <w:tmpl w:val="B204F896"/>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5"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EA84149"/>
    <w:multiLevelType w:val="hybridMultilevel"/>
    <w:tmpl w:val="F22C113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04050017">
      <w:start w:val="1"/>
      <w:numFmt w:val="lowerLetter"/>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38084500">
    <w:abstractNumId w:val="2"/>
  </w:num>
  <w:num w:numId="2" w16cid:durableId="1378628703">
    <w:abstractNumId w:val="3"/>
  </w:num>
  <w:num w:numId="3" w16cid:durableId="1903980975">
    <w:abstractNumId w:val="12"/>
  </w:num>
  <w:num w:numId="4" w16cid:durableId="1514537312">
    <w:abstractNumId w:val="10"/>
  </w:num>
  <w:num w:numId="5" w16cid:durableId="1716465638">
    <w:abstractNumId w:val="0"/>
  </w:num>
  <w:num w:numId="6" w16cid:durableId="2132432673">
    <w:abstractNumId w:val="5"/>
  </w:num>
  <w:num w:numId="7" w16cid:durableId="1383602917">
    <w:abstractNumId w:val="9"/>
  </w:num>
  <w:num w:numId="8" w16cid:durableId="491213231">
    <w:abstractNumId w:val="6"/>
  </w:num>
  <w:num w:numId="9" w16cid:durableId="477067581">
    <w:abstractNumId w:val="7"/>
  </w:num>
  <w:num w:numId="10" w16cid:durableId="1238829236">
    <w:abstractNumId w:val="11"/>
  </w:num>
  <w:num w:numId="11" w16cid:durableId="9603024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57686007">
    <w:abstractNumId w:val="4"/>
  </w:num>
  <w:num w:numId="13" w16cid:durableId="10984496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1E2"/>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 w:type="character" w:styleId="Hypertextovodkaz">
    <w:name w:val="Hyperlink"/>
    <w:uiPriority w:val="99"/>
    <w:unhideWhenUsed/>
    <w:rsid w:val="00F001E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rtal.cenia.cz/eiasea/detail/SEA_JHC028K?lang=c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ortal.cenia.cz/eiasea/detail/EIA_MZP498?lang=cs"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kraj-jihocesky.cz/jihocesky-kraj/koncepcni-materialy"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1357</Words>
  <Characters>8012</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2023-08-30T14:20:00Z</dcterms:created>
  <dcterms:modified xsi:type="dcterms:W3CDTF">2023-08-30T14:20:00Z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6211060</vt:i4>
  </property>
  <property fmtid="{D5CDD505-2E9C-101B-9397-08002B2CF9AE}" pid="3" name="ID_Navrh">
    <vt:i4>6309806</vt:i4>
  </property>
  <property fmtid="{D5CDD505-2E9C-101B-9397-08002B2CF9AE}" pid="4" name="UlozitJako">
    <vt:lpwstr>C:\Users\mrazkova\AppData\Local\Temp\iU29116460\Zastupitelstvo\2023-06-22\Navrhy\235-ZK-23.</vt:lpwstr>
  </property>
  <property fmtid="{D5CDD505-2E9C-101B-9397-08002B2CF9AE}" pid="5" name="Zpracovat">
    <vt:bool>false</vt:bool>
  </property>
</Properties>
</file>