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4328" w14:paraId="48308A68" w14:textId="77777777" w:rsidTr="002F4AC1">
        <w:trPr>
          <w:trHeight w:hRule="exact" w:val="397"/>
        </w:trPr>
        <w:tc>
          <w:tcPr>
            <w:tcW w:w="2376" w:type="dxa"/>
            <w:hideMark/>
          </w:tcPr>
          <w:p w14:paraId="7F7C5666" w14:textId="77777777" w:rsidR="003F4328" w:rsidRDefault="003F432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0B8D66" w14:textId="77777777" w:rsidR="003F4328" w:rsidRDefault="003F4328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63C761F" w14:textId="77777777" w:rsidR="003F4328" w:rsidRDefault="003F432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8C4499" w14:textId="77777777" w:rsidR="003F4328" w:rsidRDefault="003F4328" w:rsidP="00970720">
            <w:pPr>
              <w:pStyle w:val="KUJKnormal"/>
            </w:pPr>
          </w:p>
        </w:tc>
      </w:tr>
      <w:tr w:rsidR="003F4328" w14:paraId="7D2EAD42" w14:textId="77777777" w:rsidTr="002F4AC1">
        <w:trPr>
          <w:cantSplit/>
          <w:trHeight w:hRule="exact" w:val="397"/>
        </w:trPr>
        <w:tc>
          <w:tcPr>
            <w:tcW w:w="2376" w:type="dxa"/>
            <w:hideMark/>
          </w:tcPr>
          <w:p w14:paraId="093A960B" w14:textId="77777777" w:rsidR="003F4328" w:rsidRDefault="003F432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9AEACE" w14:textId="77777777" w:rsidR="003F4328" w:rsidRDefault="003F4328" w:rsidP="00970720">
            <w:pPr>
              <w:pStyle w:val="KUJKnormal"/>
            </w:pPr>
            <w:r>
              <w:t>221/ZK/23</w:t>
            </w:r>
          </w:p>
        </w:tc>
      </w:tr>
      <w:tr w:rsidR="003F4328" w14:paraId="4889D369" w14:textId="77777777" w:rsidTr="002F4AC1">
        <w:trPr>
          <w:trHeight w:val="397"/>
        </w:trPr>
        <w:tc>
          <w:tcPr>
            <w:tcW w:w="2376" w:type="dxa"/>
          </w:tcPr>
          <w:p w14:paraId="02B9C7AC" w14:textId="77777777" w:rsidR="003F4328" w:rsidRDefault="003F4328" w:rsidP="00970720"/>
          <w:p w14:paraId="2C2DCD5B" w14:textId="77777777" w:rsidR="003F4328" w:rsidRDefault="003F432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2BD48E" w14:textId="77777777" w:rsidR="003F4328" w:rsidRDefault="003F4328" w:rsidP="00970720"/>
          <w:p w14:paraId="50863AC7" w14:textId="77777777" w:rsidR="003F4328" w:rsidRDefault="003F432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Investiční dotace pro jednotky sborů dobrovolných hasičů obcí Jihočeského kraje, 1. výzva pro rok 2023 - výběr projektů</w:t>
            </w:r>
          </w:p>
        </w:tc>
      </w:tr>
    </w:tbl>
    <w:p w14:paraId="6A804B4B" w14:textId="77777777" w:rsidR="003F4328" w:rsidRDefault="003F4328" w:rsidP="002F4AC1">
      <w:pPr>
        <w:pStyle w:val="KUJKnormal"/>
        <w:rPr>
          <w:b/>
          <w:bCs/>
        </w:rPr>
      </w:pPr>
      <w:r>
        <w:rPr>
          <w:b/>
          <w:bCs/>
        </w:rPr>
        <w:pict w14:anchorId="4415481D">
          <v:rect id="_x0000_i1029" style="width:453.6pt;height:1.5pt" o:hralign="center" o:hrstd="t" o:hrnoshade="t" o:hr="t" fillcolor="black" stroked="f"/>
        </w:pict>
      </w:r>
    </w:p>
    <w:p w14:paraId="56D56884" w14:textId="77777777" w:rsidR="003F4328" w:rsidRDefault="003F4328" w:rsidP="002F4AC1">
      <w:pPr>
        <w:pStyle w:val="KUJKnormal"/>
      </w:pPr>
    </w:p>
    <w:p w14:paraId="54177BD9" w14:textId="77777777" w:rsidR="003F4328" w:rsidRDefault="003F4328" w:rsidP="002F4A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4328" w14:paraId="174D1A5C" w14:textId="77777777" w:rsidTr="002559B8">
        <w:trPr>
          <w:trHeight w:val="397"/>
        </w:trPr>
        <w:tc>
          <w:tcPr>
            <w:tcW w:w="2350" w:type="dxa"/>
            <w:hideMark/>
          </w:tcPr>
          <w:p w14:paraId="23F72341" w14:textId="77777777" w:rsidR="003F4328" w:rsidRDefault="003F432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102BE9" w14:textId="77777777" w:rsidR="003F4328" w:rsidRDefault="003F4328" w:rsidP="002559B8">
            <w:pPr>
              <w:pStyle w:val="KUJKnormal"/>
            </w:pPr>
            <w:r>
              <w:t>Pavel Hroch</w:t>
            </w:r>
          </w:p>
          <w:p w14:paraId="1671656F" w14:textId="77777777" w:rsidR="003F4328" w:rsidRDefault="003F4328" w:rsidP="002559B8"/>
        </w:tc>
      </w:tr>
      <w:tr w:rsidR="003F4328" w14:paraId="5E0EEA5E" w14:textId="77777777" w:rsidTr="002559B8">
        <w:trPr>
          <w:trHeight w:val="397"/>
        </w:trPr>
        <w:tc>
          <w:tcPr>
            <w:tcW w:w="2350" w:type="dxa"/>
          </w:tcPr>
          <w:p w14:paraId="03F8F665" w14:textId="77777777" w:rsidR="003F4328" w:rsidRDefault="003F4328" w:rsidP="002559B8">
            <w:pPr>
              <w:pStyle w:val="KUJKtucny"/>
            </w:pPr>
            <w:r>
              <w:t>Zpracoval:</w:t>
            </w:r>
          </w:p>
          <w:p w14:paraId="0111324C" w14:textId="77777777" w:rsidR="003F4328" w:rsidRDefault="003F4328" w:rsidP="002559B8"/>
        </w:tc>
        <w:tc>
          <w:tcPr>
            <w:tcW w:w="6862" w:type="dxa"/>
            <w:hideMark/>
          </w:tcPr>
          <w:p w14:paraId="0BC34A88" w14:textId="77777777" w:rsidR="003F4328" w:rsidRDefault="003F4328" w:rsidP="002559B8">
            <w:pPr>
              <w:pStyle w:val="KUJKnormal"/>
            </w:pPr>
            <w:r>
              <w:t>OEZI</w:t>
            </w:r>
          </w:p>
        </w:tc>
      </w:tr>
      <w:tr w:rsidR="003F4328" w14:paraId="0B9F5866" w14:textId="77777777" w:rsidTr="002559B8">
        <w:trPr>
          <w:trHeight w:val="397"/>
        </w:trPr>
        <w:tc>
          <w:tcPr>
            <w:tcW w:w="2350" w:type="dxa"/>
          </w:tcPr>
          <w:p w14:paraId="7D420EDE" w14:textId="77777777" w:rsidR="003F4328" w:rsidRPr="009715F9" w:rsidRDefault="003F432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4166C3" w14:textId="77777777" w:rsidR="003F4328" w:rsidRDefault="003F4328" w:rsidP="002559B8"/>
        </w:tc>
        <w:tc>
          <w:tcPr>
            <w:tcW w:w="6862" w:type="dxa"/>
            <w:hideMark/>
          </w:tcPr>
          <w:p w14:paraId="6A103A74" w14:textId="77777777" w:rsidR="003F4328" w:rsidRDefault="003F4328" w:rsidP="002559B8">
            <w:pPr>
              <w:pStyle w:val="KUJKnormal"/>
            </w:pPr>
            <w:r>
              <w:t>Ing. Jan Návara</w:t>
            </w:r>
          </w:p>
        </w:tc>
      </w:tr>
    </w:tbl>
    <w:p w14:paraId="7B0EF5E0" w14:textId="77777777" w:rsidR="003F4328" w:rsidRDefault="003F4328" w:rsidP="002F4AC1">
      <w:pPr>
        <w:pStyle w:val="KUJKnormal"/>
      </w:pPr>
    </w:p>
    <w:p w14:paraId="07FB94C1" w14:textId="77777777" w:rsidR="003F4328" w:rsidRPr="0052161F" w:rsidRDefault="003F4328" w:rsidP="002F4AC1">
      <w:pPr>
        <w:pStyle w:val="KUJKtucny"/>
      </w:pPr>
      <w:r w:rsidRPr="0052161F">
        <w:t>NÁVRH USNESENÍ</w:t>
      </w:r>
    </w:p>
    <w:p w14:paraId="598665B0" w14:textId="77777777" w:rsidR="003F4328" w:rsidRDefault="003F4328" w:rsidP="002F4A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F7E5E9" w14:textId="77777777" w:rsidR="003F4328" w:rsidRPr="00841DFC" w:rsidRDefault="003F4328" w:rsidP="002F4AC1">
      <w:pPr>
        <w:pStyle w:val="KUJKPolozka"/>
      </w:pPr>
      <w:r w:rsidRPr="00841DFC">
        <w:t>Zastupitelstvo Jihočeského kraje</w:t>
      </w:r>
    </w:p>
    <w:p w14:paraId="283BCE5F" w14:textId="77777777" w:rsidR="003F4328" w:rsidRDefault="003F4328" w:rsidP="002E7A46">
      <w:pPr>
        <w:pStyle w:val="KUJKdoplnek2"/>
        <w:ind w:left="357" w:hanging="357"/>
      </w:pPr>
      <w:r w:rsidRPr="00730306">
        <w:t>bere na vědomí</w:t>
      </w:r>
      <w:r>
        <w:t xml:space="preserve"> </w:t>
      </w:r>
    </w:p>
    <w:p w14:paraId="1968EB3B" w14:textId="77777777" w:rsidR="003F4328" w:rsidRDefault="003F4328" w:rsidP="002E7A46">
      <w:pPr>
        <w:pStyle w:val="KUJKnormal"/>
      </w:pPr>
      <w:r>
        <w:t xml:space="preserve">protokol z jednání hodnotící komise při výběru žádostí v rámci Dotačního programu Jihočeského kraje Investiční dotace pro jednotky sborů dobrovolných hasičů obcí Jihočeského kraje, 1. výzva pro rok 2023, dle přílohy č. 1 návrhu číslo 221/ZK/23; </w:t>
      </w:r>
    </w:p>
    <w:p w14:paraId="6914EC4E" w14:textId="77777777" w:rsidR="003F4328" w:rsidRPr="00E10FE7" w:rsidRDefault="003F4328" w:rsidP="002E7A46">
      <w:pPr>
        <w:pStyle w:val="KUJKdoplnek2"/>
      </w:pPr>
      <w:r w:rsidRPr="00AF7BAE">
        <w:t>schvaluje</w:t>
      </w:r>
    </w:p>
    <w:p w14:paraId="62BA5D2D" w14:textId="77777777" w:rsidR="003F4328" w:rsidRDefault="003F4328" w:rsidP="002E7A46">
      <w:pPr>
        <w:pStyle w:val="KUJKnormal"/>
      </w:pPr>
      <w:r>
        <w:t xml:space="preserve">poskytnutí dotací v rámci Dotačního programu Jihočeského kraje Investiční dotace pro jednotky sborů dobrovolných hasičů obcí Jihočeského kraje, 1. výzva pro rok 2023, v celkové výši 37 600 000 Kč dle příloh návrhu číslo 221/ZK/23 a uzavření veřejnoprávních smluv o poskytnutí dotace; </w:t>
      </w:r>
    </w:p>
    <w:p w14:paraId="22957652" w14:textId="77777777" w:rsidR="003F4328" w:rsidRDefault="003F4328" w:rsidP="00C546A5">
      <w:pPr>
        <w:pStyle w:val="KUJKdoplnek2"/>
      </w:pPr>
      <w:r w:rsidRPr="0021676C">
        <w:t>ukládá</w:t>
      </w:r>
      <w:r>
        <w:t xml:space="preserve"> </w:t>
      </w:r>
    </w:p>
    <w:p w14:paraId="5AE8DBA3" w14:textId="77777777" w:rsidR="003F4328" w:rsidRDefault="003F4328" w:rsidP="002E7A46">
      <w:pPr>
        <w:pStyle w:val="KUJKnormal"/>
      </w:pPr>
      <w:r>
        <w:t>JUDr. Lukáši Glaserovi, řediteli krajského úřadu, zabezpečit veškeré úkony potřebné k realizaci části II. usnesení.</w:t>
      </w:r>
    </w:p>
    <w:p w14:paraId="323EF0BB" w14:textId="77777777" w:rsidR="003F4328" w:rsidRDefault="003F4328" w:rsidP="002E7A46">
      <w:pPr>
        <w:pStyle w:val="KUJKnormal"/>
      </w:pPr>
      <w:r>
        <w:t>T: 31. 12. 2023</w:t>
      </w:r>
    </w:p>
    <w:p w14:paraId="33A5FAB8" w14:textId="77777777" w:rsidR="003F4328" w:rsidRDefault="003F4328" w:rsidP="002E7A46">
      <w:pPr>
        <w:pStyle w:val="KUJKnormal"/>
      </w:pPr>
    </w:p>
    <w:p w14:paraId="019034F2" w14:textId="77777777" w:rsidR="003F4328" w:rsidRDefault="003F4328" w:rsidP="002E7A46">
      <w:pPr>
        <w:pStyle w:val="KUJKmezeraDZ"/>
      </w:pPr>
      <w:bookmarkStart w:id="1" w:name="US_DuvodZprava"/>
      <w:bookmarkEnd w:id="1"/>
    </w:p>
    <w:p w14:paraId="144BE210" w14:textId="77777777" w:rsidR="003F4328" w:rsidRDefault="003F4328" w:rsidP="002E7A46">
      <w:pPr>
        <w:pStyle w:val="KUJKnadpisDZ"/>
      </w:pPr>
      <w:r>
        <w:t>DŮVODOVÁ ZPRÁVA</w:t>
      </w:r>
    </w:p>
    <w:p w14:paraId="3E2C317E" w14:textId="77777777" w:rsidR="003F4328" w:rsidRPr="009B7B0B" w:rsidRDefault="003F4328" w:rsidP="002E7A46">
      <w:pPr>
        <w:pStyle w:val="KUJKmezeraDZ"/>
      </w:pPr>
    </w:p>
    <w:p w14:paraId="40737E29" w14:textId="77777777" w:rsidR="003F4328" w:rsidRDefault="003F4328" w:rsidP="00864198">
      <w:pPr>
        <w:pStyle w:val="KUJKnormal"/>
        <w:rPr>
          <w:lang w:eastAsia="cs-CZ"/>
        </w:rPr>
      </w:pPr>
      <w:r>
        <w:t xml:space="preserve">Dotační program Investiční dotace pro jednotky SDH obcí JčK, 1. výzva pro rok 2023, byl vyhlášen dne 20. 1. 2023 s alokací 37 600 000 Kč ve 3 finančně rozdělených opatřeních.  Příjem žádostí byl zahájen dne 20. 2. 2023. </w:t>
      </w:r>
    </w:p>
    <w:p w14:paraId="29BBC2B6" w14:textId="77777777" w:rsidR="003F4328" w:rsidRDefault="003F4328" w:rsidP="00864198">
      <w:pPr>
        <w:pStyle w:val="KUJKnormal"/>
      </w:pPr>
    </w:p>
    <w:p w14:paraId="23299576" w14:textId="77777777" w:rsidR="003F4328" w:rsidRDefault="003F4328" w:rsidP="00864198">
      <w:pPr>
        <w:pStyle w:val="KUJKnormal"/>
        <w:rPr>
          <w:bCs/>
          <w:szCs w:val="20"/>
        </w:rPr>
      </w:pPr>
      <w:r>
        <w:rPr>
          <w:bCs/>
          <w:szCs w:val="20"/>
        </w:rPr>
        <w:t xml:space="preserve">První opatření je určeno na podporu pořízení nových CAS (cisternová automobilová stříkačka), dále na pořízení nových DA (dopravní automobil) nebo PH (požární přívěs pro hašení - přívěs hasičský) a výstavbu nové, nebo rekonstrukci stávající PZ (požární zbrojnice). Cílem je poskytnutí účelové investiční dotace vybraným žadatelům o dotaci v rámci státního dotačního programu pro rok 2023, ve kterém byli příjemci vybráni v roce 2022, včetně vybraných náhradních příjemců ze seznamu roku 2022. Jedná se o finančně nejnákladnější projekty s nejvyšší prioritou alokace.  </w:t>
      </w:r>
      <w:r>
        <w:rPr>
          <w:bCs/>
          <w:sz w:val="16"/>
          <w:szCs w:val="20"/>
        </w:rPr>
        <w:t xml:space="preserve"> </w:t>
      </w:r>
      <w:r>
        <w:rPr>
          <w:bCs/>
          <w:szCs w:val="20"/>
        </w:rPr>
        <w:t xml:space="preserve"> </w:t>
      </w:r>
    </w:p>
    <w:p w14:paraId="0D57A570" w14:textId="77777777" w:rsidR="003F4328" w:rsidRDefault="003F4328" w:rsidP="00864198">
      <w:pPr>
        <w:pStyle w:val="KUJKnormal"/>
        <w:rPr>
          <w:bCs/>
          <w:szCs w:val="20"/>
        </w:rPr>
      </w:pPr>
      <w:r>
        <w:rPr>
          <w:bCs/>
          <w:szCs w:val="20"/>
        </w:rPr>
        <w:t xml:space="preserve">Druhé opatření je především určeno na podporu pořízení nového věcného vybavení a příslušenství investičního charakteru, rekonstrukci a modernizaci starších CAS, DA nebo PH. Jedná se o projekty s nižší částkou alokace se zaměřením na finančně nákladnější projekty pro zkvalitňování akceschopnosti jednotek SDH obcí předurčených k zásahům mimo svůj územní obvod. </w:t>
      </w:r>
    </w:p>
    <w:p w14:paraId="76727DCB" w14:textId="77777777" w:rsidR="003F4328" w:rsidRDefault="003F4328" w:rsidP="00864198">
      <w:pPr>
        <w:pStyle w:val="KUJKnormal"/>
        <w:rPr>
          <w:bCs/>
        </w:rPr>
      </w:pPr>
      <w:r>
        <w:rPr>
          <w:bCs/>
        </w:rPr>
        <w:t xml:space="preserve">Třetí opatření je především určeno na podporu pořízení nového věcného vybavení a příslušenství investičního charakteru. Jedná se o projekty s nejnižší částkou alokace se zaměřením na finančně nákladnější projekty pro zkvalitňování akceschopnosti jednotek SDH obcí předurčených k zásahům ve svém územním obvodu.  </w:t>
      </w:r>
    </w:p>
    <w:p w14:paraId="2150D939" w14:textId="77777777" w:rsidR="003F4328" w:rsidRDefault="003F4328" w:rsidP="00864198">
      <w:pPr>
        <w:pStyle w:val="KUJKnormal"/>
      </w:pPr>
    </w:p>
    <w:p w14:paraId="35AA1894" w14:textId="77777777" w:rsidR="003F4328" w:rsidRDefault="003F4328" w:rsidP="00864198">
      <w:pPr>
        <w:pStyle w:val="KUJKnormal"/>
      </w:pPr>
      <w:r>
        <w:t xml:space="preserve">Do uzávěrky dne 3. 3. 2023 došlo v řádném termínu elektronicky 79 žádostí v celkové výši požadovaných prostředků 46 967 987 Kč. </w:t>
      </w:r>
    </w:p>
    <w:p w14:paraId="597DBA6F" w14:textId="77777777" w:rsidR="003F4328" w:rsidRDefault="003F4328" w:rsidP="00864198">
      <w:pPr>
        <w:pStyle w:val="KUJKnormal"/>
      </w:pPr>
      <w:r>
        <w:t xml:space="preserve">V prvním opatření bylo doručeno 44 žádostí v celkové výši požadovaných prostředků 42 014 035 Kč. 4 žádosti nebyly hodnoceny z důvodu formální nesprávnosti (podopatření 2 – poř. č. 2, 10, 12, 20). Celkem tedy bylo v prvním opatření hodnoceno 40 žádostí s požadavkem na 40 814 035 Kč. </w:t>
      </w:r>
    </w:p>
    <w:p w14:paraId="476617E7" w14:textId="77777777" w:rsidR="003F4328" w:rsidRDefault="003F4328" w:rsidP="00864198">
      <w:pPr>
        <w:pStyle w:val="KUJKnormal"/>
      </w:pPr>
      <w:r>
        <w:t xml:space="preserve">Ve druhém opatření bylo doručeno 23 žádostí v celkové výši požadovaných prostředků 3 115 320 Kč. 6 žádostí nebylo hodnoceno z důvodu formální nesprávnosti (poř. č. 4, 15, 16, 19, 21, 22). Celkem tedy bylo v druhém opatření hodnoceno 17 žádostí s požadavkem na 2 833 203 Kč. </w:t>
      </w:r>
    </w:p>
    <w:p w14:paraId="32AFE21E" w14:textId="77777777" w:rsidR="003F4328" w:rsidRDefault="003F4328" w:rsidP="00864198">
      <w:pPr>
        <w:pStyle w:val="KUJKnormal"/>
      </w:pPr>
      <w:r>
        <w:t xml:space="preserve">Ve třetím opatření bylo doručeno 12 žádostí v celkové výši požadovaných prostředků 1 838 632 Kč. 1 žádost byla stornována na žádost žadatele (poř. č. 8), a 4 žádosti nebyly hodnoceny z důvodu formální nesprávnosti (poř. č. 1, 3, 5, 11). Celkem tedy bylo ve třetím opatření hodnoceno 7 žádostí s požadavkem na 819 632 Kč. </w:t>
      </w:r>
    </w:p>
    <w:p w14:paraId="208273A4" w14:textId="77777777" w:rsidR="003F4328" w:rsidRDefault="003F4328" w:rsidP="00864198">
      <w:pPr>
        <w:pStyle w:val="KUJKnormal"/>
        <w:rPr>
          <w:highlight w:val="yellow"/>
        </w:rPr>
      </w:pPr>
    </w:p>
    <w:p w14:paraId="479B0CC8" w14:textId="77777777" w:rsidR="003F4328" w:rsidRDefault="003F4328" w:rsidP="00864198">
      <w:pPr>
        <w:pStyle w:val="KUJKnormal"/>
      </w:pPr>
      <w:r>
        <w:t>Jednání hodnotící komise proběhlo dne 22. 5. 2023 od 10:30 a jejím předsedou byl zvolen Pavel Hroch, náměstek hejtmana.</w:t>
      </w:r>
    </w:p>
    <w:p w14:paraId="224622F5" w14:textId="77777777" w:rsidR="003F4328" w:rsidRDefault="003F4328" w:rsidP="00864198">
      <w:pPr>
        <w:pStyle w:val="KUJKnormal"/>
      </w:pPr>
      <w:r>
        <w:t xml:space="preserve">Při hodnocení žádostí bylo stanoveno několik kritérií. U žádostí byla hodnocena především věcná stránka projektu, jeho připravenost a udržitelnost. U některých vybraných projektů bylo nutno dotaci snížit o aktivity, které byly do projektu zahrnuty, avšak dle pravidel dotačního programu nemohou být jeho součástí. </w:t>
      </w:r>
    </w:p>
    <w:p w14:paraId="77B7E3B9" w14:textId="77777777" w:rsidR="003F4328" w:rsidRDefault="003F4328" w:rsidP="00864198">
      <w:pPr>
        <w:pStyle w:val="KUJKnormal"/>
      </w:pPr>
      <w:r>
        <w:t xml:space="preserve">Výše dotace byla vždy navržena s ohledem na zachování smysluplnosti realizovaných projektů. Tyto skutečnosti budou následně promítnuty ve smlouvách o poskytnutí dotace s vybranými žadateli. </w:t>
      </w:r>
    </w:p>
    <w:p w14:paraId="64A81E6D" w14:textId="77777777" w:rsidR="003F4328" w:rsidRDefault="003F4328" w:rsidP="00864198">
      <w:pPr>
        <w:pStyle w:val="KUJKnormal"/>
      </w:pPr>
      <w:r>
        <w:t>Hodnotící komise po zhodnocení kvality jednotlivých projektů doporučila schválit a podpořit celkem 63 projektů v celkové výši 37 600 000 Kč, z toho:</w:t>
      </w:r>
    </w:p>
    <w:p w14:paraId="20A41CEF" w14:textId="77777777" w:rsidR="003F4328" w:rsidRDefault="003F4328" w:rsidP="00864198">
      <w:pPr>
        <w:pStyle w:val="KUJKnormal"/>
      </w:pPr>
      <w:r>
        <w:t xml:space="preserve">v opatření č. 1 - 40 žádostí v celkové výši 35 600 000 Kč, </w:t>
      </w:r>
    </w:p>
    <w:p w14:paraId="52F6AE6D" w14:textId="77777777" w:rsidR="003F4328" w:rsidRDefault="003F4328" w:rsidP="00864198">
      <w:pPr>
        <w:pStyle w:val="KUJKnormal"/>
      </w:pPr>
      <w:r>
        <w:t xml:space="preserve">v opatření č. 2 - 17 žádostí v celkové výši 1 532 000 Kč, </w:t>
      </w:r>
    </w:p>
    <w:p w14:paraId="5C8E6EE0" w14:textId="77777777" w:rsidR="003F4328" w:rsidRDefault="003F4328" w:rsidP="00864198">
      <w:pPr>
        <w:pStyle w:val="KUJKnormal"/>
      </w:pPr>
      <w:r>
        <w:t xml:space="preserve">v opatření č. 3 - 6 žádostí v celkové výši  468 000 Kč. </w:t>
      </w:r>
    </w:p>
    <w:p w14:paraId="5F407B10" w14:textId="77777777" w:rsidR="003F4328" w:rsidRDefault="003F4328" w:rsidP="002F4AC1">
      <w:pPr>
        <w:pStyle w:val="KUJKnormal"/>
      </w:pPr>
    </w:p>
    <w:p w14:paraId="47BE0009" w14:textId="77777777" w:rsidR="003F4328" w:rsidRDefault="003F4328" w:rsidP="00C64A69">
      <w:pPr>
        <w:pStyle w:val="KUJKnormal"/>
      </w:pPr>
      <w:r>
        <w:t xml:space="preserve">Finanční nároky a krytí: Celková alokace na dotační program činí 37 600 000 Kč a je kryta upraveným rozpočtem ORJ 1453, UZ 452. </w:t>
      </w:r>
    </w:p>
    <w:p w14:paraId="5F143056" w14:textId="77777777" w:rsidR="003F4328" w:rsidRDefault="003F4328" w:rsidP="002F4AC1">
      <w:pPr>
        <w:pStyle w:val="KUJKnormal"/>
      </w:pPr>
    </w:p>
    <w:p w14:paraId="248F2FA1" w14:textId="77777777" w:rsidR="003F4328" w:rsidRDefault="003F4328" w:rsidP="0005219D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24230BE8" w14:textId="77777777" w:rsidR="003F4328" w:rsidRDefault="003F4328" w:rsidP="002F4AC1">
      <w:pPr>
        <w:pStyle w:val="KUJKnormal"/>
      </w:pPr>
    </w:p>
    <w:p w14:paraId="6F8C83A4" w14:textId="77777777" w:rsidR="003F4328" w:rsidRDefault="003F4328" w:rsidP="002F4AC1">
      <w:pPr>
        <w:pStyle w:val="KUJKnormal"/>
      </w:pPr>
      <w:r>
        <w:t xml:space="preserve">Návrh projednán (stanoviska): Rada kraje dne 8. 6. 2023 svým usnesení č. </w:t>
      </w:r>
      <w:r w:rsidRPr="00C64A69">
        <w:t>684/2023/RK-69</w:t>
      </w:r>
      <w:r>
        <w:t xml:space="preserve"> doporučila zastupitelstvu kraje schválit část II. usnesení. </w:t>
      </w:r>
    </w:p>
    <w:p w14:paraId="7CA32BE7" w14:textId="77777777" w:rsidR="003F4328" w:rsidRDefault="003F4328" w:rsidP="002F4AC1">
      <w:pPr>
        <w:pStyle w:val="KUJKnormal"/>
      </w:pPr>
    </w:p>
    <w:p w14:paraId="1AD82A8A" w14:textId="77777777" w:rsidR="003F4328" w:rsidRDefault="003F4328" w:rsidP="002F4AC1">
      <w:pPr>
        <w:pStyle w:val="KUJKnormal"/>
      </w:pPr>
    </w:p>
    <w:p w14:paraId="71E4C014" w14:textId="77777777" w:rsidR="003F4328" w:rsidRDefault="003F4328" w:rsidP="002F4AC1">
      <w:pPr>
        <w:pStyle w:val="KUJKtucny"/>
      </w:pPr>
      <w:r w:rsidRPr="007939A8">
        <w:t>PŘÍLOHY:</w:t>
      </w:r>
    </w:p>
    <w:p w14:paraId="6FA9B833" w14:textId="77777777" w:rsidR="003F4328" w:rsidRPr="00B52AA9" w:rsidRDefault="003F4328" w:rsidP="00421A41">
      <w:pPr>
        <w:pStyle w:val="KUJKcislovany"/>
      </w:pPr>
      <w:r>
        <w:t>Protokol z jednání hodnotící komise</w:t>
      </w:r>
      <w:r w:rsidRPr="0081756D">
        <w:t xml:space="preserve"> (</w:t>
      </w:r>
      <w:r>
        <w:t>Protokol_2023.doc</w:t>
      </w:r>
      <w:r w:rsidRPr="0081756D">
        <w:t>)</w:t>
      </w:r>
    </w:p>
    <w:p w14:paraId="5D0C5CF5" w14:textId="77777777" w:rsidR="003F4328" w:rsidRPr="00B52AA9" w:rsidRDefault="003F4328" w:rsidP="00421A41">
      <w:pPr>
        <w:pStyle w:val="KUJKcislovany"/>
      </w:pPr>
      <w:r>
        <w:t>Tabulka s přehledem žádostí_opatření 1_podopatření 1</w:t>
      </w:r>
      <w:r w:rsidRPr="0081756D">
        <w:t xml:space="preserve"> (</w:t>
      </w:r>
      <w:r>
        <w:t>OP1_podop. 1 (CAS).xlsx</w:t>
      </w:r>
      <w:r w:rsidRPr="0081756D">
        <w:t>)</w:t>
      </w:r>
    </w:p>
    <w:p w14:paraId="3E571A84" w14:textId="77777777" w:rsidR="003F4328" w:rsidRPr="00B52AA9" w:rsidRDefault="003F4328" w:rsidP="00421A41">
      <w:pPr>
        <w:pStyle w:val="KUJKcislovany"/>
      </w:pPr>
      <w:r>
        <w:t>Tabulka s přehledem žádostí_opatření 1_podopatření 2</w:t>
      </w:r>
      <w:r w:rsidRPr="0081756D">
        <w:t xml:space="preserve"> (</w:t>
      </w:r>
      <w:r>
        <w:t>OP1_podop. 2 (DA).xlsx</w:t>
      </w:r>
      <w:r w:rsidRPr="0081756D">
        <w:t>)</w:t>
      </w:r>
    </w:p>
    <w:p w14:paraId="2EA108EE" w14:textId="77777777" w:rsidR="003F4328" w:rsidRPr="00B52AA9" w:rsidRDefault="003F4328" w:rsidP="00421A41">
      <w:pPr>
        <w:pStyle w:val="KUJKcislovany"/>
      </w:pPr>
      <w:r>
        <w:t>Tabulka s přehledem žádostí_opatření 1_podopatření 3</w:t>
      </w:r>
      <w:r w:rsidRPr="0081756D">
        <w:t xml:space="preserve"> (</w:t>
      </w:r>
      <w:r>
        <w:t>OP1_podop. 3 (PZ).xlsx</w:t>
      </w:r>
      <w:r w:rsidRPr="0081756D">
        <w:t>)</w:t>
      </w:r>
    </w:p>
    <w:p w14:paraId="72E0572B" w14:textId="77777777" w:rsidR="003F4328" w:rsidRPr="00B52AA9" w:rsidRDefault="003F4328" w:rsidP="00421A41">
      <w:pPr>
        <w:pStyle w:val="KUJKcislovany"/>
      </w:pPr>
      <w:r>
        <w:t>Tabulka s přehledem žádostí_opatření 2_podopatření 4</w:t>
      </w:r>
      <w:r w:rsidRPr="0081756D">
        <w:t xml:space="preserve"> (</w:t>
      </w:r>
      <w:r>
        <w:t>OP2_podop. 4 (JPO II a III).xlsx</w:t>
      </w:r>
      <w:r w:rsidRPr="0081756D">
        <w:t>)</w:t>
      </w:r>
    </w:p>
    <w:p w14:paraId="237CFC1E" w14:textId="77777777" w:rsidR="003F4328" w:rsidRPr="00B52AA9" w:rsidRDefault="003F4328" w:rsidP="00421A41">
      <w:pPr>
        <w:pStyle w:val="KUJKcislovany"/>
      </w:pPr>
      <w:r>
        <w:t>Tabulka s přehledem žádostí_opatření 3_podopatření 5</w:t>
      </w:r>
      <w:r w:rsidRPr="0081756D">
        <w:t xml:space="preserve"> (</w:t>
      </w:r>
      <w:r>
        <w:t>OP3_podop. 5 (JPO V).xlsx</w:t>
      </w:r>
      <w:r w:rsidRPr="0081756D">
        <w:t>)</w:t>
      </w:r>
    </w:p>
    <w:p w14:paraId="0CE0C92B" w14:textId="77777777" w:rsidR="003F4328" w:rsidRPr="00421A41" w:rsidRDefault="003F4328" w:rsidP="00421A41">
      <w:pPr>
        <w:pStyle w:val="KUJKnormal"/>
      </w:pPr>
    </w:p>
    <w:p w14:paraId="269227ED" w14:textId="77777777" w:rsidR="003F4328" w:rsidRPr="007C1EE7" w:rsidRDefault="003F4328" w:rsidP="002F4AC1">
      <w:pPr>
        <w:pStyle w:val="KUJKtucny"/>
      </w:pPr>
      <w:r w:rsidRPr="007C1EE7">
        <w:t>Zodpovídá:</w:t>
      </w:r>
      <w:r>
        <w:t xml:space="preserve"> </w:t>
      </w:r>
      <w:r w:rsidRPr="00C64A69">
        <w:rPr>
          <w:b w:val="0"/>
          <w:bCs/>
        </w:rPr>
        <w:t>vedoucí OEZI – Ing. Jan Návara</w:t>
      </w:r>
    </w:p>
    <w:p w14:paraId="50127681" w14:textId="77777777" w:rsidR="003F4328" w:rsidRDefault="003F4328" w:rsidP="002F4AC1">
      <w:pPr>
        <w:pStyle w:val="KUJKnormal"/>
      </w:pPr>
    </w:p>
    <w:p w14:paraId="6F5910AC" w14:textId="77777777" w:rsidR="003F4328" w:rsidRDefault="003F4328" w:rsidP="002F4AC1">
      <w:pPr>
        <w:pStyle w:val="KUJKnormal"/>
      </w:pPr>
      <w:r>
        <w:t>Termín kontroly: 31. 12. 2023</w:t>
      </w:r>
    </w:p>
    <w:p w14:paraId="46E18035" w14:textId="77777777" w:rsidR="003F4328" w:rsidRDefault="003F4328" w:rsidP="002F4AC1">
      <w:pPr>
        <w:pStyle w:val="KUJKnormal"/>
      </w:pPr>
      <w:r>
        <w:t>Termín splnění: 31. 12. 2023</w:t>
      </w:r>
    </w:p>
    <w:p w14:paraId="5400567B" w14:textId="77777777" w:rsidR="003F4328" w:rsidRDefault="003F432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AAB9" w14:textId="77777777" w:rsidR="003F4328" w:rsidRDefault="003F4328" w:rsidP="003F4328">
    <w:r>
      <w:rPr>
        <w:noProof/>
      </w:rPr>
      <w:pict w14:anchorId="6E87F1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A6C877" w14:textId="77777777" w:rsidR="003F4328" w:rsidRPr="005F485E" w:rsidRDefault="003F4328" w:rsidP="003F432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654FB9" w14:textId="77777777" w:rsidR="003F4328" w:rsidRPr="005F485E" w:rsidRDefault="003F4328" w:rsidP="003F432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405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4CD4B14" w14:textId="77777777" w:rsidR="003F4328" w:rsidRDefault="003F4328" w:rsidP="003F4328">
    <w:r>
      <w:pict w14:anchorId="7094E875">
        <v:rect id="_x0000_i1026" style="width:481.9pt;height:2pt" o:hralign="center" o:hrstd="t" o:hrnoshade="t" o:hr="t" fillcolor="black" stroked="f"/>
      </w:pict>
    </w:r>
  </w:p>
  <w:p w14:paraId="0570B4FD" w14:textId="77777777" w:rsidR="003F4328" w:rsidRPr="003F4328" w:rsidRDefault="003F4328" w:rsidP="003F43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541078">
    <w:abstractNumId w:val="1"/>
  </w:num>
  <w:num w:numId="2" w16cid:durableId="1245606340">
    <w:abstractNumId w:val="2"/>
  </w:num>
  <w:num w:numId="3" w16cid:durableId="1361125396">
    <w:abstractNumId w:val="9"/>
  </w:num>
  <w:num w:numId="4" w16cid:durableId="37777683">
    <w:abstractNumId w:val="7"/>
  </w:num>
  <w:num w:numId="5" w16cid:durableId="1702629822">
    <w:abstractNumId w:val="0"/>
  </w:num>
  <w:num w:numId="6" w16cid:durableId="1669017263">
    <w:abstractNumId w:val="3"/>
  </w:num>
  <w:num w:numId="7" w16cid:durableId="180045534">
    <w:abstractNumId w:val="6"/>
  </w:num>
  <w:num w:numId="8" w16cid:durableId="1304576495">
    <w:abstractNumId w:val="4"/>
  </w:num>
  <w:num w:numId="9" w16cid:durableId="1353262616">
    <w:abstractNumId w:val="5"/>
  </w:num>
  <w:num w:numId="10" w16cid:durableId="376590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328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6306783</vt:i4>
  </property>
  <property fmtid="{D5CDD505-2E9C-101B-9397-08002B2CF9AE}" pid="4" name="UlozitJako">
    <vt:lpwstr>C:\Users\mrazkova\AppData\Local\Temp\iU29116460\Zastupitelstvo\2023-06-22\Navrhy\221-ZK-23.</vt:lpwstr>
  </property>
  <property fmtid="{D5CDD505-2E9C-101B-9397-08002B2CF9AE}" pid="5" name="Zpracovat">
    <vt:bool>false</vt:bool>
  </property>
</Properties>
</file>