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D3996" w14:paraId="7DEC5194" w14:textId="77777777" w:rsidTr="00570F88">
        <w:trPr>
          <w:trHeight w:hRule="exact" w:val="397"/>
        </w:trPr>
        <w:tc>
          <w:tcPr>
            <w:tcW w:w="2376" w:type="dxa"/>
            <w:hideMark/>
          </w:tcPr>
          <w:p w14:paraId="3F747C0C" w14:textId="77777777" w:rsidR="000D3996" w:rsidRDefault="000D3996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72C79BB8" w14:textId="77777777" w:rsidR="000D3996" w:rsidRDefault="000D3996" w:rsidP="00970720">
            <w:pPr>
              <w:pStyle w:val="KUJKnormal"/>
            </w:pPr>
            <w:r>
              <w:t>22. 06. 2023</w:t>
            </w:r>
          </w:p>
        </w:tc>
        <w:tc>
          <w:tcPr>
            <w:tcW w:w="2126" w:type="dxa"/>
            <w:hideMark/>
          </w:tcPr>
          <w:p w14:paraId="6EADC6FF" w14:textId="77777777" w:rsidR="000D3996" w:rsidRDefault="000D3996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1BB806DF" w14:textId="77777777" w:rsidR="000D3996" w:rsidRDefault="000D3996" w:rsidP="00970720">
            <w:pPr>
              <w:pStyle w:val="KUJKnormal"/>
            </w:pPr>
          </w:p>
        </w:tc>
      </w:tr>
      <w:tr w:rsidR="000D3996" w14:paraId="2EDE6FA6" w14:textId="77777777" w:rsidTr="00570F88">
        <w:trPr>
          <w:cantSplit/>
          <w:trHeight w:hRule="exact" w:val="397"/>
        </w:trPr>
        <w:tc>
          <w:tcPr>
            <w:tcW w:w="2376" w:type="dxa"/>
            <w:hideMark/>
          </w:tcPr>
          <w:p w14:paraId="6E02A049" w14:textId="77777777" w:rsidR="000D3996" w:rsidRDefault="000D3996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75CC04BB" w14:textId="77777777" w:rsidR="000D3996" w:rsidRDefault="000D3996" w:rsidP="00970720">
            <w:pPr>
              <w:pStyle w:val="KUJKnormal"/>
            </w:pPr>
            <w:r>
              <w:t>211/ZK/23</w:t>
            </w:r>
          </w:p>
        </w:tc>
      </w:tr>
      <w:tr w:rsidR="000D3996" w14:paraId="7882FBDF" w14:textId="77777777" w:rsidTr="00570F88">
        <w:trPr>
          <w:trHeight w:val="397"/>
        </w:trPr>
        <w:tc>
          <w:tcPr>
            <w:tcW w:w="2376" w:type="dxa"/>
          </w:tcPr>
          <w:p w14:paraId="266DF492" w14:textId="77777777" w:rsidR="000D3996" w:rsidRDefault="000D3996" w:rsidP="00970720"/>
          <w:p w14:paraId="634C4088" w14:textId="77777777" w:rsidR="000D3996" w:rsidRDefault="000D3996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7F5483C9" w14:textId="77777777" w:rsidR="000D3996" w:rsidRDefault="000D3996" w:rsidP="00970720"/>
          <w:p w14:paraId="6850A2D0" w14:textId="77777777" w:rsidR="000D3996" w:rsidRDefault="000D3996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SFDI 2023 – Uzavření smlouvy č. 157/B/5317110002/2023 (Člunek) o poskytnutí finančních prostředků ze SFDI – příjemce SÚS JčK</w:t>
            </w:r>
          </w:p>
        </w:tc>
      </w:tr>
    </w:tbl>
    <w:p w14:paraId="540592F2" w14:textId="77777777" w:rsidR="000D3996" w:rsidRDefault="000D3996" w:rsidP="00570F88">
      <w:pPr>
        <w:pStyle w:val="KUJKnormal"/>
        <w:rPr>
          <w:b/>
          <w:bCs/>
        </w:rPr>
      </w:pPr>
      <w:r>
        <w:rPr>
          <w:b/>
          <w:bCs/>
        </w:rPr>
        <w:pict w14:anchorId="51803B6C">
          <v:rect id="_x0000_i1029" style="width:453.6pt;height:1.5pt" o:hralign="center" o:hrstd="t" o:hrnoshade="t" o:hr="t" fillcolor="black" stroked="f"/>
        </w:pict>
      </w:r>
    </w:p>
    <w:p w14:paraId="74E32E58" w14:textId="77777777" w:rsidR="000D3996" w:rsidRDefault="000D3996" w:rsidP="00570F88">
      <w:pPr>
        <w:pStyle w:val="KUJKnormal"/>
      </w:pPr>
    </w:p>
    <w:p w14:paraId="4A75DD67" w14:textId="77777777" w:rsidR="000D3996" w:rsidRDefault="000D3996" w:rsidP="00570F88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D3996" w14:paraId="54C71EDA" w14:textId="77777777" w:rsidTr="002559B8">
        <w:trPr>
          <w:trHeight w:val="397"/>
        </w:trPr>
        <w:tc>
          <w:tcPr>
            <w:tcW w:w="2350" w:type="dxa"/>
            <w:hideMark/>
          </w:tcPr>
          <w:p w14:paraId="26BBA6F0" w14:textId="77777777" w:rsidR="000D3996" w:rsidRDefault="000D3996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8001BF5" w14:textId="77777777" w:rsidR="000D3996" w:rsidRDefault="000D3996" w:rsidP="002559B8">
            <w:pPr>
              <w:pStyle w:val="KUJKnormal"/>
            </w:pPr>
            <w:r>
              <w:t>Ing. Tomáš Hajdušek</w:t>
            </w:r>
          </w:p>
          <w:p w14:paraId="073D4685" w14:textId="77777777" w:rsidR="000D3996" w:rsidRDefault="000D3996" w:rsidP="002559B8"/>
        </w:tc>
      </w:tr>
      <w:tr w:rsidR="000D3996" w14:paraId="0961B957" w14:textId="77777777" w:rsidTr="002559B8">
        <w:trPr>
          <w:trHeight w:val="397"/>
        </w:trPr>
        <w:tc>
          <w:tcPr>
            <w:tcW w:w="2350" w:type="dxa"/>
          </w:tcPr>
          <w:p w14:paraId="75F7766C" w14:textId="77777777" w:rsidR="000D3996" w:rsidRDefault="000D3996" w:rsidP="002559B8">
            <w:pPr>
              <w:pStyle w:val="KUJKtucny"/>
            </w:pPr>
            <w:r>
              <w:t>Zpracoval:</w:t>
            </w:r>
          </w:p>
          <w:p w14:paraId="3186F649" w14:textId="77777777" w:rsidR="000D3996" w:rsidRDefault="000D3996" w:rsidP="002559B8"/>
        </w:tc>
        <w:tc>
          <w:tcPr>
            <w:tcW w:w="6862" w:type="dxa"/>
            <w:hideMark/>
          </w:tcPr>
          <w:p w14:paraId="21A31B79" w14:textId="77777777" w:rsidR="000D3996" w:rsidRDefault="000D3996" w:rsidP="002559B8">
            <w:pPr>
              <w:pStyle w:val="KUJKnormal"/>
            </w:pPr>
            <w:r>
              <w:t>ODSH</w:t>
            </w:r>
          </w:p>
        </w:tc>
      </w:tr>
      <w:tr w:rsidR="000D3996" w14:paraId="78DEEE44" w14:textId="77777777" w:rsidTr="002559B8">
        <w:trPr>
          <w:trHeight w:val="397"/>
        </w:trPr>
        <w:tc>
          <w:tcPr>
            <w:tcW w:w="2350" w:type="dxa"/>
          </w:tcPr>
          <w:p w14:paraId="051003EB" w14:textId="77777777" w:rsidR="000D3996" w:rsidRPr="009715F9" w:rsidRDefault="000D3996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52730285" w14:textId="77777777" w:rsidR="000D3996" w:rsidRDefault="000D3996" w:rsidP="002559B8"/>
        </w:tc>
        <w:tc>
          <w:tcPr>
            <w:tcW w:w="6862" w:type="dxa"/>
            <w:hideMark/>
          </w:tcPr>
          <w:p w14:paraId="21349258" w14:textId="77777777" w:rsidR="000D3996" w:rsidRDefault="000D3996" w:rsidP="002559B8">
            <w:pPr>
              <w:pStyle w:val="KUJKnormal"/>
            </w:pPr>
            <w:r>
              <w:t>JUDr. Andrea Tetourová</w:t>
            </w:r>
          </w:p>
        </w:tc>
      </w:tr>
    </w:tbl>
    <w:p w14:paraId="1B679EAA" w14:textId="77777777" w:rsidR="000D3996" w:rsidRDefault="000D3996" w:rsidP="00570F88">
      <w:pPr>
        <w:pStyle w:val="KUJKnormal"/>
      </w:pPr>
    </w:p>
    <w:p w14:paraId="713EB240" w14:textId="77777777" w:rsidR="000D3996" w:rsidRPr="0052161F" w:rsidRDefault="000D3996" w:rsidP="00570F88">
      <w:pPr>
        <w:pStyle w:val="KUJKtucny"/>
      </w:pPr>
      <w:r w:rsidRPr="0052161F">
        <w:t>NÁVRH USNESENÍ</w:t>
      </w:r>
    </w:p>
    <w:p w14:paraId="0D4940EE" w14:textId="77777777" w:rsidR="000D3996" w:rsidRDefault="000D3996" w:rsidP="00570F88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4E4CB1B8" w14:textId="77777777" w:rsidR="000D3996" w:rsidRDefault="000D3996" w:rsidP="00570F88">
      <w:pPr>
        <w:pStyle w:val="KUJKPolozka"/>
      </w:pPr>
      <w:r w:rsidRPr="00841DFC">
        <w:t>Zastupitelstvo Jihočeského kraje</w:t>
      </w:r>
    </w:p>
    <w:p w14:paraId="6F4AAFB7" w14:textId="77777777" w:rsidR="000D3996" w:rsidRPr="0064196A" w:rsidRDefault="000D3996" w:rsidP="00796DB4">
      <w:pPr>
        <w:pStyle w:val="KUJKdoplnek2"/>
      </w:pPr>
      <w:r w:rsidRPr="0064196A">
        <w:t>schvaluje</w:t>
      </w:r>
    </w:p>
    <w:p w14:paraId="1F43F173" w14:textId="77777777" w:rsidR="000D3996" w:rsidRPr="0064196A" w:rsidRDefault="000D3996" w:rsidP="00734790">
      <w:pPr>
        <w:pStyle w:val="KUJKPolozka"/>
        <w:numPr>
          <w:ilvl w:val="0"/>
          <w:numId w:val="11"/>
        </w:numPr>
        <w:rPr>
          <w:b w:val="0"/>
        </w:rPr>
      </w:pPr>
      <w:r w:rsidRPr="0064196A">
        <w:rPr>
          <w:b w:val="0"/>
        </w:rPr>
        <w:t>uzavření Smlouvy č. 157/B/5317110002/2023 o poskytnutí finančních prostředků z rozpočtu Státního fondu dopravní infrastruktury na rok 2023 mezi Jihočeským krajem, Správou a údržbou silnic Jihočeského kraje a Státním fondem dopravní infrastruktury ve znění důvodové zprávy a přílohy</w:t>
      </w:r>
      <w:r w:rsidRPr="0064196A">
        <w:rPr>
          <w:b w:val="0"/>
        </w:rPr>
        <w:br/>
        <w:t>č. 1 návrhu 211/ZK/23;</w:t>
      </w:r>
    </w:p>
    <w:p w14:paraId="0C9286E5" w14:textId="77777777" w:rsidR="000D3996" w:rsidRDefault="000D3996" w:rsidP="000D3996">
      <w:pPr>
        <w:pStyle w:val="KUJKdoplnek2"/>
        <w:numPr>
          <w:ilvl w:val="1"/>
          <w:numId w:val="12"/>
        </w:numPr>
      </w:pPr>
      <w:r w:rsidRPr="0021676C">
        <w:t>ukládá</w:t>
      </w:r>
    </w:p>
    <w:p w14:paraId="6C4DC8EB" w14:textId="77777777" w:rsidR="000D3996" w:rsidRPr="0064196A" w:rsidRDefault="000D3996" w:rsidP="0064196A">
      <w:pPr>
        <w:pStyle w:val="KUJKPolozka"/>
        <w:rPr>
          <w:b w:val="0"/>
          <w:bCs/>
          <w:color w:val="000000"/>
          <w:szCs w:val="20"/>
          <w:lang w:eastAsia="cs-CZ"/>
        </w:rPr>
      </w:pPr>
      <w:r w:rsidRPr="0064196A">
        <w:rPr>
          <w:b w:val="0"/>
          <w:bCs/>
        </w:rPr>
        <w:t>Ing. Andree Jankovcové, ředitelce organizace Správa a údržba silnic Jihočeského kraje, zajistit předložení Sml</w:t>
      </w:r>
      <w:r>
        <w:rPr>
          <w:b w:val="0"/>
          <w:bCs/>
        </w:rPr>
        <w:t>o</w:t>
      </w:r>
      <w:r w:rsidRPr="0064196A">
        <w:rPr>
          <w:b w:val="0"/>
          <w:bCs/>
        </w:rPr>
        <w:t>uv</w:t>
      </w:r>
      <w:r>
        <w:rPr>
          <w:b w:val="0"/>
          <w:bCs/>
        </w:rPr>
        <w:t>y</w:t>
      </w:r>
      <w:r w:rsidRPr="0064196A">
        <w:rPr>
          <w:b w:val="0"/>
          <w:bCs/>
        </w:rPr>
        <w:t xml:space="preserve"> </w:t>
      </w:r>
      <w:r w:rsidRPr="0064196A">
        <w:rPr>
          <w:b w:val="0"/>
        </w:rPr>
        <w:t xml:space="preserve">č. 157/B/5317110002/2023 </w:t>
      </w:r>
      <w:r w:rsidRPr="0064196A">
        <w:rPr>
          <w:b w:val="0"/>
          <w:bCs/>
          <w:color w:val="000000"/>
          <w:szCs w:val="20"/>
        </w:rPr>
        <w:t>hejtmanovi kraje k podpisu.</w:t>
      </w:r>
    </w:p>
    <w:p w14:paraId="7F21D561" w14:textId="77777777" w:rsidR="000D3996" w:rsidRDefault="000D3996" w:rsidP="0064196A">
      <w:pPr>
        <w:pStyle w:val="KUJKnormal"/>
      </w:pPr>
      <w:r>
        <w:t>T: 31. 07. 2023</w:t>
      </w:r>
    </w:p>
    <w:p w14:paraId="5003EDBD" w14:textId="77777777" w:rsidR="000D3996" w:rsidRDefault="000D3996" w:rsidP="0064196A">
      <w:pPr>
        <w:pStyle w:val="KUJKnormal"/>
      </w:pPr>
    </w:p>
    <w:p w14:paraId="41C43D1C" w14:textId="77777777" w:rsidR="000D3996" w:rsidRDefault="000D3996" w:rsidP="0064196A">
      <w:pPr>
        <w:pStyle w:val="KUJKmezeraDZ"/>
      </w:pPr>
      <w:bookmarkStart w:id="1" w:name="US_DuvodZprava"/>
      <w:bookmarkEnd w:id="1"/>
    </w:p>
    <w:p w14:paraId="20691FA9" w14:textId="77777777" w:rsidR="000D3996" w:rsidRDefault="000D3996" w:rsidP="0064196A">
      <w:pPr>
        <w:pStyle w:val="KUJKnadpisDZ"/>
      </w:pPr>
      <w:r>
        <w:t>DŮVODOVÁ ZPRÁVA</w:t>
      </w:r>
    </w:p>
    <w:p w14:paraId="7BF04A9E" w14:textId="77777777" w:rsidR="000D3996" w:rsidRPr="009B7B0B" w:rsidRDefault="000D3996" w:rsidP="0064196A">
      <w:pPr>
        <w:pStyle w:val="KUJKmezeraDZ"/>
      </w:pPr>
    </w:p>
    <w:p w14:paraId="4C6B8064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Na základě Rozhodnutí o poskytnutí finančních prostředků z rozpočtu SFDI na rok 2021 ze dne 6. 10. 2021 určených pro financování opatření ke zvýšení bezpečnosti nebo plynulosti dopravy na silnicích II. a III. třídy (dále jen „BESIP“) byly žadateli o příspěvek, Správě a údržbě silnic Jihočeského kraje (dále jen „SÚS JčK“), přiděleny finanční prostředky v maximální výši:</w:t>
      </w:r>
    </w:p>
    <w:p w14:paraId="532952DF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</w:p>
    <w:p w14:paraId="735D06FB" w14:textId="77777777" w:rsidR="000D3996" w:rsidRDefault="000D3996" w:rsidP="000D3996">
      <w:pPr>
        <w:pStyle w:val="Odstavecseseznamem"/>
        <w:numPr>
          <w:ilvl w:val="0"/>
          <w:numId w:val="13"/>
        </w:numPr>
        <w:jc w:val="both"/>
        <w:rPr>
          <w:rFonts w:ascii="Arial" w:hAnsi="Arial"/>
          <w:bCs/>
          <w:color w:val="000000"/>
          <w:sz w:val="20"/>
          <w:szCs w:val="20"/>
        </w:rPr>
      </w:pPr>
      <w:r>
        <w:rPr>
          <w:rFonts w:ascii="Arial" w:hAnsi="Arial"/>
          <w:bCs/>
          <w:color w:val="000000"/>
          <w:sz w:val="20"/>
          <w:szCs w:val="20"/>
        </w:rPr>
        <w:t>Nehodová lokalita: silnice II/164 Člunek:</w:t>
      </w:r>
      <w:r>
        <w:rPr>
          <w:rFonts w:ascii="Arial" w:hAnsi="Arial"/>
          <w:bCs/>
          <w:color w:val="000000"/>
          <w:sz w:val="20"/>
          <w:szCs w:val="20"/>
        </w:rPr>
        <w:tab/>
      </w:r>
      <w:r>
        <w:rPr>
          <w:rFonts w:ascii="Arial" w:hAnsi="Arial"/>
          <w:bCs/>
          <w:color w:val="000000"/>
          <w:sz w:val="20"/>
          <w:szCs w:val="20"/>
        </w:rPr>
        <w:tab/>
        <w:t>1 202 294,00 Kč</w:t>
      </w:r>
      <w:r>
        <w:rPr>
          <w:rFonts w:ascii="Arial" w:hAnsi="Arial"/>
          <w:bCs/>
          <w:color w:val="000000"/>
          <w:sz w:val="20"/>
          <w:szCs w:val="20"/>
        </w:rPr>
        <w:tab/>
        <w:t>NEINVESTICE</w:t>
      </w:r>
    </w:p>
    <w:p w14:paraId="52E1C072" w14:textId="77777777" w:rsidR="000D3996" w:rsidRDefault="000D3996" w:rsidP="00431BBC">
      <w:pPr>
        <w:pStyle w:val="Odstavecseseznamem"/>
        <w:jc w:val="both"/>
        <w:rPr>
          <w:rFonts w:ascii="Calibri" w:eastAsia="Times New Roman" w:hAnsi="Calibri" w:cs="Calibri"/>
          <w:sz w:val="22"/>
          <w:lang w:eastAsia="cs-CZ"/>
        </w:rPr>
      </w:pPr>
    </w:p>
    <w:p w14:paraId="39A0B998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Financování opatření ke zvýšení bezpečnosti nebo plynulosti dopravy na silnicích II. a III. třídy se řídí Pravidly pro financování opatření ke zvýšení bezpečnosti nebo plynulosti dopravy na silnicích II. a III. třídy. Příjemce dotace je povinen dodržet minimální procento spoluúčasti:</w:t>
      </w:r>
    </w:p>
    <w:p w14:paraId="65FCD070" w14:textId="77777777" w:rsidR="000D3996" w:rsidRDefault="000D3996" w:rsidP="000D3996">
      <w:pPr>
        <w:pStyle w:val="KUJKnormal"/>
        <w:numPr>
          <w:ilvl w:val="0"/>
          <w:numId w:val="14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15 % vlastních finančních prostředků </w:t>
      </w:r>
    </w:p>
    <w:p w14:paraId="2ED538D2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</w:p>
    <w:p w14:paraId="44F1ABDA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Akce byla realizována v roce 2021 a v celé výši předfinancována z rozpočtu příjemce SÚS JčK. Současně byla tato akce zanesena do účetnictví jako akce investiční v souladu s podanou žádostí. Vzhledem k tomu,</w:t>
      </w:r>
      <w:r>
        <w:rPr>
          <w:bCs/>
          <w:color w:val="000000"/>
          <w:szCs w:val="20"/>
        </w:rPr>
        <w:br/>
        <w:t xml:space="preserve">že finanční prostředky nebyly čerpány v roce 2021, byly automaticky převedeny do rozpočtu SFDI na rok 2022. </w:t>
      </w:r>
    </w:p>
    <w:p w14:paraId="065AA2B1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</w:p>
    <w:p w14:paraId="5E200145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V roce 2022 byla následně uzavřena Smlouva č. 157/B5/2022, ve které byly dotační prostředky na tuto akci klasifikovány jako neinvestiční. Dotace ze strany poskytovatele byla v roce 2022 uvolněna na základě uzavřené smlouvy č. 157/B5/2022, žádosti příjemce o uvolnění finančních prostředků a po kontrole finančních dokladů (faktur) ve vztahu k uzavřené Smlouvě. Nicméně tyto prostředky, obdržené od poskytovatele jako neinvestiční dotace, nemohly být použity na tuto akci, která byla již v roce 2021 zařazena do účetnictví jako investice. </w:t>
      </w:r>
    </w:p>
    <w:p w14:paraId="0CDD8AE9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Z tohoto důvodu musely být finanční prostředky vráceny poskytovateli dotace a dne 2. 11. 2022 bylo zažádáno o přehodnocení typu akce z akce neinvestiční na akci investiční. S ohledem na časovou náročnost celého změnového procesu, a tudíž nemožnosti jeho dokončení v roce 2022, požádala dne 17. 1. 2023 SÚS JčK opakovaně o</w:t>
      </w:r>
      <w:r>
        <w:t xml:space="preserve"> </w:t>
      </w:r>
      <w:r>
        <w:rPr>
          <w:bCs/>
          <w:color w:val="000000"/>
          <w:szCs w:val="20"/>
        </w:rPr>
        <w:t xml:space="preserve">změnu typu akce a o udělení výjimky z pravidel financování přímo p. ředitele SFDI, která byla následně udělena dne 3. 3. 2023. </w:t>
      </w:r>
    </w:p>
    <w:p w14:paraId="2A26D421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</w:p>
    <w:p w14:paraId="2EA4B468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V návaznosti na udělenou výjimku ředitele SFDI ze dne 3. 3. 2023 budou v roce 2023 příjemci SÚS JčK poskytnuty finanční prostředky k výše vymezenému účelu na základě Protokolu o převodu finančních prostředků nevyčerpaných v roce 2022 k čerpání do roku 2023, který tvoří Přílohu č. 1 smlouvy č. 157/B/5317110002/2023 a je její nedílnou součástí. </w:t>
      </w:r>
    </w:p>
    <w:p w14:paraId="7FA9B904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</w:p>
    <w:p w14:paraId="2D2BDA59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Finanční prostředky poskytovatele dotace určené k financování výše uvedené akce budou v souladu s uzavřením smlouvy 157/B/5317110002/2023 převedeny poskytovatelem dotace ze svého účtu výhradně na účet zřizovatele příjemce (investice/neinvestice) na základě žádosti příjemce a podpisu smlouvy.</w:t>
      </w:r>
    </w:p>
    <w:p w14:paraId="0664409B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</w:p>
    <w:p w14:paraId="4F0F3D98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Podmínkou pro získání/vyplacení dotace je uzavření Smlouvy o poskytnutí finančních prostředků </w:t>
      </w:r>
      <w:r>
        <w:rPr>
          <w:bCs/>
          <w:color w:val="000000"/>
          <w:szCs w:val="20"/>
        </w:rPr>
        <w:br/>
        <w:t>z rozpočtu Státního fondu dopravní infrastruktury na rok 2023 uzavřené mezi SFDI, zřizovatelem příjemce a příjemcem:</w:t>
      </w:r>
    </w:p>
    <w:p w14:paraId="16BACE68" w14:textId="77777777" w:rsidR="000D3996" w:rsidRDefault="000D3996" w:rsidP="000D3996">
      <w:pPr>
        <w:pStyle w:val="KUJKnormal"/>
        <w:numPr>
          <w:ilvl w:val="0"/>
          <w:numId w:val="14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Nehodová lokalita: silnice II/164 Člunek:</w:t>
      </w:r>
      <w:r>
        <w:rPr>
          <w:bCs/>
          <w:color w:val="000000"/>
          <w:szCs w:val="20"/>
        </w:rPr>
        <w:tab/>
        <w:t>číslo smlouvy 157/B/5317110002/2023</w:t>
      </w:r>
    </w:p>
    <w:p w14:paraId="178D2B9F" w14:textId="77777777" w:rsidR="000D3996" w:rsidRDefault="000D3996" w:rsidP="00431BBC">
      <w:pPr>
        <w:pStyle w:val="Odstavecseseznamem"/>
        <w:jc w:val="both"/>
        <w:rPr>
          <w:rFonts w:ascii="Arial" w:hAnsi="Arial"/>
          <w:bCs/>
          <w:color w:val="000000"/>
          <w:sz w:val="20"/>
          <w:szCs w:val="20"/>
        </w:rPr>
      </w:pPr>
    </w:p>
    <w:p w14:paraId="1DCF4350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Poskytování finančních prostředků z rozpočtu SFDI u příjemce SÚS JČK bude probíhat prostřednictvím speciálního investičního/neinvestičního účtu JčK SFDI na speciální investiční/neinvestiční účet SÚS JčK SFDI, nikoliv přímo z účtu SFDI na účet SÚS JčK SFDI.</w:t>
      </w:r>
    </w:p>
    <w:p w14:paraId="335611A8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t xml:space="preserve">V radě kraje projednáno dne 25. 5. 2023, schváleno usnesením č. </w:t>
      </w:r>
      <w:r w:rsidRPr="00287EDF">
        <w:t>591/2023/RK-68.</w:t>
      </w:r>
    </w:p>
    <w:p w14:paraId="07F01959" w14:textId="77777777" w:rsidR="000D3996" w:rsidRDefault="000D3996" w:rsidP="00431BBC">
      <w:pPr>
        <w:pStyle w:val="KUJKnormal"/>
      </w:pPr>
    </w:p>
    <w:p w14:paraId="21093178" w14:textId="77777777" w:rsidR="000D3996" w:rsidRDefault="000D3996" w:rsidP="00431BBC">
      <w:pPr>
        <w:pStyle w:val="KUJKnormal"/>
      </w:pPr>
      <w:r>
        <w:t>Finanční nároky a krytí:</w:t>
      </w:r>
    </w:p>
    <w:p w14:paraId="78BB7CAA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Příjemce SÚS JčK:</w:t>
      </w:r>
    </w:p>
    <w:p w14:paraId="4BAA8F2D" w14:textId="77777777" w:rsidR="000D3996" w:rsidRDefault="000D3996" w:rsidP="00431BBC">
      <w:pPr>
        <w:pStyle w:val="KUJKnormal"/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Financování výše uvedené akce BESIP SÚS JčK v celkové předpokládané výši 1 414 464,59 Kč je zajištěno</w:t>
      </w:r>
    </w:p>
    <w:p w14:paraId="69439048" w14:textId="77777777" w:rsidR="000D3996" w:rsidRDefault="000D3996" w:rsidP="000D3996">
      <w:pPr>
        <w:pStyle w:val="KUJKnormal"/>
        <w:numPr>
          <w:ilvl w:val="0"/>
          <w:numId w:val="15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 xml:space="preserve">z prostředků SÚS JčK: </w:t>
      </w:r>
      <w:r>
        <w:rPr>
          <w:bCs/>
          <w:color w:val="000000"/>
          <w:szCs w:val="20"/>
        </w:rPr>
        <w:tab/>
        <w:t xml:space="preserve">        212 170,59 Kč a z </w:t>
      </w:r>
    </w:p>
    <w:p w14:paraId="6002F950" w14:textId="77777777" w:rsidR="000D3996" w:rsidRDefault="000D3996" w:rsidP="000D3996">
      <w:pPr>
        <w:pStyle w:val="KUJKnormal"/>
        <w:numPr>
          <w:ilvl w:val="0"/>
          <w:numId w:val="15"/>
        </w:numPr>
        <w:rPr>
          <w:bCs/>
          <w:color w:val="000000"/>
          <w:szCs w:val="20"/>
        </w:rPr>
      </w:pPr>
      <w:r>
        <w:rPr>
          <w:bCs/>
          <w:color w:val="000000"/>
          <w:szCs w:val="20"/>
        </w:rPr>
        <w:t>dotace z rozpočtu SFDI:    1 202 294,00 Kč.</w:t>
      </w:r>
    </w:p>
    <w:p w14:paraId="6D236620" w14:textId="77777777" w:rsidR="000D3996" w:rsidRDefault="000D3996" w:rsidP="00431BBC">
      <w:pPr>
        <w:pStyle w:val="KUJKnormal"/>
      </w:pPr>
    </w:p>
    <w:p w14:paraId="0211C154" w14:textId="77777777" w:rsidR="000D3996" w:rsidRDefault="000D3996" w:rsidP="00431BBC">
      <w:pPr>
        <w:pStyle w:val="KUJKnormal"/>
      </w:pPr>
    </w:p>
    <w:p w14:paraId="7E3275F9" w14:textId="77777777" w:rsidR="000D3996" w:rsidRDefault="000D3996" w:rsidP="00431BBC">
      <w:pPr>
        <w:pStyle w:val="KUJKnormal"/>
      </w:pPr>
      <w:r>
        <w:t xml:space="preserve">Vyjádření správce rozpočtu: </w:t>
      </w:r>
    </w:p>
    <w:p w14:paraId="70E4D614" w14:textId="77777777" w:rsidR="000D3996" w:rsidRDefault="000D3996" w:rsidP="003734FA">
      <w:pPr>
        <w:pStyle w:val="KUJKnormal"/>
      </w:pPr>
      <w:r>
        <w:t>Tomáš Budík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</w:t>
      </w:r>
    </w:p>
    <w:p w14:paraId="15F5C184" w14:textId="77777777" w:rsidR="000D3996" w:rsidRDefault="000D3996" w:rsidP="00431BBC">
      <w:pPr>
        <w:pStyle w:val="KUJKnormal"/>
      </w:pPr>
    </w:p>
    <w:p w14:paraId="100DAF5C" w14:textId="77777777" w:rsidR="000D3996" w:rsidRDefault="000D3996" w:rsidP="00431BBC">
      <w:pPr>
        <w:pStyle w:val="KUJKnormal"/>
      </w:pPr>
    </w:p>
    <w:p w14:paraId="780D1E0E" w14:textId="77777777" w:rsidR="000D3996" w:rsidRDefault="000D3996" w:rsidP="00431BBC">
      <w:pPr>
        <w:pStyle w:val="KUJKnormal"/>
      </w:pPr>
      <w:r>
        <w:t>Návrh projednán (stanoviska): nevyžaduje se</w:t>
      </w:r>
    </w:p>
    <w:p w14:paraId="2A4703C9" w14:textId="77777777" w:rsidR="000D3996" w:rsidRDefault="000D3996" w:rsidP="00431BBC">
      <w:pPr>
        <w:pStyle w:val="KUJKnormal"/>
      </w:pPr>
    </w:p>
    <w:p w14:paraId="016903E0" w14:textId="77777777" w:rsidR="000D3996" w:rsidRPr="0064196A" w:rsidRDefault="000D3996" w:rsidP="0064196A">
      <w:pPr>
        <w:pStyle w:val="KUJKnormal"/>
      </w:pPr>
    </w:p>
    <w:p w14:paraId="34C65149" w14:textId="77777777" w:rsidR="000D3996" w:rsidRDefault="000D3996" w:rsidP="00570F88">
      <w:pPr>
        <w:pStyle w:val="KUJKnormal"/>
      </w:pPr>
    </w:p>
    <w:p w14:paraId="37293E1B" w14:textId="77777777" w:rsidR="000D3996" w:rsidRDefault="000D3996" w:rsidP="00570F88">
      <w:pPr>
        <w:pStyle w:val="KUJKtucny"/>
      </w:pPr>
      <w:r w:rsidRPr="007939A8">
        <w:t>PŘÍLOHY:</w:t>
      </w:r>
    </w:p>
    <w:p w14:paraId="444055F5" w14:textId="77777777" w:rsidR="000D3996" w:rsidRPr="00B52AA9" w:rsidRDefault="000D3996" w:rsidP="00AF1F2D">
      <w:pPr>
        <w:pStyle w:val="KUJKcislovany"/>
      </w:pPr>
      <w:r>
        <w:t>Smlouva č. 157/B/5317110002/2023 (Člunek) - příjemce SÚS JčK</w:t>
      </w:r>
      <w:r w:rsidRPr="0081756D">
        <w:t xml:space="preserve"> (</w:t>
      </w:r>
      <w:r>
        <w:t>ZK230622_211_A.pdf</w:t>
      </w:r>
      <w:r w:rsidRPr="0081756D">
        <w:t>)</w:t>
      </w:r>
    </w:p>
    <w:p w14:paraId="732E6660" w14:textId="77777777" w:rsidR="000D3996" w:rsidRPr="00AF1F2D" w:rsidRDefault="000D3996" w:rsidP="00AF1F2D">
      <w:pPr>
        <w:pStyle w:val="KUJKnormal"/>
      </w:pPr>
    </w:p>
    <w:p w14:paraId="561A70ED" w14:textId="77777777" w:rsidR="000D3996" w:rsidRDefault="000D3996" w:rsidP="00570F88">
      <w:pPr>
        <w:pStyle w:val="KUJKnormal"/>
      </w:pPr>
    </w:p>
    <w:p w14:paraId="4F6B1E45" w14:textId="77777777" w:rsidR="000D3996" w:rsidRDefault="000D3996" w:rsidP="00570F88">
      <w:pPr>
        <w:pStyle w:val="KUJKnormal"/>
      </w:pPr>
    </w:p>
    <w:p w14:paraId="5B7525AA" w14:textId="77777777" w:rsidR="000D3996" w:rsidRDefault="000D3996" w:rsidP="00B17B3B">
      <w:pPr>
        <w:pStyle w:val="KUJKtucny"/>
      </w:pPr>
      <w:r>
        <w:t>Zodpovídá: JUDr. Andrea Tetourová, vedoucí ODSH</w:t>
      </w:r>
    </w:p>
    <w:p w14:paraId="3832DA7A" w14:textId="77777777" w:rsidR="000D3996" w:rsidRDefault="000D3996" w:rsidP="00B17B3B">
      <w:pPr>
        <w:pStyle w:val="KUJKnormal"/>
      </w:pPr>
    </w:p>
    <w:p w14:paraId="11F44D7E" w14:textId="77777777" w:rsidR="000D3996" w:rsidRDefault="000D3996" w:rsidP="00B17B3B">
      <w:pPr>
        <w:pStyle w:val="KUJKnormal"/>
      </w:pPr>
      <w:r>
        <w:t>Termín kontroly: 31. 7. 2023</w:t>
      </w:r>
    </w:p>
    <w:p w14:paraId="644DA613" w14:textId="77777777" w:rsidR="000D3996" w:rsidRDefault="000D3996" w:rsidP="00B17B3B">
      <w:pPr>
        <w:pStyle w:val="KUJKnormal"/>
      </w:pPr>
      <w:r>
        <w:t>Termín splnění: 31. 7. 2023</w:t>
      </w:r>
    </w:p>
    <w:p w14:paraId="11E915CD" w14:textId="77777777" w:rsidR="000D3996" w:rsidRDefault="000D3996" w:rsidP="00B17B3B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52C3C" w14:textId="77777777" w:rsidR="000D3996" w:rsidRDefault="000D3996" w:rsidP="000D3996">
    <w:r>
      <w:rPr>
        <w:noProof/>
      </w:rPr>
      <w:pict w14:anchorId="04B6D70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5A4AC263" w14:textId="77777777" w:rsidR="000D3996" w:rsidRPr="005F485E" w:rsidRDefault="000D3996" w:rsidP="000D3996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1103F50" w14:textId="77777777" w:rsidR="000D3996" w:rsidRPr="005F485E" w:rsidRDefault="000D3996" w:rsidP="000D3996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644D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4B7EF248" w14:textId="77777777" w:rsidR="000D3996" w:rsidRDefault="000D3996" w:rsidP="000D3996">
    <w:r>
      <w:pict w14:anchorId="23ED1BA8">
        <v:rect id="_x0000_i1026" style="width:481.9pt;height:2pt" o:hralign="center" o:hrstd="t" o:hrnoshade="t" o:hr="t" fillcolor="black" stroked="f"/>
      </w:pict>
    </w:r>
  </w:p>
  <w:p w14:paraId="155BFB0B" w14:textId="77777777" w:rsidR="000D3996" w:rsidRPr="000D3996" w:rsidRDefault="000D3996" w:rsidP="000D399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7937C2"/>
    <w:multiLevelType w:val="hybridMultilevel"/>
    <w:tmpl w:val="AAD095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4EB07BF"/>
    <w:multiLevelType w:val="hybridMultilevel"/>
    <w:tmpl w:val="99908FAC"/>
    <w:lvl w:ilvl="0" w:tplc="8E1A28C6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0E6C2D"/>
    <w:multiLevelType w:val="hybridMultilevel"/>
    <w:tmpl w:val="726C2F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329923">
    <w:abstractNumId w:val="1"/>
  </w:num>
  <w:num w:numId="2" w16cid:durableId="1530753063">
    <w:abstractNumId w:val="2"/>
  </w:num>
  <w:num w:numId="3" w16cid:durableId="1096561673">
    <w:abstractNumId w:val="12"/>
  </w:num>
  <w:num w:numId="4" w16cid:durableId="400762666">
    <w:abstractNumId w:val="9"/>
  </w:num>
  <w:num w:numId="5" w16cid:durableId="1655446439">
    <w:abstractNumId w:val="0"/>
  </w:num>
  <w:num w:numId="6" w16cid:durableId="1506944645">
    <w:abstractNumId w:val="4"/>
  </w:num>
  <w:num w:numId="7" w16cid:durableId="449713082">
    <w:abstractNumId w:val="8"/>
  </w:num>
  <w:num w:numId="8" w16cid:durableId="1529680931">
    <w:abstractNumId w:val="5"/>
  </w:num>
  <w:num w:numId="9" w16cid:durableId="992567035">
    <w:abstractNumId w:val="6"/>
  </w:num>
  <w:num w:numId="10" w16cid:durableId="1217428403">
    <w:abstractNumId w:val="10"/>
  </w:num>
  <w:num w:numId="11" w16cid:durableId="2078940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85381829">
    <w:abstractNumId w:val="5"/>
    <w:lvlOverride w:ilvl="0">
      <w:startOverride w:val="1"/>
    </w:lvlOverride>
    <w:lvlOverride w:ilvl="1">
      <w:startOverride w:val="2"/>
    </w:lvlOverride>
  </w:num>
  <w:num w:numId="13" w16cid:durableId="20170776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6391549">
    <w:abstractNumId w:val="11"/>
  </w:num>
  <w:num w:numId="15" w16cid:durableId="6430465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996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693</Words>
  <Characters>4092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2023-08-30T14:25:00Z</dcterms:created>
  <dcterms:modified xsi:type="dcterms:W3CDTF">2023-08-30T14:25:00Z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6211060</vt:i4>
  </property>
  <property fmtid="{D5CDD505-2E9C-101B-9397-08002B2CF9AE}" pid="3" name="ID_Navrh">
    <vt:i4>6296980</vt:i4>
  </property>
  <property fmtid="{D5CDD505-2E9C-101B-9397-08002B2CF9AE}" pid="4" name="UlozitJako">
    <vt:lpwstr>C:\Users\mrazkova\AppData\Local\Temp\iU29116460\Zastupitelstvo\2023-06-22\Navrhy\211-ZK-23.</vt:lpwstr>
  </property>
  <property fmtid="{D5CDD505-2E9C-101B-9397-08002B2CF9AE}" pid="5" name="Zpracovat">
    <vt:bool>false</vt:bool>
  </property>
</Properties>
</file>