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C195C" w14:paraId="387D1CA9" w14:textId="77777777" w:rsidTr="003C701D">
        <w:trPr>
          <w:trHeight w:hRule="exact" w:val="397"/>
        </w:trPr>
        <w:tc>
          <w:tcPr>
            <w:tcW w:w="2376" w:type="dxa"/>
            <w:hideMark/>
          </w:tcPr>
          <w:p w14:paraId="57806329" w14:textId="77777777" w:rsidR="00BC195C" w:rsidRDefault="00BC195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68F189" w14:textId="77777777" w:rsidR="00BC195C" w:rsidRDefault="00BC195C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1C070637" w14:textId="77777777" w:rsidR="00BC195C" w:rsidRDefault="00BC195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861FC1" w14:textId="77777777" w:rsidR="00BC195C" w:rsidRDefault="00BC195C" w:rsidP="00970720">
            <w:pPr>
              <w:pStyle w:val="KUJKnormal"/>
            </w:pPr>
          </w:p>
        </w:tc>
      </w:tr>
      <w:tr w:rsidR="00BC195C" w14:paraId="541F6DB1" w14:textId="77777777" w:rsidTr="003C701D">
        <w:trPr>
          <w:cantSplit/>
          <w:trHeight w:hRule="exact" w:val="397"/>
        </w:trPr>
        <w:tc>
          <w:tcPr>
            <w:tcW w:w="2376" w:type="dxa"/>
            <w:hideMark/>
          </w:tcPr>
          <w:p w14:paraId="32C1484D" w14:textId="77777777" w:rsidR="00BC195C" w:rsidRDefault="00BC195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FF81B2" w14:textId="77777777" w:rsidR="00BC195C" w:rsidRDefault="00BC195C" w:rsidP="00970720">
            <w:pPr>
              <w:pStyle w:val="KUJKnormal"/>
            </w:pPr>
            <w:r>
              <w:t>152/ZK/23</w:t>
            </w:r>
          </w:p>
        </w:tc>
      </w:tr>
      <w:tr w:rsidR="00BC195C" w14:paraId="247F5AB5" w14:textId="77777777" w:rsidTr="003C701D">
        <w:trPr>
          <w:trHeight w:val="397"/>
        </w:trPr>
        <w:tc>
          <w:tcPr>
            <w:tcW w:w="2376" w:type="dxa"/>
          </w:tcPr>
          <w:p w14:paraId="54C00BF2" w14:textId="77777777" w:rsidR="00BC195C" w:rsidRDefault="00BC195C" w:rsidP="00970720"/>
          <w:p w14:paraId="66972B4A" w14:textId="77777777" w:rsidR="00BC195C" w:rsidRDefault="00BC195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6490B2" w14:textId="77777777" w:rsidR="00BC195C" w:rsidRDefault="00BC195C" w:rsidP="00970720"/>
          <w:p w14:paraId="3D0FDC33" w14:textId="77777777" w:rsidR="00BC195C" w:rsidRDefault="00BC195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k. ú. Hluboká n/Vlt. společnosti Demostav, spol. s r.o.</w:t>
            </w:r>
          </w:p>
        </w:tc>
      </w:tr>
    </w:tbl>
    <w:p w14:paraId="44C7A4D9" w14:textId="77777777" w:rsidR="00BC195C" w:rsidRDefault="00BC195C" w:rsidP="003C701D">
      <w:pPr>
        <w:pStyle w:val="KUJKnormal"/>
        <w:rPr>
          <w:b/>
          <w:bCs/>
        </w:rPr>
      </w:pPr>
      <w:r>
        <w:rPr>
          <w:b/>
          <w:bCs/>
        </w:rPr>
        <w:pict w14:anchorId="26DF16F4">
          <v:rect id="_x0000_i1029" style="width:453.6pt;height:1.5pt" o:hralign="center" o:hrstd="t" o:hrnoshade="t" o:hr="t" fillcolor="black" stroked="f"/>
        </w:pict>
      </w:r>
    </w:p>
    <w:p w14:paraId="3A0C0388" w14:textId="77777777" w:rsidR="00BC195C" w:rsidRDefault="00BC195C" w:rsidP="003C701D">
      <w:pPr>
        <w:pStyle w:val="KUJKnormal"/>
      </w:pPr>
    </w:p>
    <w:p w14:paraId="79F0450E" w14:textId="77777777" w:rsidR="00BC195C" w:rsidRDefault="00BC195C" w:rsidP="003C701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C195C" w14:paraId="7BF78FF7" w14:textId="77777777" w:rsidTr="002559B8">
        <w:trPr>
          <w:trHeight w:val="397"/>
        </w:trPr>
        <w:tc>
          <w:tcPr>
            <w:tcW w:w="2350" w:type="dxa"/>
            <w:hideMark/>
          </w:tcPr>
          <w:p w14:paraId="11962353" w14:textId="77777777" w:rsidR="00BC195C" w:rsidRDefault="00BC195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D5D6BB" w14:textId="77777777" w:rsidR="00BC195C" w:rsidRDefault="00BC195C" w:rsidP="002559B8">
            <w:pPr>
              <w:pStyle w:val="KUJKnormal"/>
            </w:pPr>
            <w:r>
              <w:t>Mgr. Bc. Antonín Krák</w:t>
            </w:r>
          </w:p>
          <w:p w14:paraId="719BAAE2" w14:textId="77777777" w:rsidR="00BC195C" w:rsidRDefault="00BC195C" w:rsidP="002559B8"/>
        </w:tc>
      </w:tr>
      <w:tr w:rsidR="00BC195C" w14:paraId="4458E408" w14:textId="77777777" w:rsidTr="002559B8">
        <w:trPr>
          <w:trHeight w:val="397"/>
        </w:trPr>
        <w:tc>
          <w:tcPr>
            <w:tcW w:w="2350" w:type="dxa"/>
          </w:tcPr>
          <w:p w14:paraId="635AFE46" w14:textId="77777777" w:rsidR="00BC195C" w:rsidRDefault="00BC195C" w:rsidP="002559B8">
            <w:pPr>
              <w:pStyle w:val="KUJKtucny"/>
            </w:pPr>
            <w:r>
              <w:t>Zpracoval:</w:t>
            </w:r>
          </w:p>
          <w:p w14:paraId="34D9B3E6" w14:textId="77777777" w:rsidR="00BC195C" w:rsidRDefault="00BC195C" w:rsidP="002559B8"/>
        </w:tc>
        <w:tc>
          <w:tcPr>
            <w:tcW w:w="6862" w:type="dxa"/>
            <w:hideMark/>
          </w:tcPr>
          <w:p w14:paraId="1ED74AAF" w14:textId="77777777" w:rsidR="00BC195C" w:rsidRDefault="00BC195C" w:rsidP="002559B8">
            <w:pPr>
              <w:pStyle w:val="KUJKnormal"/>
            </w:pPr>
            <w:r>
              <w:t>OHMS</w:t>
            </w:r>
          </w:p>
        </w:tc>
      </w:tr>
      <w:tr w:rsidR="00BC195C" w14:paraId="082F22A2" w14:textId="77777777" w:rsidTr="002559B8">
        <w:trPr>
          <w:trHeight w:val="397"/>
        </w:trPr>
        <w:tc>
          <w:tcPr>
            <w:tcW w:w="2350" w:type="dxa"/>
          </w:tcPr>
          <w:p w14:paraId="2130D32F" w14:textId="77777777" w:rsidR="00BC195C" w:rsidRPr="009715F9" w:rsidRDefault="00BC195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228877" w14:textId="77777777" w:rsidR="00BC195C" w:rsidRDefault="00BC195C" w:rsidP="002559B8"/>
        </w:tc>
        <w:tc>
          <w:tcPr>
            <w:tcW w:w="6862" w:type="dxa"/>
            <w:hideMark/>
          </w:tcPr>
          <w:p w14:paraId="6CDA27A0" w14:textId="77777777" w:rsidR="00BC195C" w:rsidRDefault="00BC195C" w:rsidP="002559B8">
            <w:pPr>
              <w:pStyle w:val="KUJKnormal"/>
            </w:pPr>
            <w:r>
              <w:t>Ing. František Dědič</w:t>
            </w:r>
          </w:p>
        </w:tc>
      </w:tr>
    </w:tbl>
    <w:p w14:paraId="13505DEC" w14:textId="77777777" w:rsidR="00BC195C" w:rsidRDefault="00BC195C" w:rsidP="003C701D">
      <w:pPr>
        <w:pStyle w:val="KUJKnormal"/>
      </w:pPr>
    </w:p>
    <w:p w14:paraId="0D2FDBA3" w14:textId="77777777" w:rsidR="00BC195C" w:rsidRPr="0052161F" w:rsidRDefault="00BC195C" w:rsidP="003C701D">
      <w:pPr>
        <w:pStyle w:val="KUJKtucny"/>
      </w:pPr>
      <w:r w:rsidRPr="0052161F">
        <w:t>NÁVRH USNESENÍ</w:t>
      </w:r>
    </w:p>
    <w:p w14:paraId="0009B8D6" w14:textId="77777777" w:rsidR="00BC195C" w:rsidRDefault="00BC195C" w:rsidP="003C701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049B33" w14:textId="77777777" w:rsidR="00BC195C" w:rsidRPr="00841DFC" w:rsidRDefault="00BC195C" w:rsidP="003C701D">
      <w:pPr>
        <w:pStyle w:val="KUJKPolozka"/>
      </w:pPr>
      <w:r w:rsidRPr="00841DFC">
        <w:t>Zastupitelstvo Jihočeského kraje</w:t>
      </w:r>
    </w:p>
    <w:p w14:paraId="1BC2A283" w14:textId="77777777" w:rsidR="00BC195C" w:rsidRPr="00E10FE7" w:rsidRDefault="00BC195C" w:rsidP="00C55E30">
      <w:pPr>
        <w:pStyle w:val="KUJKdoplnek2"/>
      </w:pPr>
      <w:r w:rsidRPr="00AF7BAE">
        <w:t>schvaluje</w:t>
      </w:r>
    </w:p>
    <w:p w14:paraId="14E13874" w14:textId="1A829B1C" w:rsidR="00BC195C" w:rsidRPr="00014B74" w:rsidRDefault="00BC195C" w:rsidP="00C768A9">
      <w:pPr>
        <w:pStyle w:val="KUJKnormal"/>
      </w:pPr>
      <w:r w:rsidRPr="00014B74">
        <w:t xml:space="preserve">záměr prodeje </w:t>
      </w:r>
      <w:r>
        <w:t>části pozemku pozemkové parcely KN č. 1447/2 v k. ú. Hluboká nad Vltavou</w:t>
      </w:r>
      <w:r w:rsidRPr="002348A2">
        <w:t xml:space="preserve"> </w:t>
      </w:r>
      <w:r>
        <w:t xml:space="preserve">svěřeného k hospodaření Střední odborné škole elektrotechnické, Centru odborné přípravy, Hluboká nad Vltavou, Zvolenovská 537, IČO 00513156, a to na základě dosud nezapsaného geometrického plánu č. 3545-19/2023 z uvedeného pozemku nově oddělené parc. KN č. 1447/25 o výměře 687 </w:t>
      </w:r>
      <w:r w:rsidRPr="004D4B64">
        <w:t>m</w:t>
      </w:r>
      <w:r>
        <w:rPr>
          <w:vertAlign w:val="superscript"/>
        </w:rPr>
        <w:t>2</w:t>
      </w:r>
      <w:r>
        <w:t xml:space="preserve"> z majetku Jihočeského kraje do vlastnictví společnosti Demostav, spol. s r.o., se sídlem Masarykova 35, 373 41 Hluboká nad Vltavou, IČO 46678573, za cenu v místě a čase obvyklou stanovenou znaleckým posudkem ve výši 643 719 Kč + náklady spojené s prodejem</w:t>
      </w:r>
      <w:r w:rsidRPr="00BC195C">
        <w:rPr>
          <w:rStyle w:val="KUJKSkrytytext"/>
          <w:rFonts w:cs="Arial"/>
          <w:color w:val="auto"/>
          <w:szCs w:val="20"/>
        </w:rPr>
        <w:t>******</w:t>
      </w:r>
    </w:p>
    <w:p w14:paraId="1F3F78A2" w14:textId="77777777" w:rsidR="00BC195C" w:rsidRDefault="00BC195C" w:rsidP="00C546A5">
      <w:pPr>
        <w:pStyle w:val="KUJKdoplnek2"/>
      </w:pPr>
      <w:r w:rsidRPr="0021676C">
        <w:t>ukládá</w:t>
      </w:r>
    </w:p>
    <w:p w14:paraId="6103A50F" w14:textId="77777777" w:rsidR="00BC195C" w:rsidRDefault="00BC195C" w:rsidP="00C768A9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AD1521">
        <w:rPr>
          <w:rFonts w:ascii="Arial" w:hAnsi="Arial" w:cs="Arial"/>
          <w:sz w:val="20"/>
          <w:szCs w:val="20"/>
        </w:rPr>
        <w:t xml:space="preserve">JUDr. </w:t>
      </w:r>
      <w:r>
        <w:rPr>
          <w:rFonts w:ascii="Arial" w:hAnsi="Arial" w:cs="Arial"/>
          <w:sz w:val="20"/>
          <w:szCs w:val="20"/>
        </w:rPr>
        <w:t>Lukáši Glaserovi</w:t>
      </w:r>
      <w:r w:rsidRPr="00AD1521">
        <w:rPr>
          <w:rFonts w:ascii="Arial" w:hAnsi="Arial" w:cs="Arial"/>
          <w:sz w:val="20"/>
          <w:szCs w:val="20"/>
        </w:rPr>
        <w:t>, řediteli krajského úřadu:</w:t>
      </w:r>
    </w:p>
    <w:p w14:paraId="63E011DB" w14:textId="77777777" w:rsidR="00BC195C" w:rsidRPr="00AD1521" w:rsidRDefault="00BC195C" w:rsidP="00C768A9">
      <w:pPr>
        <w:pStyle w:val="KUJKPolozka"/>
        <w:rPr>
          <w:b w:val="0"/>
        </w:rPr>
      </w:pPr>
      <w:r>
        <w:rPr>
          <w:b w:val="0"/>
        </w:rPr>
        <w:t xml:space="preserve">1. </w:t>
      </w:r>
      <w:r w:rsidRPr="00AD1521">
        <w:rPr>
          <w:b w:val="0"/>
        </w:rPr>
        <w:t>zveřejnit záměr prodeje na úřední desce krajského úřadu po dobu zákonné lhůty,</w:t>
      </w:r>
    </w:p>
    <w:p w14:paraId="2619DD7F" w14:textId="77777777" w:rsidR="00BC195C" w:rsidRPr="00AD1521" w:rsidRDefault="00BC195C" w:rsidP="00C768A9">
      <w:pPr>
        <w:pStyle w:val="KUJKPolozka"/>
        <w:rPr>
          <w:b w:val="0"/>
        </w:rPr>
      </w:pPr>
      <w:r>
        <w:rPr>
          <w:b w:val="0"/>
        </w:rPr>
        <w:t xml:space="preserve">2. </w:t>
      </w:r>
      <w:r w:rsidRPr="00AD1521">
        <w:rPr>
          <w:b w:val="0"/>
        </w:rPr>
        <w:t xml:space="preserve">po splnění části </w:t>
      </w:r>
      <w:r>
        <w:rPr>
          <w:b w:val="0"/>
        </w:rPr>
        <w:t>I</w:t>
      </w:r>
      <w:r w:rsidRPr="00AD1521">
        <w:rPr>
          <w:b w:val="0"/>
        </w:rPr>
        <w:t>I.</w:t>
      </w:r>
      <w:r>
        <w:rPr>
          <w:b w:val="0"/>
        </w:rPr>
        <w:t xml:space="preserve"> 1. tohoto </w:t>
      </w:r>
      <w:r w:rsidRPr="00AD1521">
        <w:rPr>
          <w:b w:val="0"/>
        </w:rPr>
        <w:t xml:space="preserve">usnesení předložit návrh </w:t>
      </w:r>
      <w:r>
        <w:rPr>
          <w:b w:val="0"/>
        </w:rPr>
        <w:t>na prodej nemovitosti k projednání orgánům kraje.</w:t>
      </w:r>
    </w:p>
    <w:p w14:paraId="495309EF" w14:textId="77777777" w:rsidR="00BC195C" w:rsidRDefault="00BC195C" w:rsidP="00C768A9">
      <w:pPr>
        <w:pStyle w:val="KUJKnormal"/>
      </w:pPr>
    </w:p>
    <w:p w14:paraId="11B0E387" w14:textId="77777777" w:rsidR="00BC195C" w:rsidRPr="00C768A9" w:rsidRDefault="00BC195C" w:rsidP="00C768A9">
      <w:pPr>
        <w:pStyle w:val="KUJKnormal"/>
      </w:pPr>
    </w:p>
    <w:p w14:paraId="4A157361" w14:textId="77777777" w:rsidR="00BC195C" w:rsidRDefault="00BC195C" w:rsidP="00C55E30">
      <w:pPr>
        <w:pStyle w:val="KUJKmezeraDZ"/>
      </w:pPr>
      <w:bookmarkStart w:id="1" w:name="US_DuvodZprava"/>
      <w:bookmarkEnd w:id="1"/>
    </w:p>
    <w:p w14:paraId="33F83910" w14:textId="77777777" w:rsidR="00BC195C" w:rsidRDefault="00BC195C" w:rsidP="00C55E30">
      <w:pPr>
        <w:pStyle w:val="KUJKnadpisDZ"/>
      </w:pPr>
      <w:r>
        <w:t>DŮVODOVÁ ZPRÁVA</w:t>
      </w:r>
    </w:p>
    <w:p w14:paraId="54B1F912" w14:textId="77777777" w:rsidR="00BC195C" w:rsidRPr="009B7B0B" w:rsidRDefault="00BC195C" w:rsidP="00C55E30">
      <w:pPr>
        <w:pStyle w:val="KUJKmezeraDZ"/>
      </w:pPr>
    </w:p>
    <w:p w14:paraId="4AAD14B6" w14:textId="77777777" w:rsidR="00BC195C" w:rsidRDefault="00BC195C" w:rsidP="00C768A9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  <w:r w:rsidRPr="00201F45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D00568B" w14:textId="77777777" w:rsidR="00BC195C" w:rsidRDefault="00BC195C" w:rsidP="00C768A9">
      <w:pPr>
        <w:spacing w:after="160"/>
        <w:contextualSpacing/>
        <w:jc w:val="both"/>
        <w:rPr>
          <w:rFonts w:ascii="Arial" w:hAnsi="Arial" w:cs="Arial"/>
          <w:sz w:val="20"/>
          <w:szCs w:val="20"/>
        </w:rPr>
      </w:pPr>
    </w:p>
    <w:p w14:paraId="4104F6D3" w14:textId="77777777" w:rsidR="00BC195C" w:rsidRPr="001A550A" w:rsidRDefault="00BC195C" w:rsidP="00C768A9">
      <w:pPr>
        <w:pStyle w:val="KUJKnormal"/>
      </w:pPr>
      <w:r w:rsidRPr="001A550A">
        <w:t>Jihočeský kraj je mimo jiné vlastníkem nemovitost</w:t>
      </w:r>
      <w:r>
        <w:t xml:space="preserve">i pozemku pozemkové </w:t>
      </w:r>
      <w:r w:rsidRPr="001A550A">
        <w:t xml:space="preserve">parcely KN č. </w:t>
      </w:r>
      <w:hyperlink r:id="rId7" w:history="1">
        <w:r w:rsidRPr="00AC1B6B">
          <w:rPr>
            <w:rStyle w:val="Hypertextovodkaz"/>
          </w:rPr>
          <w:t>1447/2</w:t>
        </w:r>
      </w:hyperlink>
      <w:r>
        <w:t xml:space="preserve"> (ostatní plocha – jiná plocha)</w:t>
      </w:r>
      <w:r w:rsidRPr="001A550A">
        <w:t xml:space="preserve"> o výměře </w:t>
      </w:r>
      <w:r>
        <w:t>5 473</w:t>
      </w:r>
      <w:r w:rsidRPr="001A550A">
        <w:t xml:space="preserve"> </w:t>
      </w:r>
      <w:r w:rsidRPr="006D7542">
        <w:t>m</w:t>
      </w:r>
      <w:r>
        <w:rPr>
          <w:vertAlign w:val="superscript"/>
        </w:rPr>
        <w:t>2</w:t>
      </w:r>
      <w:r>
        <w:t>.</w:t>
      </w:r>
      <w:r w:rsidRPr="006D7542">
        <w:t xml:space="preserve"> Právo hospodaření se svěřeným majetkem náleží příspěvkové organizaci </w:t>
      </w:r>
      <w:r>
        <w:t xml:space="preserve">Střední odborná škola elektrotechnická, Centrum odborné přípravy, Hluboká nad Vltavou, Zvolenovská 537, se sídlem Zvolenovská 537, 373 41 Hluboká nad Vltavou, </w:t>
      </w:r>
      <w:r w:rsidRPr="001A550A">
        <w:t xml:space="preserve">IČO </w:t>
      </w:r>
      <w:r>
        <w:t>00513156</w:t>
      </w:r>
      <w:r w:rsidRPr="001A550A">
        <w:t xml:space="preserve"> (dále jen </w:t>
      </w:r>
      <w:r>
        <w:t>„střední škola“</w:t>
      </w:r>
      <w:r w:rsidRPr="001A550A">
        <w:t>).</w:t>
      </w:r>
    </w:p>
    <w:p w14:paraId="767DDEE1" w14:textId="77777777" w:rsidR="00BC195C" w:rsidRPr="001A550A" w:rsidRDefault="00BC195C" w:rsidP="00C768A9">
      <w:pPr>
        <w:pStyle w:val="KUJKnormal"/>
      </w:pPr>
    </w:p>
    <w:p w14:paraId="55DC62F6" w14:textId="77777777" w:rsidR="00BC195C" w:rsidRPr="00D43F68" w:rsidRDefault="00BC195C" w:rsidP="00C768A9">
      <w:pPr>
        <w:pStyle w:val="KUJKnormal"/>
        <w:rPr>
          <w:rFonts w:cs="Arial"/>
          <w:szCs w:val="20"/>
        </w:rPr>
      </w:pPr>
      <w:r w:rsidRPr="001A550A">
        <w:t>Na Jihočeský kraj se obrátil</w:t>
      </w:r>
      <w:r>
        <w:t xml:space="preserve">a společnost Demostav, spol. s r.o., se sídlem Masarykova 35, 373 41 Hluboká nad Vltavou, IČO 46678573 </w:t>
      </w:r>
      <w:r w:rsidRPr="00CD1431">
        <w:rPr>
          <w:rFonts w:cs="Arial"/>
          <w:szCs w:val="20"/>
        </w:rPr>
        <w:t xml:space="preserve">(dále jen „žadatel“) </w:t>
      </w:r>
      <w:r w:rsidRPr="001A550A">
        <w:t xml:space="preserve">se žádostí o </w:t>
      </w:r>
      <w:r>
        <w:t xml:space="preserve">odkoupení části pozemku pozemkové parcely KN č. 1447/2 v k. ú. Hluboká nad Vltavou </w:t>
      </w:r>
      <w:r w:rsidRPr="00CD1431">
        <w:rPr>
          <w:rFonts w:cs="Arial"/>
          <w:szCs w:val="20"/>
        </w:rPr>
        <w:t xml:space="preserve">do svého vlastnictví. </w:t>
      </w:r>
      <w:r>
        <w:rPr>
          <w:rFonts w:cs="Arial"/>
          <w:szCs w:val="20"/>
        </w:rPr>
        <w:t>Původně žadatel požadoval cca 1 000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ale po dohodě s vedením střední školy byla domluvena nová hranice odděleného pozemku, čemuž odpovídá výměra 687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vycházející z návrhu geometrického plánu č. 3545-19/2023, jenž nechal na své náklady vypracovat žadatel.</w:t>
      </w:r>
    </w:p>
    <w:p w14:paraId="02CD4FB6" w14:textId="77777777" w:rsidR="00BC195C" w:rsidRDefault="00BC195C" w:rsidP="00C768A9">
      <w:pPr>
        <w:contextualSpacing/>
        <w:jc w:val="both"/>
        <w:rPr>
          <w:rFonts w:ascii="Arial" w:hAnsi="Arial"/>
          <w:sz w:val="20"/>
          <w:szCs w:val="28"/>
        </w:rPr>
      </w:pPr>
      <w:bookmarkStart w:id="2" w:name="_Hlk47604616"/>
    </w:p>
    <w:p w14:paraId="1977B284" w14:textId="77777777" w:rsidR="00BC195C" w:rsidRDefault="00BC195C" w:rsidP="00C768A9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Předmětná část pozemku se nachází mimo areál střední školy, za pozemkem pozemkovou parcelou KN č. </w:t>
      </w:r>
      <w:hyperlink r:id="rId8" w:history="1">
        <w:r w:rsidRPr="00AC1B6B">
          <w:rPr>
            <w:rStyle w:val="Hypertextovodkaz"/>
            <w:rFonts w:ascii="Arial" w:hAnsi="Arial"/>
            <w:sz w:val="20"/>
            <w:szCs w:val="28"/>
          </w:rPr>
          <w:t>1447/7</w:t>
        </w:r>
      </w:hyperlink>
      <w:r>
        <w:rPr>
          <w:rFonts w:ascii="Arial" w:hAnsi="Arial"/>
          <w:sz w:val="20"/>
          <w:szCs w:val="28"/>
        </w:rPr>
        <w:t xml:space="preserve"> v k. ú. Hluboká nad Vltavou ve vlastnictví žadatele. Přístup je možný přímo přes pozemek ve vlastnictví žadatele nebo přes pozemek ve vlastnictví jiné právnické osoby.  </w:t>
      </w:r>
    </w:p>
    <w:p w14:paraId="20082AAE" w14:textId="77777777" w:rsidR="00BC195C" w:rsidRDefault="00BC195C" w:rsidP="00C768A9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 </w:t>
      </w:r>
    </w:p>
    <w:bookmarkEnd w:id="2"/>
    <w:p w14:paraId="745A0C95" w14:textId="77777777" w:rsidR="00BC195C" w:rsidRDefault="00BC195C" w:rsidP="00C768A9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iCs/>
          <w:sz w:val="20"/>
          <w:szCs w:val="20"/>
        </w:rPr>
        <w:t xml:space="preserve">Ředitel střední školy souhlasí s prodejem části pozemku parc. KN č. 1447/2. </w:t>
      </w:r>
      <w:r>
        <w:rPr>
          <w:rFonts w:ascii="Arial" w:hAnsi="Arial"/>
          <w:sz w:val="20"/>
          <w:szCs w:val="28"/>
        </w:rPr>
        <w:t xml:space="preserve">Tato část pozemku není pro chod střední školy využitelná a navíc je jeho údržba finanční zátěží. </w:t>
      </w:r>
    </w:p>
    <w:p w14:paraId="3DA192E3" w14:textId="77777777" w:rsidR="00BC195C" w:rsidRDefault="00BC195C" w:rsidP="00C768A9">
      <w:pPr>
        <w:jc w:val="both"/>
        <w:rPr>
          <w:rFonts w:ascii="Arial" w:hAnsi="Arial" w:cs="Arial"/>
          <w:iCs/>
          <w:sz w:val="20"/>
          <w:szCs w:val="20"/>
        </w:rPr>
      </w:pPr>
    </w:p>
    <w:p w14:paraId="7A8CD186" w14:textId="77777777" w:rsidR="00BC195C" w:rsidRDefault="00BC195C" w:rsidP="00C768A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Znaleckým posudkem č. 660/2023 Ing. Zbyňka Meškána, MBA ze dne 27. 4. 2023 na ocenění předmětu prodeje byla stanovena cena nemovitosti v místě a čase obvyklá za m</w:t>
      </w:r>
      <w:r>
        <w:rPr>
          <w:rFonts w:ascii="Arial" w:hAnsi="Arial" w:cs="Arial"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sz w:val="20"/>
          <w:szCs w:val="20"/>
        </w:rPr>
        <w:t xml:space="preserve"> ve výši 937 Kč, tj. 643 719 Kč.</w:t>
      </w:r>
    </w:p>
    <w:p w14:paraId="074EF154" w14:textId="77777777" w:rsidR="00BC195C" w:rsidRPr="00555C13" w:rsidRDefault="00BC195C" w:rsidP="00C768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Žadatel byl s cenou seznámen a jeho zájem o koupi trvá.</w:t>
      </w:r>
    </w:p>
    <w:p w14:paraId="7A8CC980" w14:textId="77777777" w:rsidR="00BC195C" w:rsidRPr="004E3406" w:rsidRDefault="00BC195C" w:rsidP="00C768A9">
      <w:pPr>
        <w:rPr>
          <w:sz w:val="16"/>
          <w:szCs w:val="16"/>
        </w:rPr>
      </w:pPr>
    </w:p>
    <w:p w14:paraId="061B373A" w14:textId="77777777" w:rsidR="00BC195C" w:rsidRDefault="00BC195C" w:rsidP="00C768A9">
      <w:pPr>
        <w:pStyle w:val="KUJKnormal"/>
      </w:pPr>
      <w:r>
        <w:rPr>
          <w:rFonts w:cs="Arial"/>
          <w:szCs w:val="20"/>
        </w:rPr>
        <w:t>Veškeré náklady spojené s prodejem tzn. náklady na vypracování znaleckého posudku, geometrického plánu a správní poplatek bude hradit žadatel (kupující)</w:t>
      </w:r>
      <w:r w:rsidRPr="00DB32DD">
        <w:rPr>
          <w:rFonts w:cs="Arial"/>
          <w:szCs w:val="20"/>
        </w:rPr>
        <w:t>.</w:t>
      </w:r>
    </w:p>
    <w:p w14:paraId="5D226C22" w14:textId="77777777" w:rsidR="00BC195C" w:rsidRPr="00C55E30" w:rsidRDefault="00BC195C" w:rsidP="00C55E30">
      <w:pPr>
        <w:pStyle w:val="KUJKnormal"/>
      </w:pPr>
    </w:p>
    <w:p w14:paraId="0C9B39CF" w14:textId="77777777" w:rsidR="00BC195C" w:rsidRDefault="00BC195C" w:rsidP="003C701D">
      <w:pPr>
        <w:pStyle w:val="KUJKnormal"/>
      </w:pPr>
    </w:p>
    <w:p w14:paraId="3A056B6E" w14:textId="77777777" w:rsidR="00BC195C" w:rsidRDefault="00BC195C" w:rsidP="003C701D">
      <w:pPr>
        <w:pStyle w:val="KUJKnormal"/>
      </w:pPr>
    </w:p>
    <w:p w14:paraId="7CF71B65" w14:textId="77777777" w:rsidR="00BC195C" w:rsidRDefault="00BC195C" w:rsidP="00C768A9">
      <w:pPr>
        <w:pStyle w:val="KUJKnormal"/>
      </w:pPr>
      <w:r>
        <w:t xml:space="preserve">Finanční nároky a krytí: 1 000 Kč uhradil OHMS - </w:t>
      </w:r>
      <w:r w:rsidRPr="004A1A1C">
        <w:t>§ 6172, pol. 5169, ORJ 0451, ORG 9108000000000</w:t>
      </w:r>
    </w:p>
    <w:p w14:paraId="2EE2F9FD" w14:textId="77777777" w:rsidR="00BC195C" w:rsidRDefault="00BC195C" w:rsidP="003C701D">
      <w:pPr>
        <w:pStyle w:val="KUJKnormal"/>
      </w:pPr>
    </w:p>
    <w:p w14:paraId="549D21F8" w14:textId="77777777" w:rsidR="00BC195C" w:rsidRDefault="00BC195C" w:rsidP="0080511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2B2D16BD" w14:textId="77777777" w:rsidR="00BC195C" w:rsidRDefault="00BC195C" w:rsidP="003C701D">
      <w:pPr>
        <w:pStyle w:val="KUJKnormal"/>
      </w:pPr>
    </w:p>
    <w:p w14:paraId="7BCE1CDC" w14:textId="77777777" w:rsidR="00BC195C" w:rsidRDefault="00BC195C" w:rsidP="003C701D">
      <w:pPr>
        <w:pStyle w:val="KUJKnormal"/>
      </w:pPr>
      <w:r>
        <w:t>Návrh projednán (stanoviska): OŠMT souhlasí.</w:t>
      </w:r>
    </w:p>
    <w:p w14:paraId="2D3619B6" w14:textId="77777777" w:rsidR="00BC195C" w:rsidRDefault="00BC195C" w:rsidP="003C701D">
      <w:pPr>
        <w:pStyle w:val="KUJKnormal"/>
      </w:pPr>
    </w:p>
    <w:p w14:paraId="0F852347" w14:textId="77777777" w:rsidR="00BC195C" w:rsidRDefault="00BC195C" w:rsidP="003C701D">
      <w:pPr>
        <w:pStyle w:val="KUJKnormal"/>
      </w:pPr>
    </w:p>
    <w:p w14:paraId="01A70B33" w14:textId="77777777" w:rsidR="00BC195C" w:rsidRPr="007939A8" w:rsidRDefault="00BC195C" w:rsidP="003C701D">
      <w:pPr>
        <w:pStyle w:val="KUJKtucny"/>
      </w:pPr>
      <w:r w:rsidRPr="007939A8">
        <w:t>PŘÍLOHY:</w:t>
      </w:r>
    </w:p>
    <w:p w14:paraId="0065640B" w14:textId="77777777" w:rsidR="00BC195C" w:rsidRPr="00B52AA9" w:rsidRDefault="00BC195C" w:rsidP="00CE7F4B">
      <w:pPr>
        <w:pStyle w:val="KUJKcislovany"/>
      </w:pPr>
      <w:r>
        <w:t>žádost</w:t>
      </w:r>
      <w:r w:rsidRPr="0081756D">
        <w:t xml:space="preserve"> (</w:t>
      </w:r>
      <w:r>
        <w:t>ZK220623_152_př.1.pdf</w:t>
      </w:r>
      <w:r w:rsidRPr="0081756D">
        <w:t>)</w:t>
      </w:r>
    </w:p>
    <w:p w14:paraId="4CBBBC88" w14:textId="77777777" w:rsidR="00BC195C" w:rsidRPr="00B52AA9" w:rsidRDefault="00BC195C" w:rsidP="00CE7F4B">
      <w:pPr>
        <w:pStyle w:val="KUJKcislovany"/>
      </w:pPr>
      <w:r>
        <w:t>situace se zákresem</w:t>
      </w:r>
      <w:r w:rsidRPr="0081756D">
        <w:t xml:space="preserve"> (</w:t>
      </w:r>
      <w:r>
        <w:t>ZK220623_152_př.2.pdf</w:t>
      </w:r>
      <w:r w:rsidRPr="0081756D">
        <w:t>)</w:t>
      </w:r>
    </w:p>
    <w:p w14:paraId="593C9E22" w14:textId="77777777" w:rsidR="00BC195C" w:rsidRPr="00B52AA9" w:rsidRDefault="00BC195C" w:rsidP="00CE7F4B">
      <w:pPr>
        <w:pStyle w:val="KUJKcislovany"/>
      </w:pPr>
      <w:r>
        <w:t>částečný výpis LV č. 1448</w:t>
      </w:r>
      <w:r w:rsidRPr="0081756D">
        <w:t xml:space="preserve"> (</w:t>
      </w:r>
      <w:r>
        <w:t>ZK220623_152_př.3.pdf</w:t>
      </w:r>
      <w:r w:rsidRPr="0081756D">
        <w:t>)</w:t>
      </w:r>
    </w:p>
    <w:p w14:paraId="058B61EF" w14:textId="77777777" w:rsidR="00BC195C" w:rsidRPr="00B52AA9" w:rsidRDefault="00BC195C" w:rsidP="00CE7F4B">
      <w:pPr>
        <w:pStyle w:val="KUJKcislovany"/>
      </w:pPr>
      <w:r>
        <w:t>kopie geometrického plánu č. 3545-19/2023</w:t>
      </w:r>
      <w:r w:rsidRPr="0081756D">
        <w:t xml:space="preserve"> (</w:t>
      </w:r>
      <w:r>
        <w:t>ZK220623_152_př.4.pdf</w:t>
      </w:r>
      <w:r w:rsidRPr="0081756D">
        <w:t>)</w:t>
      </w:r>
    </w:p>
    <w:p w14:paraId="4F38D0A9" w14:textId="77777777" w:rsidR="00BC195C" w:rsidRPr="00B52AA9" w:rsidRDefault="00BC195C" w:rsidP="00CE7F4B">
      <w:pPr>
        <w:pStyle w:val="KUJKcislovany"/>
      </w:pPr>
      <w:r>
        <w:t>znalecký posudek</w:t>
      </w:r>
      <w:r w:rsidRPr="0081756D">
        <w:t xml:space="preserve"> (</w:t>
      </w:r>
      <w:r>
        <w:t>ZK220623_152_př.5.pdf</w:t>
      </w:r>
      <w:r w:rsidRPr="0081756D">
        <w:t>)</w:t>
      </w:r>
      <w:r>
        <w:t xml:space="preserve"> – vzhledem k velkému rozsahu přikládáme  pouze v elektronické podobě</w:t>
      </w:r>
    </w:p>
    <w:p w14:paraId="51A9BE22" w14:textId="77777777" w:rsidR="00BC195C" w:rsidRDefault="00BC195C" w:rsidP="003C701D">
      <w:pPr>
        <w:pStyle w:val="KUJKnormal"/>
      </w:pPr>
    </w:p>
    <w:p w14:paraId="77EFF6EA" w14:textId="77777777" w:rsidR="00BC195C" w:rsidRDefault="00BC195C" w:rsidP="003C701D">
      <w:pPr>
        <w:pStyle w:val="KUJKnormal"/>
      </w:pPr>
    </w:p>
    <w:p w14:paraId="4BE063AC" w14:textId="77777777" w:rsidR="00BC195C" w:rsidRPr="00193F5F" w:rsidRDefault="00BC195C" w:rsidP="003C701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– Ing. František Dědič</w:t>
      </w:r>
    </w:p>
    <w:p w14:paraId="7A5C9047" w14:textId="77777777" w:rsidR="00BC195C" w:rsidRDefault="00BC195C" w:rsidP="003C701D">
      <w:pPr>
        <w:pStyle w:val="KUJKnormal"/>
      </w:pPr>
    </w:p>
    <w:p w14:paraId="4C17E8FB" w14:textId="77777777" w:rsidR="00BC195C" w:rsidRDefault="00BC195C" w:rsidP="003C701D">
      <w:pPr>
        <w:pStyle w:val="KUJKnormal"/>
      </w:pPr>
      <w:r>
        <w:t>Termín kontroly: 12. 6. 2023</w:t>
      </w:r>
    </w:p>
    <w:p w14:paraId="4C51C252" w14:textId="77777777" w:rsidR="00BC195C" w:rsidRDefault="00BC195C" w:rsidP="003C701D">
      <w:pPr>
        <w:pStyle w:val="KUJKnormal"/>
      </w:pPr>
      <w:r>
        <w:t>Termín splnění: 22. 6. 2023</w:t>
      </w:r>
    </w:p>
    <w:p w14:paraId="77989528" w14:textId="77777777" w:rsidR="00BC195C" w:rsidRDefault="00BC195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D16A" w14:textId="77777777" w:rsidR="00BC195C" w:rsidRDefault="00BC195C" w:rsidP="00BC195C">
    <w:r>
      <w:rPr>
        <w:noProof/>
      </w:rPr>
      <w:pict w14:anchorId="197443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BD44105" w14:textId="77777777" w:rsidR="00BC195C" w:rsidRPr="005F485E" w:rsidRDefault="00BC195C" w:rsidP="00BC195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CF30BD" w14:textId="77777777" w:rsidR="00BC195C" w:rsidRPr="005F485E" w:rsidRDefault="00BC195C" w:rsidP="00BC195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C3E4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D7CD03" w14:textId="77777777" w:rsidR="00BC195C" w:rsidRDefault="00BC195C" w:rsidP="00BC195C">
    <w:r>
      <w:pict w14:anchorId="1B40B108">
        <v:rect id="_x0000_i1026" style="width:481.9pt;height:2pt" o:hralign="center" o:hrstd="t" o:hrnoshade="t" o:hr="t" fillcolor="black" stroked="f"/>
      </w:pict>
    </w:r>
  </w:p>
  <w:p w14:paraId="6B6B42F2" w14:textId="77777777" w:rsidR="00BC195C" w:rsidRPr="00BC195C" w:rsidRDefault="00BC195C" w:rsidP="00BC19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6783">
    <w:abstractNumId w:val="1"/>
  </w:num>
  <w:num w:numId="2" w16cid:durableId="1084037738">
    <w:abstractNumId w:val="2"/>
  </w:num>
  <w:num w:numId="3" w16cid:durableId="737290534">
    <w:abstractNumId w:val="9"/>
  </w:num>
  <w:num w:numId="4" w16cid:durableId="216429925">
    <w:abstractNumId w:val="7"/>
  </w:num>
  <w:num w:numId="5" w16cid:durableId="313800111">
    <w:abstractNumId w:val="0"/>
  </w:num>
  <w:num w:numId="6" w16cid:durableId="1470587548">
    <w:abstractNumId w:val="3"/>
  </w:num>
  <w:num w:numId="7" w16cid:durableId="1810123126">
    <w:abstractNumId w:val="6"/>
  </w:num>
  <w:num w:numId="8" w16cid:durableId="1822772289">
    <w:abstractNumId w:val="4"/>
  </w:num>
  <w:num w:numId="9" w16cid:durableId="1808545185">
    <w:abstractNumId w:val="5"/>
  </w:num>
  <w:num w:numId="10" w16cid:durableId="1165051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95C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BC195C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C19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8884&amp;y=-11588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8918&amp;y=-11587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6273076</vt:i4>
  </property>
  <property fmtid="{D5CDD505-2E9C-101B-9397-08002B2CF9AE}" pid="4" name="UlozitJako">
    <vt:lpwstr>C:\Users\mrazkova\AppData\Local\Temp\iU29116460\Zastupitelstvo\2023-06-22\Navrhy\152-ZK-23.</vt:lpwstr>
  </property>
  <property fmtid="{D5CDD505-2E9C-101B-9397-08002B2CF9AE}" pid="5" name="Zpracovat">
    <vt:bool>false</vt:bool>
  </property>
</Properties>
</file>