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632DE" w14:paraId="3A8622B2" w14:textId="77777777" w:rsidTr="00FC16ED">
        <w:trPr>
          <w:trHeight w:hRule="exact" w:val="397"/>
        </w:trPr>
        <w:tc>
          <w:tcPr>
            <w:tcW w:w="2376" w:type="dxa"/>
            <w:hideMark/>
          </w:tcPr>
          <w:p w14:paraId="619E73B2" w14:textId="77777777" w:rsidR="000632DE" w:rsidRDefault="000632D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C957B2" w14:textId="77777777" w:rsidR="000632DE" w:rsidRDefault="000632DE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45360DF2" w14:textId="77777777" w:rsidR="000632DE" w:rsidRDefault="000632DE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5C1E54A" w14:textId="77777777" w:rsidR="000632DE" w:rsidRDefault="000632DE" w:rsidP="00970720">
            <w:pPr>
              <w:pStyle w:val="KUJKnormal"/>
            </w:pPr>
          </w:p>
        </w:tc>
      </w:tr>
      <w:tr w:rsidR="000632DE" w14:paraId="677F7ED9" w14:textId="77777777" w:rsidTr="00FC16ED">
        <w:trPr>
          <w:cantSplit/>
          <w:trHeight w:hRule="exact" w:val="397"/>
        </w:trPr>
        <w:tc>
          <w:tcPr>
            <w:tcW w:w="2376" w:type="dxa"/>
            <w:hideMark/>
          </w:tcPr>
          <w:p w14:paraId="46EDE633" w14:textId="77777777" w:rsidR="000632DE" w:rsidRDefault="000632D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FA4FCB5" w14:textId="77777777" w:rsidR="000632DE" w:rsidRDefault="000632DE" w:rsidP="00970720">
            <w:pPr>
              <w:pStyle w:val="KUJKnormal"/>
            </w:pPr>
            <w:r>
              <w:t>154/ZK/23</w:t>
            </w:r>
          </w:p>
        </w:tc>
      </w:tr>
      <w:tr w:rsidR="000632DE" w14:paraId="58A4D095" w14:textId="77777777" w:rsidTr="00FC16ED">
        <w:trPr>
          <w:trHeight w:val="397"/>
        </w:trPr>
        <w:tc>
          <w:tcPr>
            <w:tcW w:w="2376" w:type="dxa"/>
          </w:tcPr>
          <w:p w14:paraId="21323588" w14:textId="77777777" w:rsidR="000632DE" w:rsidRDefault="000632DE" w:rsidP="00970720"/>
          <w:p w14:paraId="1E3C6F0F" w14:textId="77777777" w:rsidR="000632DE" w:rsidRDefault="000632D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7D6553" w14:textId="77777777" w:rsidR="000632DE" w:rsidRDefault="000632D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nemovitosti v k. ú. Soběslav městu Soběslav a přijetí daru od města Soběslav</w:t>
            </w:r>
          </w:p>
        </w:tc>
      </w:tr>
    </w:tbl>
    <w:p w14:paraId="45E2BD25" w14:textId="77777777" w:rsidR="000632DE" w:rsidRDefault="000632DE" w:rsidP="00FC16ED">
      <w:pPr>
        <w:pStyle w:val="KUJKnormal"/>
        <w:rPr>
          <w:b/>
          <w:bCs/>
        </w:rPr>
      </w:pPr>
      <w:r>
        <w:rPr>
          <w:b/>
          <w:bCs/>
        </w:rPr>
        <w:pict w14:anchorId="1BB57EA9">
          <v:rect id="_x0000_i1029" style="width:453.6pt;height:1.5pt" o:hralign="center" o:hrstd="t" o:hrnoshade="t" o:hr="t" fillcolor="black" stroked="f"/>
        </w:pict>
      </w:r>
    </w:p>
    <w:p w14:paraId="267F0631" w14:textId="77777777" w:rsidR="000632DE" w:rsidRDefault="000632DE" w:rsidP="00FC16E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632DE" w14:paraId="0DF5F380" w14:textId="77777777" w:rsidTr="002559B8">
        <w:trPr>
          <w:trHeight w:val="397"/>
        </w:trPr>
        <w:tc>
          <w:tcPr>
            <w:tcW w:w="2350" w:type="dxa"/>
            <w:hideMark/>
          </w:tcPr>
          <w:p w14:paraId="721D3FCB" w14:textId="77777777" w:rsidR="000632DE" w:rsidRDefault="000632D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7253F36" w14:textId="77777777" w:rsidR="000632DE" w:rsidRDefault="000632DE" w:rsidP="002559B8">
            <w:pPr>
              <w:pStyle w:val="KUJKnormal"/>
            </w:pPr>
            <w:r>
              <w:t>Mgr. Bc. Antonín Krák</w:t>
            </w:r>
          </w:p>
          <w:p w14:paraId="1AF6ED2F" w14:textId="77777777" w:rsidR="000632DE" w:rsidRDefault="000632DE" w:rsidP="002559B8"/>
        </w:tc>
      </w:tr>
      <w:tr w:rsidR="000632DE" w14:paraId="083CD073" w14:textId="77777777" w:rsidTr="002559B8">
        <w:trPr>
          <w:trHeight w:val="397"/>
        </w:trPr>
        <w:tc>
          <w:tcPr>
            <w:tcW w:w="2350" w:type="dxa"/>
          </w:tcPr>
          <w:p w14:paraId="2F8B3DA8" w14:textId="77777777" w:rsidR="000632DE" w:rsidRDefault="000632DE" w:rsidP="002559B8">
            <w:pPr>
              <w:pStyle w:val="KUJKtucny"/>
            </w:pPr>
            <w:r>
              <w:t>Zpracoval:</w:t>
            </w:r>
          </w:p>
          <w:p w14:paraId="0BC92CCD" w14:textId="77777777" w:rsidR="000632DE" w:rsidRDefault="000632DE" w:rsidP="002559B8"/>
        </w:tc>
        <w:tc>
          <w:tcPr>
            <w:tcW w:w="6862" w:type="dxa"/>
            <w:hideMark/>
          </w:tcPr>
          <w:p w14:paraId="3FC874FC" w14:textId="77777777" w:rsidR="000632DE" w:rsidRDefault="000632DE" w:rsidP="002559B8">
            <w:pPr>
              <w:pStyle w:val="KUJKnormal"/>
            </w:pPr>
            <w:r>
              <w:t>OHMS</w:t>
            </w:r>
          </w:p>
        </w:tc>
      </w:tr>
      <w:tr w:rsidR="000632DE" w14:paraId="25E61EC4" w14:textId="77777777" w:rsidTr="002559B8">
        <w:trPr>
          <w:trHeight w:val="397"/>
        </w:trPr>
        <w:tc>
          <w:tcPr>
            <w:tcW w:w="2350" w:type="dxa"/>
          </w:tcPr>
          <w:p w14:paraId="20158AA5" w14:textId="77777777" w:rsidR="000632DE" w:rsidRPr="009715F9" w:rsidRDefault="000632D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5749EA0" w14:textId="77777777" w:rsidR="000632DE" w:rsidRDefault="000632DE" w:rsidP="002559B8"/>
        </w:tc>
        <w:tc>
          <w:tcPr>
            <w:tcW w:w="6862" w:type="dxa"/>
            <w:hideMark/>
          </w:tcPr>
          <w:p w14:paraId="15F6534B" w14:textId="77777777" w:rsidR="000632DE" w:rsidRDefault="000632DE" w:rsidP="002559B8">
            <w:pPr>
              <w:pStyle w:val="KUJKnormal"/>
            </w:pPr>
            <w:r>
              <w:t>Ing. František Dědič</w:t>
            </w:r>
          </w:p>
        </w:tc>
      </w:tr>
    </w:tbl>
    <w:p w14:paraId="083719BA" w14:textId="77777777" w:rsidR="000632DE" w:rsidRPr="0052161F" w:rsidRDefault="000632DE" w:rsidP="00FC16ED">
      <w:pPr>
        <w:pStyle w:val="KUJKtucny"/>
      </w:pPr>
      <w:r w:rsidRPr="0052161F">
        <w:t>NÁVRH USNESENÍ</w:t>
      </w:r>
    </w:p>
    <w:p w14:paraId="44E2A3DA" w14:textId="77777777" w:rsidR="000632DE" w:rsidRDefault="000632DE" w:rsidP="00FC16E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B4AD46" w14:textId="77777777" w:rsidR="000632DE" w:rsidRPr="00841DFC" w:rsidRDefault="000632DE" w:rsidP="00FC16ED">
      <w:pPr>
        <w:pStyle w:val="KUJKPolozka"/>
      </w:pPr>
      <w:r w:rsidRPr="00841DFC">
        <w:t>Zastupitelstvo Jihočeského kraje</w:t>
      </w:r>
    </w:p>
    <w:p w14:paraId="3F68306B" w14:textId="77777777" w:rsidR="000632DE" w:rsidRPr="00E10FE7" w:rsidRDefault="000632DE" w:rsidP="002237C6">
      <w:pPr>
        <w:pStyle w:val="KUJKdoplnek2"/>
      </w:pPr>
      <w:r w:rsidRPr="00AF7BAE">
        <w:t>schvaluje</w:t>
      </w:r>
    </w:p>
    <w:p w14:paraId="1B16587B" w14:textId="77777777" w:rsidR="000632DE" w:rsidRPr="00ED0271" w:rsidRDefault="000632DE" w:rsidP="007A518E">
      <w:pPr>
        <w:pStyle w:val="KUJKPolozka"/>
        <w:rPr>
          <w:b w:val="0"/>
          <w:bCs/>
        </w:rPr>
      </w:pPr>
      <w:r>
        <w:rPr>
          <w:b w:val="0"/>
          <w:bCs/>
        </w:rPr>
        <w:t xml:space="preserve">1. </w:t>
      </w:r>
      <w:r w:rsidRPr="00ED0271">
        <w:rPr>
          <w:b w:val="0"/>
          <w:bCs/>
        </w:rPr>
        <w:t>darování pozemku parcely KN p. č. 395/2 o výměře 456 m</w:t>
      </w:r>
      <w:r w:rsidRPr="00ED0271">
        <w:rPr>
          <w:b w:val="0"/>
          <w:bCs/>
          <w:vertAlign w:val="superscript"/>
        </w:rPr>
        <w:t>2</w:t>
      </w:r>
      <w:r w:rsidRPr="00ED0271">
        <w:rPr>
          <w:b w:val="0"/>
          <w:bCs/>
        </w:rPr>
        <w:t>, oddělené dosud nezapsaným geometrickým plánem č. 3780-2022145/2022 z pozemku parcely KN p. č. 395 v k. ú. Soběslav, ve vlastnictví Jihočeského kraje, do vlastnictví města Soběslav, náměstí Republiky 59, 392 01 Soběslav, IČO 00252921, dle návrhu smlouvy v příloze č. 4 návrhu č. </w:t>
      </w:r>
      <w:r>
        <w:rPr>
          <w:b w:val="0"/>
          <w:bCs/>
        </w:rPr>
        <w:t>154</w:t>
      </w:r>
      <w:r w:rsidRPr="00ED0271">
        <w:rPr>
          <w:b w:val="0"/>
          <w:bCs/>
        </w:rPr>
        <w:t>/</w:t>
      </w:r>
      <w:r>
        <w:rPr>
          <w:b w:val="0"/>
          <w:bCs/>
        </w:rPr>
        <w:t>Z</w:t>
      </w:r>
      <w:r w:rsidRPr="00ED0271">
        <w:rPr>
          <w:b w:val="0"/>
          <w:bCs/>
        </w:rPr>
        <w:t>K/23,</w:t>
      </w:r>
    </w:p>
    <w:p w14:paraId="434D37D5" w14:textId="77777777" w:rsidR="000632DE" w:rsidRPr="00ED0271" w:rsidRDefault="000632DE" w:rsidP="007A518E">
      <w:pPr>
        <w:pStyle w:val="KUJKPolozka"/>
        <w:rPr>
          <w:b w:val="0"/>
          <w:bCs/>
        </w:rPr>
      </w:pPr>
      <w:r>
        <w:rPr>
          <w:rFonts w:eastAsia="Times New Roman" w:cs="Arial"/>
          <w:b w:val="0"/>
          <w:bCs/>
          <w:szCs w:val="20"/>
          <w:lang w:eastAsia="cs-CZ"/>
        </w:rPr>
        <w:t xml:space="preserve">2. </w:t>
      </w:r>
      <w:r w:rsidRPr="00ED0271">
        <w:rPr>
          <w:rFonts w:eastAsia="Times New Roman" w:cs="Arial"/>
          <w:b w:val="0"/>
          <w:bCs/>
          <w:szCs w:val="20"/>
          <w:lang w:eastAsia="cs-CZ"/>
        </w:rPr>
        <w:t xml:space="preserve">přijetí daru pozemku </w:t>
      </w:r>
      <w:r w:rsidRPr="00ED0271">
        <w:rPr>
          <w:b w:val="0"/>
          <w:bCs/>
        </w:rPr>
        <w:t>parcely KN p. č. 393/15 o výměře 456 m</w:t>
      </w:r>
      <w:r w:rsidRPr="00ED0271">
        <w:rPr>
          <w:b w:val="0"/>
          <w:bCs/>
          <w:vertAlign w:val="superscript"/>
        </w:rPr>
        <w:t>2</w:t>
      </w:r>
      <w:r w:rsidRPr="00ED0271">
        <w:rPr>
          <w:b w:val="0"/>
          <w:bCs/>
        </w:rPr>
        <w:t>, oddělené dosud nezapsaným geometrickým plánem č. 3780-2022145/2022 z pozemku parcely KN p. č. 393/1 v k. ú. Soběslav, z vlastnictví města Soběslav, náměstí Republiky 59, 392 01 Soběslav, IČO 00252921, do vlastnictví Jihočeského kraje, dle návrhu smlouvy v příloze č. 4 návrhu č. </w:t>
      </w:r>
      <w:r>
        <w:rPr>
          <w:b w:val="0"/>
          <w:bCs/>
        </w:rPr>
        <w:t>154</w:t>
      </w:r>
      <w:r w:rsidRPr="00ED0271">
        <w:rPr>
          <w:b w:val="0"/>
          <w:bCs/>
        </w:rPr>
        <w:t>/</w:t>
      </w:r>
      <w:r>
        <w:rPr>
          <w:b w:val="0"/>
          <w:bCs/>
        </w:rPr>
        <w:t>Z</w:t>
      </w:r>
      <w:r w:rsidRPr="00ED0271">
        <w:rPr>
          <w:b w:val="0"/>
          <w:bCs/>
        </w:rPr>
        <w:t>K/23,</w:t>
      </w:r>
    </w:p>
    <w:p w14:paraId="0463B55B" w14:textId="77777777" w:rsidR="000632DE" w:rsidRPr="00ED0271" w:rsidRDefault="000632DE" w:rsidP="007A518E">
      <w:pPr>
        <w:pStyle w:val="KUJKPolozka"/>
        <w:rPr>
          <w:b w:val="0"/>
          <w:bCs/>
          <w:lang w:eastAsia="cs-CZ"/>
        </w:rPr>
      </w:pPr>
      <w:r>
        <w:rPr>
          <w:b w:val="0"/>
          <w:bCs/>
          <w:lang w:eastAsia="cs-CZ"/>
        </w:rPr>
        <w:t xml:space="preserve">3. </w:t>
      </w:r>
      <w:r w:rsidRPr="00ED0271">
        <w:rPr>
          <w:b w:val="0"/>
          <w:bCs/>
          <w:lang w:eastAsia="cs-CZ"/>
        </w:rPr>
        <w:t>vyjmutí pozemku dle části I. 1. tohoto usnesení z hospodaření se svěřeným majetkem a předání pozemku dle části I. </w:t>
      </w:r>
      <w:r>
        <w:rPr>
          <w:b w:val="0"/>
          <w:bCs/>
          <w:lang w:eastAsia="cs-CZ"/>
        </w:rPr>
        <w:t>2.</w:t>
      </w:r>
      <w:r w:rsidRPr="00ED0271">
        <w:rPr>
          <w:b w:val="0"/>
          <w:bCs/>
          <w:lang w:eastAsia="cs-CZ"/>
        </w:rPr>
        <w:t xml:space="preserve"> k hospodaření se svěřeným majetkem </w:t>
      </w:r>
      <w:r w:rsidRPr="00ED0271">
        <w:rPr>
          <w:b w:val="0"/>
          <w:bCs/>
        </w:rPr>
        <w:t>Střední škole řemeslné a Základní škole, Soběslav, Wilsonova 405, IČO 72549572</w:t>
      </w:r>
      <w:r w:rsidRPr="00ED0271">
        <w:rPr>
          <w:b w:val="0"/>
          <w:bCs/>
          <w:lang w:eastAsia="cs-CZ"/>
        </w:rPr>
        <w:t>, ke dni podání návrhu na vklad práva z darovací smlouvy do katastru nemovitostí</w:t>
      </w:r>
      <w:r>
        <w:rPr>
          <w:b w:val="0"/>
          <w:bCs/>
          <w:lang w:eastAsia="cs-CZ"/>
        </w:rPr>
        <w:t>;</w:t>
      </w:r>
    </w:p>
    <w:p w14:paraId="003128C6" w14:textId="77777777" w:rsidR="000632DE" w:rsidRDefault="000632DE" w:rsidP="007A518E">
      <w:pPr>
        <w:pStyle w:val="KUJKdoplnek2"/>
        <w:numPr>
          <w:ilvl w:val="1"/>
          <w:numId w:val="11"/>
        </w:numPr>
      </w:pPr>
      <w:r w:rsidRPr="0021676C">
        <w:t>ukládá</w:t>
      </w:r>
    </w:p>
    <w:p w14:paraId="78F5D6B1" w14:textId="77777777" w:rsidR="000632DE" w:rsidRPr="0056596D" w:rsidRDefault="000632DE" w:rsidP="007A518E">
      <w:pPr>
        <w:pStyle w:val="Odstavecseseznamem"/>
        <w:tabs>
          <w:tab w:val="left" w:pos="0"/>
        </w:tabs>
        <w:ind w:hanging="72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6596D"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0A3A4F4C" w14:textId="77777777" w:rsidR="000632DE" w:rsidRPr="00176F70" w:rsidRDefault="000632DE" w:rsidP="007A518E">
      <w:pPr>
        <w:pStyle w:val="Odstavecseseznamem"/>
        <w:numPr>
          <w:ilvl w:val="6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76F70">
        <w:rPr>
          <w:rFonts w:ascii="Arial" w:hAnsi="Arial" w:cs="Arial"/>
          <w:sz w:val="20"/>
          <w:szCs w:val="20"/>
        </w:rPr>
        <w:t xml:space="preserve">zabezpečit provedení potřebných úkonů vedoucích k realizaci části I. 1. a I. </w:t>
      </w:r>
      <w:r>
        <w:rPr>
          <w:rFonts w:ascii="Arial" w:hAnsi="Arial" w:cs="Arial"/>
          <w:sz w:val="20"/>
          <w:szCs w:val="20"/>
        </w:rPr>
        <w:t>2.</w:t>
      </w:r>
      <w:r w:rsidRPr="00176F70">
        <w:rPr>
          <w:rFonts w:ascii="Arial" w:hAnsi="Arial" w:cs="Arial"/>
          <w:sz w:val="20"/>
          <w:szCs w:val="20"/>
        </w:rPr>
        <w:t xml:space="preserve"> usnesení,</w:t>
      </w:r>
    </w:p>
    <w:p w14:paraId="7A00D65F" w14:textId="77777777" w:rsidR="000632DE" w:rsidRPr="00400432" w:rsidRDefault="000632DE" w:rsidP="007A518E">
      <w:pPr>
        <w:pStyle w:val="Odstavecseseznamem"/>
        <w:numPr>
          <w:ilvl w:val="6"/>
          <w:numId w:val="8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/>
          <w:sz w:val="20"/>
          <w:szCs w:val="28"/>
        </w:rPr>
      </w:pPr>
      <w:r w:rsidRPr="00400432">
        <w:rPr>
          <w:rFonts w:ascii="Arial" w:hAnsi="Arial" w:cs="Arial"/>
          <w:sz w:val="20"/>
          <w:szCs w:val="20"/>
        </w:rPr>
        <w:t xml:space="preserve">zajistit po vkladu práva do katastru nemovitostí změnu v příloze příslušné zřizovací listiny vymezující svěřený majetek v souladu s částí I. </w:t>
      </w:r>
      <w:r>
        <w:rPr>
          <w:rFonts w:ascii="Arial" w:hAnsi="Arial" w:cs="Arial"/>
          <w:sz w:val="20"/>
          <w:szCs w:val="20"/>
        </w:rPr>
        <w:t>3.</w:t>
      </w:r>
      <w:r w:rsidRPr="00400432">
        <w:rPr>
          <w:rFonts w:ascii="Arial" w:hAnsi="Arial" w:cs="Arial"/>
          <w:sz w:val="20"/>
          <w:szCs w:val="20"/>
        </w:rPr>
        <w:t xml:space="preserve"> usnesení.</w:t>
      </w:r>
    </w:p>
    <w:p w14:paraId="0D2CEA75" w14:textId="77777777" w:rsidR="000632DE" w:rsidRDefault="000632DE" w:rsidP="007A518E">
      <w:pPr>
        <w:pStyle w:val="KUJKnormal"/>
      </w:pPr>
    </w:p>
    <w:p w14:paraId="0F2B4C5F" w14:textId="77777777" w:rsidR="000632DE" w:rsidRPr="006D4D26" w:rsidRDefault="000632DE" w:rsidP="007A518E">
      <w:pPr>
        <w:pStyle w:val="KUJKnormal"/>
      </w:pPr>
    </w:p>
    <w:p w14:paraId="0B1D7F07" w14:textId="77777777" w:rsidR="000632DE" w:rsidRDefault="000632DE" w:rsidP="002237C6">
      <w:pPr>
        <w:pStyle w:val="KUJKnadpisDZ"/>
      </w:pPr>
      <w:bookmarkStart w:id="1" w:name="US_DuvodZprava"/>
      <w:bookmarkEnd w:id="1"/>
      <w:r>
        <w:t>DŮVODOVÁ ZPRÁVA</w:t>
      </w:r>
    </w:p>
    <w:p w14:paraId="059EF0F6" w14:textId="77777777" w:rsidR="000632DE" w:rsidRPr="009B7B0B" w:rsidRDefault="000632DE" w:rsidP="002237C6">
      <w:pPr>
        <w:pStyle w:val="KUJKmezeraDZ"/>
      </w:pPr>
    </w:p>
    <w:p w14:paraId="3D8EB06F" w14:textId="77777777" w:rsidR="000632DE" w:rsidRDefault="000632DE" w:rsidP="00855826">
      <w:pPr>
        <w:pStyle w:val="KUJKnormal"/>
      </w:pPr>
      <w:r w:rsidRPr="006D4D26">
        <w:t>Podle § 36 odst. 1 písm</w:t>
      </w:r>
      <w:r>
        <w:t>. a) zákona č. 129/2000 Sb., o krajích, v platném znění, je rozhodování o nabytí a převodu hmotných nemovitých věcí, s výjimkou inženýrských sítí a pozemních komunikací, vyhrazeno zastupitelstvu kraje.</w:t>
      </w:r>
    </w:p>
    <w:p w14:paraId="26136C77" w14:textId="77777777" w:rsidR="000632DE" w:rsidRDefault="000632DE" w:rsidP="007A518E">
      <w:pPr>
        <w:pStyle w:val="KUJKnormal"/>
      </w:pPr>
    </w:p>
    <w:p w14:paraId="5234D869" w14:textId="77777777" w:rsidR="000632DE" w:rsidRDefault="000632DE" w:rsidP="007A518E">
      <w:pPr>
        <w:pStyle w:val="KUJKnormal"/>
        <w:rPr>
          <w:rFonts w:cs="Arial"/>
          <w:szCs w:val="20"/>
        </w:rPr>
      </w:pPr>
      <w:r w:rsidRPr="001840D8">
        <w:t>Střední škola řemeslná a Základní škola, Soběslav, Wilsonova 405, IČO 72549572 (dále jen „škola“), hospodaří s nemovitostmi areálu v Jiráskově ulici v</w:t>
      </w:r>
      <w:r>
        <w:t xml:space="preserve"> </w:t>
      </w:r>
      <w:r w:rsidRPr="001840D8">
        <w:t>Soběslavi, kter</w:t>
      </w:r>
      <w:r>
        <w:t>é jsou užívány</w:t>
      </w:r>
      <w:r w:rsidRPr="001840D8">
        <w:t xml:space="preserve"> k</w:t>
      </w:r>
      <w:r w:rsidRPr="001840D8">
        <w:rPr>
          <w:rFonts w:cs="Arial"/>
          <w:szCs w:val="20"/>
        </w:rPr>
        <w:t xml:space="preserve"> výuce (dílny, sklady, jídelna, domov mládeže). V</w:t>
      </w:r>
      <w:r>
        <w:rPr>
          <w:rFonts w:cs="Arial"/>
          <w:szCs w:val="20"/>
        </w:rPr>
        <w:t xml:space="preserve"> </w:t>
      </w:r>
      <w:r w:rsidRPr="001840D8">
        <w:rPr>
          <w:rFonts w:cs="Arial"/>
          <w:szCs w:val="20"/>
        </w:rPr>
        <w:t>areálu chybí venkovní sportoviště pro výuku tělesné výchovy. Za</w:t>
      </w:r>
      <w:r>
        <w:rPr>
          <w:rFonts w:cs="Arial"/>
          <w:szCs w:val="20"/>
        </w:rPr>
        <w:t xml:space="preserve"> </w:t>
      </w:r>
      <w:r w:rsidRPr="00FF09D8">
        <w:rPr>
          <w:rFonts w:cs="Arial"/>
          <w:szCs w:val="20"/>
        </w:rPr>
        <w:t xml:space="preserve">účelem </w:t>
      </w:r>
      <w:r>
        <w:rPr>
          <w:rFonts w:cs="Arial"/>
          <w:szCs w:val="20"/>
        </w:rPr>
        <w:t xml:space="preserve">jeho </w:t>
      </w:r>
      <w:r w:rsidRPr="00FF09D8">
        <w:rPr>
          <w:rFonts w:cs="Arial"/>
          <w:szCs w:val="20"/>
        </w:rPr>
        <w:t>vzniku</w:t>
      </w:r>
      <w:r>
        <w:rPr>
          <w:rFonts w:cs="Arial"/>
          <w:szCs w:val="20"/>
        </w:rPr>
        <w:t xml:space="preserve"> byla zpracována</w:t>
      </w:r>
      <w:r w:rsidRPr="00FF09D8">
        <w:rPr>
          <w:rFonts w:cs="Arial"/>
          <w:szCs w:val="20"/>
        </w:rPr>
        <w:t xml:space="preserve"> studi</w:t>
      </w:r>
      <w:r>
        <w:rPr>
          <w:rFonts w:cs="Arial"/>
          <w:szCs w:val="20"/>
        </w:rPr>
        <w:t>e</w:t>
      </w:r>
      <w:r w:rsidRPr="00FF09D8">
        <w:rPr>
          <w:rFonts w:cs="Arial"/>
          <w:szCs w:val="20"/>
        </w:rPr>
        <w:t xml:space="preserve"> </w:t>
      </w:r>
      <w:r w:rsidRPr="001840D8">
        <w:rPr>
          <w:rFonts w:cs="Arial"/>
          <w:szCs w:val="20"/>
        </w:rPr>
        <w:t>„Revitalizace bývalého areálu Hedva v</w:t>
      </w:r>
      <w:r>
        <w:rPr>
          <w:rFonts w:cs="Arial"/>
          <w:szCs w:val="20"/>
        </w:rPr>
        <w:t xml:space="preserve"> </w:t>
      </w:r>
      <w:r w:rsidRPr="001840D8">
        <w:rPr>
          <w:rFonts w:cs="Arial"/>
          <w:szCs w:val="20"/>
        </w:rPr>
        <w:t>Soběslavi“</w:t>
      </w:r>
      <w:r w:rsidRPr="00F91D06">
        <w:rPr>
          <w:highlight w:val="yellow"/>
          <w:vertAlign w:val="superscript"/>
        </w:rPr>
        <w:footnoteReference w:id="1"/>
      </w:r>
      <w:r w:rsidRPr="001840D8">
        <w:rPr>
          <w:rFonts w:cs="Arial"/>
          <w:szCs w:val="20"/>
        </w:rPr>
        <w:t xml:space="preserve">. Nyní škola potřebuje upravit </w:t>
      </w:r>
      <w:r w:rsidRPr="009F1641">
        <w:rPr>
          <w:rFonts w:cs="Arial"/>
          <w:szCs w:val="20"/>
        </w:rPr>
        <w:t xml:space="preserve">majetkové poměry s městem </w:t>
      </w:r>
      <w:r w:rsidRPr="001840D8">
        <w:rPr>
          <w:rFonts w:cs="Arial"/>
          <w:szCs w:val="20"/>
        </w:rPr>
        <w:t>Soběslav</w:t>
      </w:r>
      <w:r w:rsidRPr="004B4782">
        <w:rPr>
          <w:rFonts w:cs="Arial"/>
          <w:szCs w:val="20"/>
        </w:rPr>
        <w:t>, náměstí Republiky 59, 392</w:t>
      </w:r>
      <w:r>
        <w:rPr>
          <w:rFonts w:cs="Arial"/>
          <w:szCs w:val="20"/>
        </w:rPr>
        <w:t> </w:t>
      </w:r>
      <w:r w:rsidRPr="004B4782">
        <w:rPr>
          <w:rFonts w:cs="Arial"/>
          <w:szCs w:val="20"/>
        </w:rPr>
        <w:t>01 Soběslav, IČO</w:t>
      </w:r>
      <w:r>
        <w:rPr>
          <w:rFonts w:cs="Arial"/>
          <w:szCs w:val="20"/>
        </w:rPr>
        <w:t> </w:t>
      </w:r>
      <w:r w:rsidRPr="004B4782">
        <w:rPr>
          <w:rFonts w:cs="Arial"/>
          <w:szCs w:val="20"/>
        </w:rPr>
        <w:t>00252921 (dále jen „město“),</w:t>
      </w:r>
      <w:r w:rsidRPr="001840D8">
        <w:rPr>
          <w:rFonts w:cs="Arial"/>
          <w:szCs w:val="20"/>
        </w:rPr>
        <w:t xml:space="preserve"> </w:t>
      </w:r>
      <w:r w:rsidRPr="004B4782">
        <w:rPr>
          <w:rFonts w:cs="Arial"/>
          <w:szCs w:val="20"/>
        </w:rPr>
        <w:t>tak,</w:t>
      </w:r>
      <w:r w:rsidRPr="009F1641">
        <w:rPr>
          <w:rFonts w:cs="Arial"/>
          <w:szCs w:val="20"/>
        </w:rPr>
        <w:t xml:space="preserve"> aby byl </w:t>
      </w:r>
      <w:r>
        <w:rPr>
          <w:rFonts w:cs="Arial"/>
          <w:szCs w:val="20"/>
        </w:rPr>
        <w:t xml:space="preserve">areál školy </w:t>
      </w:r>
      <w:r w:rsidRPr="009F1641">
        <w:rPr>
          <w:rFonts w:cs="Arial"/>
          <w:szCs w:val="20"/>
        </w:rPr>
        <w:t>vlastnicky sjednocen do logického celku</w:t>
      </w:r>
      <w:r>
        <w:rPr>
          <w:rFonts w:cs="Arial"/>
          <w:szCs w:val="20"/>
        </w:rPr>
        <w:t xml:space="preserve">. To </w:t>
      </w:r>
      <w:r w:rsidRPr="009F1641">
        <w:rPr>
          <w:rFonts w:cs="Arial"/>
          <w:szCs w:val="20"/>
        </w:rPr>
        <w:t>přispěje k tomu, že cesta k</w:t>
      </w:r>
      <w:r>
        <w:rPr>
          <w:rFonts w:cs="Arial"/>
          <w:szCs w:val="20"/>
        </w:rPr>
        <w:t> </w:t>
      </w:r>
      <w:r w:rsidRPr="009F1641">
        <w:rPr>
          <w:rFonts w:cs="Arial"/>
          <w:szCs w:val="20"/>
        </w:rPr>
        <w:t>budoucímu sportovišti okolo domovů mládeže povede po vlastním pozemku v</w:t>
      </w:r>
      <w:r>
        <w:rPr>
          <w:rFonts w:cs="Arial"/>
          <w:szCs w:val="20"/>
        </w:rPr>
        <w:t xml:space="preserve"> </w:t>
      </w:r>
      <w:r w:rsidRPr="009F1641">
        <w:rPr>
          <w:rFonts w:cs="Arial"/>
          <w:szCs w:val="20"/>
        </w:rPr>
        <w:t xml:space="preserve">areálu školy. </w:t>
      </w:r>
    </w:p>
    <w:p w14:paraId="505F236A" w14:textId="77777777" w:rsidR="000632DE" w:rsidRDefault="000632DE" w:rsidP="007A518E">
      <w:pPr>
        <w:pStyle w:val="KUJKnormal"/>
        <w:rPr>
          <w:rFonts w:cs="Arial"/>
          <w:szCs w:val="20"/>
        </w:rPr>
      </w:pPr>
    </w:p>
    <w:p w14:paraId="6CDE693B" w14:textId="77777777" w:rsidR="000632DE" w:rsidRDefault="000632DE" w:rsidP="007A518E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F96A63">
        <w:rPr>
          <w:rFonts w:ascii="Arial" w:hAnsi="Arial" w:cs="Arial"/>
          <w:sz w:val="20"/>
          <w:szCs w:val="20"/>
        </w:rPr>
        <w:t>Škola proto předjednala s městem možnost vypořádat formou vzájemného darování část městského pozemku parcely KN p. č. </w:t>
      </w:r>
      <w:hyperlink r:id="rId7" w:history="1">
        <w:r w:rsidRPr="00016D2D">
          <w:rPr>
            <w:rStyle w:val="Hypertextovodkaz"/>
            <w:rFonts w:ascii="Arial" w:hAnsi="Arial" w:cs="Arial"/>
            <w:sz w:val="20"/>
            <w:szCs w:val="20"/>
          </w:rPr>
          <w:t>393/1</w:t>
        </w:r>
      </w:hyperlink>
      <w:r w:rsidRPr="00F96A63">
        <w:rPr>
          <w:rFonts w:ascii="Arial" w:hAnsi="Arial" w:cs="Arial"/>
          <w:sz w:val="20"/>
          <w:szCs w:val="20"/>
        </w:rPr>
        <w:t xml:space="preserve"> u domovů mládeže výměnou za nepotřebnou okrajovou část pozemku parcely KN p. č. </w:t>
      </w:r>
      <w:hyperlink r:id="rId8" w:history="1">
        <w:r w:rsidRPr="003514AD">
          <w:rPr>
            <w:rStyle w:val="Hypertextovodkaz"/>
            <w:rFonts w:ascii="Arial" w:hAnsi="Arial" w:cs="Arial"/>
            <w:sz w:val="20"/>
            <w:szCs w:val="20"/>
          </w:rPr>
          <w:t>395</w:t>
        </w:r>
      </w:hyperlink>
      <w:r w:rsidRPr="00F96A63">
        <w:rPr>
          <w:rFonts w:ascii="Arial" w:hAnsi="Arial" w:cs="Arial"/>
          <w:sz w:val="20"/>
          <w:szCs w:val="20"/>
        </w:rPr>
        <w:t xml:space="preserve"> v severní části areálu školy. Město vzájemn</w:t>
      </w:r>
      <w:r>
        <w:rPr>
          <w:rFonts w:ascii="Arial" w:hAnsi="Arial" w:cs="Arial"/>
          <w:sz w:val="20"/>
          <w:szCs w:val="20"/>
        </w:rPr>
        <w:t>é</w:t>
      </w:r>
      <w:r w:rsidRPr="00F96A63">
        <w:rPr>
          <w:rFonts w:ascii="Arial" w:hAnsi="Arial" w:cs="Arial"/>
          <w:sz w:val="20"/>
          <w:szCs w:val="20"/>
        </w:rPr>
        <w:t xml:space="preserve"> darování stejné výměry pozemků </w:t>
      </w:r>
      <w:r>
        <w:rPr>
          <w:rFonts w:ascii="Arial" w:hAnsi="Arial" w:cs="Arial"/>
          <w:sz w:val="20"/>
          <w:szCs w:val="20"/>
        </w:rPr>
        <w:t>uvítalo, uvažuje o využití části darovaného pozemku k vybudování parkovací plochy, eventuelně i ubytovacího zařízení</w:t>
      </w:r>
      <w:r w:rsidRPr="00F96A6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Tato majetková dispozice byla podrobně </w:t>
      </w:r>
      <w:r w:rsidRPr="00DE25AF">
        <w:rPr>
          <w:rFonts w:ascii="Arial" w:hAnsi="Arial" w:cs="Arial"/>
          <w:sz w:val="20"/>
          <w:szCs w:val="20"/>
        </w:rPr>
        <w:t>popsána v návrhu č. 244/RK/23 a č. 65/ZK/23.</w:t>
      </w:r>
    </w:p>
    <w:p w14:paraId="2B77E077" w14:textId="77777777" w:rsidR="000632DE" w:rsidRPr="00870141" w:rsidRDefault="000632DE" w:rsidP="007A518E">
      <w:pPr>
        <w:pStyle w:val="Zkladntext"/>
        <w:spacing w:after="0"/>
        <w:jc w:val="both"/>
        <w:rPr>
          <w:rFonts w:ascii="Arial" w:hAnsi="Arial" w:cs="Arial"/>
          <w:sz w:val="12"/>
          <w:szCs w:val="12"/>
        </w:rPr>
      </w:pPr>
    </w:p>
    <w:p w14:paraId="30EAFB97" w14:textId="77777777" w:rsidR="000632DE" w:rsidRPr="006C0501" w:rsidRDefault="000632DE" w:rsidP="007A518E">
      <w:pPr>
        <w:pStyle w:val="KUJKnormal"/>
      </w:pPr>
      <w:r w:rsidRPr="006C0501">
        <w:t xml:space="preserve">Dosud nezapsaným geometrickým plánem č. 3780-2022145/2022 ze dne 31.01.2023, který objednalo město, bylo provedeno rozdělení shora uvedených pozemků. Předmětem vzájemného darování tak budou nově vzniklé pozemky v následující tabulce. </w:t>
      </w:r>
    </w:p>
    <w:p w14:paraId="41C298D6" w14:textId="77777777" w:rsidR="000632DE" w:rsidRPr="00B55C27" w:rsidRDefault="000632DE" w:rsidP="007A518E">
      <w:pPr>
        <w:pStyle w:val="KUJKnormal"/>
        <w:rPr>
          <w:sz w:val="12"/>
          <w:szCs w:val="12"/>
          <w:highlight w:val="cyan"/>
        </w:rPr>
      </w:pPr>
    </w:p>
    <w:p w14:paraId="616E206F" w14:textId="77777777" w:rsidR="000632DE" w:rsidRPr="00B55C27" w:rsidRDefault="000632DE" w:rsidP="007A518E">
      <w:pPr>
        <w:pStyle w:val="Zkladntext"/>
        <w:spacing w:after="0"/>
        <w:jc w:val="both"/>
        <w:rPr>
          <w:rFonts w:ascii="Arial" w:hAnsi="Arial" w:cs="Arial"/>
          <w:sz w:val="20"/>
          <w:szCs w:val="20"/>
          <w:highlight w:val="cyan"/>
        </w:rPr>
      </w:pPr>
      <w:r>
        <w:rPr>
          <w:noProof/>
        </w:rPr>
        <w:pict w14:anchorId="1CC8E2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i1030" type="#_x0000_t75" style="width:481.2pt;height:157.2pt;visibility:visible;mso-wrap-style:square">
            <v:imagedata r:id="rId9" o:title=""/>
          </v:shape>
        </w:pict>
      </w:r>
    </w:p>
    <w:p w14:paraId="58DF223B" w14:textId="77777777" w:rsidR="000632DE" w:rsidRPr="00B55C27" w:rsidRDefault="000632DE" w:rsidP="007A518E">
      <w:pPr>
        <w:pStyle w:val="KUJKnormal"/>
        <w:rPr>
          <w:highlight w:val="cyan"/>
        </w:rPr>
      </w:pPr>
    </w:p>
    <w:p w14:paraId="03311E75" w14:textId="77777777" w:rsidR="000632DE" w:rsidRPr="00BA5252" w:rsidRDefault="000632DE" w:rsidP="007A518E">
      <w:pPr>
        <w:pStyle w:val="KUJKnormal"/>
      </w:pPr>
      <w:r w:rsidRPr="00BA5252">
        <w:t>Účetní hodnoty pozemků jsou v tabulce uvedeny z toho důvodu, že oba územně samosprávné celky jsou vybranými účetními jednotkami, které si účetní hodnoty vzájemně přebírají.</w:t>
      </w:r>
    </w:p>
    <w:p w14:paraId="0E6A2CFF" w14:textId="77777777" w:rsidR="000632DE" w:rsidRPr="00870141" w:rsidRDefault="000632DE" w:rsidP="007A518E">
      <w:pPr>
        <w:pStyle w:val="KUJKnormal"/>
        <w:rPr>
          <w:sz w:val="12"/>
          <w:szCs w:val="12"/>
        </w:rPr>
      </w:pPr>
    </w:p>
    <w:p w14:paraId="1A4CF8D9" w14:textId="77777777" w:rsidR="000632DE" w:rsidRDefault="000632DE" w:rsidP="007A518E">
      <w:pPr>
        <w:pStyle w:val="KUJKnormal"/>
        <w:rPr>
          <w:rFonts w:cs="Arial"/>
          <w:szCs w:val="20"/>
        </w:rPr>
      </w:pPr>
      <w:r>
        <w:t xml:space="preserve">Zastupitelstvo kraje záměr darování pozemku městu schválilo svým usnesením č. 98/2023/ZK-25 ze dne 23.03.2023. </w:t>
      </w:r>
      <w:r>
        <w:rPr>
          <w:rFonts w:cs="Arial"/>
          <w:szCs w:val="20"/>
        </w:rPr>
        <w:t xml:space="preserve">Záměr byl vyvěšen na úřední desce krajského úřadu po dobu zákonné lhůty (23.03.-23.04.2023). </w:t>
      </w:r>
    </w:p>
    <w:p w14:paraId="15F36EE2" w14:textId="77777777" w:rsidR="000632DE" w:rsidRPr="007B2946" w:rsidRDefault="000632DE" w:rsidP="007A518E">
      <w:pPr>
        <w:pStyle w:val="KUJKnormal"/>
        <w:rPr>
          <w:rFonts w:cs="Arial"/>
          <w:sz w:val="12"/>
          <w:szCs w:val="12"/>
        </w:rPr>
      </w:pPr>
    </w:p>
    <w:p w14:paraId="36F1839B" w14:textId="77777777" w:rsidR="000632DE" w:rsidRPr="00B871E8" w:rsidRDefault="000632DE" w:rsidP="007A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Zastupitelstvo</w:t>
      </w:r>
      <w:r w:rsidRPr="00B871E8">
        <w:rPr>
          <w:rFonts w:ascii="Arial" w:hAnsi="Arial"/>
          <w:sz w:val="20"/>
          <w:szCs w:val="28"/>
        </w:rPr>
        <w:t xml:space="preserve"> města vzájemné darování schválil</w:t>
      </w:r>
      <w:r>
        <w:rPr>
          <w:rFonts w:ascii="Arial" w:hAnsi="Arial"/>
          <w:sz w:val="20"/>
          <w:szCs w:val="28"/>
        </w:rPr>
        <w:t>o</w:t>
      </w:r>
      <w:r w:rsidRPr="00B871E8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usnesením č. ZM 4/027/2023 ze </w:t>
      </w:r>
      <w:r w:rsidRPr="00B871E8">
        <w:rPr>
          <w:rFonts w:ascii="Arial" w:hAnsi="Arial"/>
          <w:sz w:val="20"/>
          <w:szCs w:val="28"/>
        </w:rPr>
        <w:t xml:space="preserve">dne </w:t>
      </w:r>
      <w:r>
        <w:rPr>
          <w:rFonts w:ascii="Arial" w:hAnsi="Arial"/>
          <w:sz w:val="20"/>
          <w:szCs w:val="28"/>
        </w:rPr>
        <w:t>19.04.2023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A52B14A" w14:textId="77777777" w:rsidR="000632DE" w:rsidRPr="00870141" w:rsidRDefault="000632DE" w:rsidP="007A518E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  <w:highlight w:val="cyan"/>
        </w:rPr>
      </w:pPr>
    </w:p>
    <w:p w14:paraId="016857E0" w14:textId="77777777" w:rsidR="000632DE" w:rsidRDefault="000632DE" w:rsidP="007A518E">
      <w:pPr>
        <w:pStyle w:val="KUJKnormal"/>
      </w:pPr>
      <w:r>
        <w:t xml:space="preserve">S městem </w:t>
      </w:r>
      <w:r w:rsidRPr="006C0501">
        <w:t>bylo dohodnuto, že náklady na vyhotovení geometrického plánu na rozdělení pozemků a</w:t>
      </w:r>
      <w:r>
        <w:t> </w:t>
      </w:r>
      <w:r w:rsidRPr="006C0501">
        <w:t>správního poplatku za vklad do katastru ponesou obě strany rovnoměrně, tzn. že každá z nich ponese ½ těchto nákladů. Za zhotovení geometrického plánu město zaplatilo 13 310 Kč.</w:t>
      </w:r>
    </w:p>
    <w:p w14:paraId="1AFFE6BF" w14:textId="77777777" w:rsidR="000632DE" w:rsidRPr="00C25FE5" w:rsidRDefault="000632DE" w:rsidP="007A518E">
      <w:pPr>
        <w:pStyle w:val="KUJKnormal"/>
        <w:rPr>
          <w:sz w:val="12"/>
          <w:szCs w:val="12"/>
        </w:rPr>
      </w:pPr>
    </w:p>
    <w:p w14:paraId="6643F3F8" w14:textId="77777777" w:rsidR="000632DE" w:rsidRDefault="000632DE" w:rsidP="007A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11D8">
        <w:rPr>
          <w:rFonts w:ascii="Arial" w:hAnsi="Arial" w:cs="Arial"/>
          <w:sz w:val="20"/>
          <w:szCs w:val="20"/>
        </w:rPr>
        <w:t xml:space="preserve">Oboustranně odsouhlasený návrh </w:t>
      </w:r>
      <w:r>
        <w:rPr>
          <w:rFonts w:ascii="Arial" w:hAnsi="Arial" w:cs="Arial"/>
          <w:sz w:val="20"/>
          <w:szCs w:val="20"/>
        </w:rPr>
        <w:t>darovací</w:t>
      </w:r>
      <w:r w:rsidRPr="00F411D8">
        <w:rPr>
          <w:rFonts w:ascii="Arial" w:hAnsi="Arial" w:cs="Arial"/>
          <w:sz w:val="20"/>
          <w:szCs w:val="20"/>
        </w:rPr>
        <w:t xml:space="preserve"> smlouvy tvoří přílohu </w:t>
      </w:r>
      <w:r w:rsidRPr="00B01D37">
        <w:rPr>
          <w:rFonts w:ascii="Arial" w:hAnsi="Arial" w:cs="Arial"/>
          <w:sz w:val="20"/>
          <w:szCs w:val="20"/>
        </w:rPr>
        <w:t>č. 4</w:t>
      </w:r>
      <w:r w:rsidRPr="00F411D8">
        <w:rPr>
          <w:rFonts w:ascii="Arial" w:hAnsi="Arial" w:cs="Arial"/>
          <w:sz w:val="20"/>
          <w:szCs w:val="20"/>
        </w:rPr>
        <w:t xml:space="preserve"> tohoto materiálu.</w:t>
      </w:r>
    </w:p>
    <w:p w14:paraId="57F35A7B" w14:textId="77777777" w:rsidR="000632DE" w:rsidRDefault="000632DE" w:rsidP="007A518E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2F9B3" w14:textId="77777777" w:rsidR="000632DE" w:rsidRPr="007A518E" w:rsidRDefault="000632DE" w:rsidP="007A518E">
      <w:pPr>
        <w:pStyle w:val="Zkladntext2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779219C5" w14:textId="77777777" w:rsidR="000632DE" w:rsidRDefault="000632DE" w:rsidP="00FC16ED">
      <w:pPr>
        <w:pStyle w:val="KUJKnormal"/>
      </w:pPr>
      <w:r>
        <w:t>Finanční nároky a krytí:</w:t>
      </w:r>
    </w:p>
    <w:p w14:paraId="3AF3A14A" w14:textId="77777777" w:rsidR="000632DE" w:rsidRPr="006C0501" w:rsidRDefault="000632DE" w:rsidP="007A518E">
      <w:pPr>
        <w:pStyle w:val="KUJKnormal"/>
        <w:numPr>
          <w:ilvl w:val="0"/>
          <w:numId w:val="12"/>
        </w:numPr>
        <w:ind w:left="284" w:hanging="284"/>
      </w:pPr>
      <w:r w:rsidRPr="006C0501">
        <w:t>geometrický plán: ½ nákladů, tj. 6 655 Kč na základě přefakturace města - § 6172, pol. 5169, ORJ 0451, ORG 9109000000000</w:t>
      </w:r>
    </w:p>
    <w:p w14:paraId="2F7F5E23" w14:textId="77777777" w:rsidR="000632DE" w:rsidRPr="006C0501" w:rsidRDefault="000632DE" w:rsidP="007A518E">
      <w:pPr>
        <w:pStyle w:val="KUJKnormal"/>
        <w:numPr>
          <w:ilvl w:val="0"/>
          <w:numId w:val="12"/>
        </w:numPr>
        <w:tabs>
          <w:tab w:val="left" w:pos="284"/>
        </w:tabs>
        <w:ind w:left="284" w:hanging="284"/>
        <w:rPr>
          <w:sz w:val="12"/>
          <w:szCs w:val="12"/>
        </w:rPr>
      </w:pPr>
      <w:r w:rsidRPr="006C0501">
        <w:t>½ nákladů na poplatek za podání návrhu na vklad do katastru nemovitostí, tj. 1 000 Kč - § 6172, pol. 5361, ORJ 0451</w:t>
      </w:r>
    </w:p>
    <w:p w14:paraId="444B3EC7" w14:textId="77777777" w:rsidR="000632DE" w:rsidRPr="007A518E" w:rsidRDefault="000632DE" w:rsidP="00FC16ED">
      <w:pPr>
        <w:pStyle w:val="KUJKnormal"/>
        <w:rPr>
          <w:sz w:val="12"/>
          <w:szCs w:val="12"/>
        </w:rPr>
      </w:pPr>
    </w:p>
    <w:p w14:paraId="15B43EDF" w14:textId="77777777" w:rsidR="000632DE" w:rsidRDefault="000632DE" w:rsidP="00FC16ED">
      <w:pPr>
        <w:pStyle w:val="KUJKnormal"/>
      </w:pPr>
      <w:r>
        <w:t>Vyjádření správce rozpočtu:</w:t>
      </w:r>
    </w:p>
    <w:p w14:paraId="3EDCBE0A" w14:textId="77777777" w:rsidR="000632DE" w:rsidRDefault="000632DE" w:rsidP="0080786E">
      <w:pPr>
        <w:pStyle w:val="KUJKnormal"/>
      </w:pPr>
      <w:r w:rsidRPr="00855826">
        <w:t>Bc. Monika Wolfová (OEKO):</w:t>
      </w:r>
      <w:r w:rsidRPr="007666AA">
        <w:t xml:space="preserve"> </w:t>
      </w: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357354FC" w14:textId="77777777" w:rsidR="000632DE" w:rsidRPr="007A518E" w:rsidRDefault="000632DE" w:rsidP="00FC16ED">
      <w:pPr>
        <w:pStyle w:val="KUJKnormal"/>
        <w:rPr>
          <w:sz w:val="12"/>
          <w:szCs w:val="12"/>
        </w:rPr>
      </w:pPr>
    </w:p>
    <w:p w14:paraId="249008BD" w14:textId="77777777" w:rsidR="000632DE" w:rsidRDefault="000632DE" w:rsidP="00FC16ED">
      <w:pPr>
        <w:pStyle w:val="KUJKnormal"/>
      </w:pPr>
      <w:r>
        <w:t>Návrh projednán (stanoviska):</w:t>
      </w:r>
    </w:p>
    <w:p w14:paraId="44ABEF2F" w14:textId="77777777" w:rsidR="000632DE" w:rsidRPr="006C0501" w:rsidRDefault="000632DE" w:rsidP="007A518E">
      <w:pPr>
        <w:pStyle w:val="KUJKnormal"/>
        <w:rPr>
          <w:i/>
          <w:iCs/>
        </w:rPr>
      </w:pPr>
      <w:r w:rsidRPr="006C0501">
        <w:t>škola: souhlasí - majetkovou dispozici iniciovala</w:t>
      </w:r>
    </w:p>
    <w:p w14:paraId="1303C494" w14:textId="77777777" w:rsidR="000632DE" w:rsidRDefault="000632DE" w:rsidP="007A518E">
      <w:pPr>
        <w:pStyle w:val="KUJKnormal"/>
      </w:pPr>
      <w:r w:rsidRPr="00855826">
        <w:t>Ing. Hana Šímová (O</w:t>
      </w:r>
      <w:r>
        <w:t>S</w:t>
      </w:r>
      <w:r w:rsidRPr="00855826">
        <w:t>MT):</w:t>
      </w:r>
      <w:r>
        <w:t xml:space="preserve"> Souhlasím.</w:t>
      </w:r>
    </w:p>
    <w:p w14:paraId="129927D4" w14:textId="77777777" w:rsidR="000632DE" w:rsidRPr="007A518E" w:rsidRDefault="000632DE" w:rsidP="00FC16ED">
      <w:pPr>
        <w:pStyle w:val="KUJKnormal"/>
        <w:rPr>
          <w:sz w:val="12"/>
          <w:szCs w:val="12"/>
        </w:rPr>
      </w:pPr>
    </w:p>
    <w:p w14:paraId="18999D20" w14:textId="77777777" w:rsidR="000632DE" w:rsidRDefault="000632DE" w:rsidP="007A518E">
      <w:pPr>
        <w:pStyle w:val="KUJKnormal"/>
      </w:pPr>
      <w:r>
        <w:t xml:space="preserve">Rada kraje </w:t>
      </w:r>
      <w:r w:rsidRPr="00F715A3">
        <w:t xml:space="preserve">usnesením </w:t>
      </w:r>
      <w:r w:rsidRPr="00855826">
        <w:t>č. </w:t>
      </w:r>
      <w:r>
        <w:t>477</w:t>
      </w:r>
      <w:r w:rsidRPr="00855826">
        <w:t>/2023/RK-</w:t>
      </w:r>
      <w:r>
        <w:t xml:space="preserve">66 </w:t>
      </w:r>
      <w:r w:rsidRPr="00F715A3">
        <w:t>ze</w:t>
      </w:r>
      <w:r>
        <w:t xml:space="preserve"> dne 27.04.2023 doporučila zastupitelstvu kraje přijmout usnesení v navrhovaném znění.</w:t>
      </w:r>
    </w:p>
    <w:p w14:paraId="582D9570" w14:textId="77777777" w:rsidR="000632DE" w:rsidRPr="007A518E" w:rsidRDefault="000632DE" w:rsidP="00FC16ED">
      <w:pPr>
        <w:pStyle w:val="KUJKnormal"/>
        <w:rPr>
          <w:sz w:val="12"/>
          <w:szCs w:val="12"/>
        </w:rPr>
      </w:pPr>
    </w:p>
    <w:p w14:paraId="67CAC818" w14:textId="77777777" w:rsidR="000632DE" w:rsidRPr="007939A8" w:rsidRDefault="000632DE" w:rsidP="00FC16ED">
      <w:pPr>
        <w:pStyle w:val="KUJKtucny"/>
      </w:pPr>
      <w:r w:rsidRPr="007939A8">
        <w:t>PŘÍLOHY:</w:t>
      </w:r>
    </w:p>
    <w:p w14:paraId="696B3BD3" w14:textId="77777777" w:rsidR="000632DE" w:rsidRPr="00B52AA9" w:rsidRDefault="000632DE" w:rsidP="00B62E17">
      <w:pPr>
        <w:pStyle w:val="KUJKcislovany"/>
      </w:pPr>
      <w:r>
        <w:t>kopie katastrální mapy se zákresem</w:t>
      </w:r>
      <w:r w:rsidRPr="0081756D">
        <w:t xml:space="preserve"> (</w:t>
      </w:r>
      <w:r>
        <w:t>ZK110523_154_př.1.pdf</w:t>
      </w:r>
      <w:r w:rsidRPr="0081756D">
        <w:t>)</w:t>
      </w:r>
    </w:p>
    <w:p w14:paraId="51E2F833" w14:textId="77777777" w:rsidR="000632DE" w:rsidRPr="00B52AA9" w:rsidRDefault="000632DE" w:rsidP="00B62E17">
      <w:pPr>
        <w:pStyle w:val="KUJKcislovany"/>
      </w:pPr>
      <w:r>
        <w:t xml:space="preserve">část. výpis z LV č. 2672 a č. 10001 </w:t>
      </w:r>
      <w:r w:rsidRPr="0081756D">
        <w:t>(</w:t>
      </w:r>
      <w:r>
        <w:t>ZK110523_154_př.2.pdf</w:t>
      </w:r>
      <w:r w:rsidRPr="0081756D">
        <w:t>)</w:t>
      </w:r>
    </w:p>
    <w:p w14:paraId="0B58A19C" w14:textId="77777777" w:rsidR="000632DE" w:rsidRPr="00B52AA9" w:rsidRDefault="000632DE" w:rsidP="00B62E17">
      <w:pPr>
        <w:pStyle w:val="KUJKcislovany"/>
      </w:pPr>
      <w:r>
        <w:t>geometrický plán č. 3780-2022145/2022</w:t>
      </w:r>
      <w:r w:rsidRPr="0081756D">
        <w:t xml:space="preserve"> (</w:t>
      </w:r>
      <w:r>
        <w:t>ZK110523_154_př.3.pdf</w:t>
      </w:r>
      <w:r w:rsidRPr="0081756D">
        <w:t>)</w:t>
      </w:r>
    </w:p>
    <w:p w14:paraId="623C926B" w14:textId="77777777" w:rsidR="000632DE" w:rsidRPr="00B52AA9" w:rsidRDefault="000632DE" w:rsidP="00B62E17">
      <w:pPr>
        <w:pStyle w:val="KUJKcislovany"/>
      </w:pPr>
      <w:r>
        <w:t>návrh darovací smlouvy</w:t>
      </w:r>
      <w:r w:rsidRPr="0081756D">
        <w:t xml:space="preserve"> (</w:t>
      </w:r>
      <w:r>
        <w:t>ZK110523_154_př.4.pdf</w:t>
      </w:r>
      <w:r w:rsidRPr="0081756D">
        <w:t>)</w:t>
      </w:r>
    </w:p>
    <w:p w14:paraId="48CA0E47" w14:textId="77777777" w:rsidR="000632DE" w:rsidRPr="007A518E" w:rsidRDefault="000632DE" w:rsidP="00FC16ED">
      <w:pPr>
        <w:pStyle w:val="KUJKnormal"/>
        <w:rPr>
          <w:sz w:val="12"/>
          <w:szCs w:val="12"/>
        </w:rPr>
      </w:pPr>
    </w:p>
    <w:p w14:paraId="0A9299DB" w14:textId="77777777" w:rsidR="000632DE" w:rsidRDefault="000632DE" w:rsidP="007A518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6C0501">
        <w:rPr>
          <w:b w:val="0"/>
        </w:rPr>
        <w:t>vedoucí OHMS - Ing. František Dědič</w:t>
      </w:r>
    </w:p>
    <w:p w14:paraId="352514CA" w14:textId="77777777" w:rsidR="000632DE" w:rsidRPr="007A518E" w:rsidRDefault="000632DE" w:rsidP="007A518E">
      <w:pPr>
        <w:pStyle w:val="KUJKnormal"/>
      </w:pPr>
    </w:p>
    <w:p w14:paraId="6A9B65FE" w14:textId="77777777" w:rsidR="000632DE" w:rsidRPr="001315F7" w:rsidRDefault="000632DE" w:rsidP="007A518E">
      <w:pPr>
        <w:pStyle w:val="KUJKnormal"/>
      </w:pPr>
      <w:r>
        <w:t xml:space="preserve">Termín kontroly: </w:t>
      </w:r>
      <w:r w:rsidRPr="001315F7">
        <w:t>12.05.2023</w:t>
      </w:r>
    </w:p>
    <w:p w14:paraId="66A4AE97" w14:textId="77777777" w:rsidR="000632DE" w:rsidRDefault="000632DE" w:rsidP="0027044E">
      <w:pPr>
        <w:pStyle w:val="KUJKnormal"/>
      </w:pPr>
      <w:r>
        <w:t xml:space="preserve">Termín splnění: </w:t>
      </w:r>
      <w:r w:rsidRPr="001315F7">
        <w:t>30.06.2023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56CAD795" w14:textId="77777777" w:rsidR="000632DE" w:rsidRPr="00C27B80" w:rsidRDefault="000632DE" w:rsidP="007A518E">
      <w:pPr>
        <w:pStyle w:val="Textpoznpodarou"/>
        <w:rPr>
          <w:rFonts w:ascii="Arial" w:hAnsi="Arial" w:cs="Arial"/>
        </w:rPr>
      </w:pPr>
      <w:r w:rsidRPr="00C27B80">
        <w:rPr>
          <w:rStyle w:val="Znakapoznpodarou"/>
          <w:highlight w:val="yellow"/>
        </w:rPr>
        <w:footnoteRef/>
      </w:r>
      <w:r>
        <w:t xml:space="preserve"> </w:t>
      </w:r>
      <w:r w:rsidRPr="00C27B80">
        <w:rPr>
          <w:rFonts w:ascii="Arial" w:hAnsi="Arial" w:cs="Arial"/>
        </w:rPr>
        <w:t>část bývalého areálu Hedva koupil Jihočeský kraj v roce 2019</w:t>
      </w:r>
      <w:r>
        <w:rPr>
          <w:rFonts w:ascii="Arial" w:hAnsi="Arial" w:cs="Arial"/>
        </w:rPr>
        <w:t>, 2. část koupilo město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5DCC" w14:textId="77777777" w:rsidR="000632DE" w:rsidRDefault="000632DE" w:rsidP="000632DE">
    <w:r>
      <w:rPr>
        <w:noProof/>
      </w:rPr>
      <w:pict w14:anchorId="70796C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94B97D" w14:textId="77777777" w:rsidR="000632DE" w:rsidRPr="005F485E" w:rsidRDefault="000632DE" w:rsidP="000632D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B9CC5AF" w14:textId="77777777" w:rsidR="000632DE" w:rsidRPr="005F485E" w:rsidRDefault="000632DE" w:rsidP="000632D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D4BD2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7D0127A" w14:textId="77777777" w:rsidR="000632DE" w:rsidRDefault="000632DE" w:rsidP="000632DE">
    <w:r>
      <w:pict w14:anchorId="60DE84AD">
        <v:rect id="_x0000_i1026" style="width:481.9pt;height:2pt" o:hralign="center" o:hrstd="t" o:hrnoshade="t" o:hr="t" fillcolor="black" stroked="f"/>
      </w:pict>
    </w:r>
  </w:p>
  <w:p w14:paraId="7791A270" w14:textId="77777777" w:rsidR="000632DE" w:rsidRPr="000632DE" w:rsidRDefault="000632DE" w:rsidP="000632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715B72"/>
    <w:multiLevelType w:val="hybridMultilevel"/>
    <w:tmpl w:val="EE6C5E78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46565">
    <w:abstractNumId w:val="1"/>
  </w:num>
  <w:num w:numId="2" w16cid:durableId="873736241">
    <w:abstractNumId w:val="2"/>
  </w:num>
  <w:num w:numId="3" w16cid:durableId="1963533426">
    <w:abstractNumId w:val="10"/>
  </w:num>
  <w:num w:numId="4" w16cid:durableId="1988586767">
    <w:abstractNumId w:val="8"/>
  </w:num>
  <w:num w:numId="5" w16cid:durableId="928390451">
    <w:abstractNumId w:val="0"/>
  </w:num>
  <w:num w:numId="6" w16cid:durableId="952008411">
    <w:abstractNumId w:val="3"/>
  </w:num>
  <w:num w:numId="7" w16cid:durableId="1737127144">
    <w:abstractNumId w:val="7"/>
  </w:num>
  <w:num w:numId="8" w16cid:durableId="2023118343">
    <w:abstractNumId w:val="4"/>
  </w:num>
  <w:num w:numId="9" w16cid:durableId="407845936">
    <w:abstractNumId w:val="5"/>
  </w:num>
  <w:num w:numId="10" w16cid:durableId="2093500163">
    <w:abstractNumId w:val="9"/>
  </w:num>
  <w:num w:numId="11" w16cid:durableId="1539198689">
    <w:abstractNumId w:val="4"/>
    <w:lvlOverride w:ilvl="0">
      <w:startOverride w:val="1"/>
    </w:lvlOverride>
    <w:lvlOverride w:ilvl="1">
      <w:startOverride w:val="2"/>
    </w:lvlOverride>
  </w:num>
  <w:num w:numId="12" w16cid:durableId="1856535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2DE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632D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632DE"/>
    <w:rPr>
      <w:rFonts w:ascii="Times New Roman" w:hAnsi="Times New Roman"/>
      <w:sz w:val="28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0632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632DE"/>
    <w:rPr>
      <w:rFonts w:ascii="Times New Roman" w:hAnsi="Times New Roman"/>
      <w:sz w:val="28"/>
      <w:szCs w:val="22"/>
      <w:lang w:eastAsia="en-US"/>
    </w:rPr>
  </w:style>
  <w:style w:type="paragraph" w:styleId="Textpoznpodarou">
    <w:name w:val="footnote text"/>
    <w:basedOn w:val="Normln"/>
    <w:link w:val="TextpoznpodarouChar"/>
    <w:unhideWhenUsed/>
    <w:rsid w:val="000632D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32DE"/>
    <w:rPr>
      <w:rFonts w:ascii="Times New Roman" w:hAnsi="Times New Roman"/>
      <w:lang w:eastAsia="en-US"/>
    </w:rPr>
  </w:style>
  <w:style w:type="character" w:styleId="Znakapoznpodarou">
    <w:name w:val="footnote reference"/>
    <w:unhideWhenUsed/>
    <w:rsid w:val="000632DE"/>
    <w:rPr>
      <w:vertAlign w:val="superscript"/>
    </w:rPr>
  </w:style>
  <w:style w:type="character" w:styleId="Hypertextovodkaz">
    <w:name w:val="Hyperlink"/>
    <w:uiPriority w:val="99"/>
    <w:unhideWhenUsed/>
    <w:rsid w:val="000632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34064&amp;y=-113782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34028&amp;y=-113781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771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2023-05-12T11:17:00Z</dcterms:created>
  <dcterms:modified xsi:type="dcterms:W3CDTF">2023-05-12T11:17:00Z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6274742</vt:i4>
  </property>
  <property fmtid="{D5CDD505-2E9C-101B-9397-08002B2CF9AE}" pid="4" name="UlozitJako">
    <vt:lpwstr>C:\Users\mrazkova\AppData\Local\Temp\iU78808232\Zastupitelstvo\2023-05-11\Navrhy\154-ZK-23.</vt:lpwstr>
  </property>
  <property fmtid="{D5CDD505-2E9C-101B-9397-08002B2CF9AE}" pid="5" name="Zpracovat">
    <vt:bool>false</vt:bool>
  </property>
</Properties>
</file>