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2814BA" w14:paraId="449CD8EA" w14:textId="77777777" w:rsidTr="00FE12A0">
        <w:trPr>
          <w:trHeight w:hRule="exact" w:val="397"/>
        </w:trPr>
        <w:tc>
          <w:tcPr>
            <w:tcW w:w="2376" w:type="dxa"/>
            <w:hideMark/>
          </w:tcPr>
          <w:p w14:paraId="782ABD5E" w14:textId="77777777" w:rsidR="002814BA" w:rsidRDefault="002814BA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AAFC413" w14:textId="77777777" w:rsidR="002814BA" w:rsidRDefault="002814BA" w:rsidP="00970720">
            <w:pPr>
              <w:pStyle w:val="KUJKnormal"/>
            </w:pPr>
            <w:r>
              <w:t>11. 05. 2023</w:t>
            </w:r>
          </w:p>
        </w:tc>
        <w:tc>
          <w:tcPr>
            <w:tcW w:w="2126" w:type="dxa"/>
            <w:hideMark/>
          </w:tcPr>
          <w:p w14:paraId="6401C95E" w14:textId="77777777" w:rsidR="002814BA" w:rsidRDefault="002814BA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33970B64" w14:textId="77777777" w:rsidR="002814BA" w:rsidRDefault="002814BA" w:rsidP="00970720">
            <w:pPr>
              <w:pStyle w:val="KUJKnormal"/>
            </w:pPr>
          </w:p>
        </w:tc>
      </w:tr>
      <w:tr w:rsidR="002814BA" w14:paraId="0F1FA795" w14:textId="77777777" w:rsidTr="00FE12A0">
        <w:trPr>
          <w:cantSplit/>
          <w:trHeight w:hRule="exact" w:val="397"/>
        </w:trPr>
        <w:tc>
          <w:tcPr>
            <w:tcW w:w="2376" w:type="dxa"/>
            <w:hideMark/>
          </w:tcPr>
          <w:p w14:paraId="503A5DD3" w14:textId="77777777" w:rsidR="002814BA" w:rsidRDefault="002814BA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A2E592B" w14:textId="77777777" w:rsidR="002814BA" w:rsidRDefault="002814BA" w:rsidP="00970720">
            <w:pPr>
              <w:pStyle w:val="KUJKnormal"/>
            </w:pPr>
            <w:r>
              <w:t>148/ZK/23</w:t>
            </w:r>
          </w:p>
        </w:tc>
      </w:tr>
      <w:tr w:rsidR="002814BA" w14:paraId="7BA109D2" w14:textId="77777777" w:rsidTr="00FE12A0">
        <w:trPr>
          <w:trHeight w:val="397"/>
        </w:trPr>
        <w:tc>
          <w:tcPr>
            <w:tcW w:w="2376" w:type="dxa"/>
          </w:tcPr>
          <w:p w14:paraId="4C6CB441" w14:textId="77777777" w:rsidR="002814BA" w:rsidRDefault="002814BA" w:rsidP="00970720"/>
          <w:p w14:paraId="014BF324" w14:textId="77777777" w:rsidR="002814BA" w:rsidRDefault="002814BA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9BB512B" w14:textId="77777777" w:rsidR="002814BA" w:rsidRDefault="002814BA" w:rsidP="00970720"/>
          <w:p w14:paraId="0225B518" w14:textId="77777777" w:rsidR="002814BA" w:rsidRDefault="002814BA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Zpráva o činnosti Rady Asociace krajů ČR</w:t>
            </w:r>
          </w:p>
        </w:tc>
      </w:tr>
    </w:tbl>
    <w:p w14:paraId="6C02AEA8" w14:textId="77777777" w:rsidR="002814BA" w:rsidRDefault="002814BA" w:rsidP="00FE12A0">
      <w:pPr>
        <w:pStyle w:val="KUJKnormal"/>
        <w:rPr>
          <w:b/>
          <w:bCs/>
        </w:rPr>
      </w:pPr>
      <w:r>
        <w:rPr>
          <w:b/>
          <w:bCs/>
        </w:rPr>
        <w:pict w14:anchorId="1DBD09B9">
          <v:rect id="_x0000_i1029" style="width:453.6pt;height:1.5pt" o:hralign="center" o:hrstd="t" o:hrnoshade="t" o:hr="t" fillcolor="black" stroked="f"/>
        </w:pict>
      </w:r>
    </w:p>
    <w:p w14:paraId="3DF34D0E" w14:textId="77777777" w:rsidR="002814BA" w:rsidRDefault="002814BA" w:rsidP="00FE12A0">
      <w:pPr>
        <w:pStyle w:val="KUJKnormal"/>
      </w:pPr>
    </w:p>
    <w:p w14:paraId="39DFECD3" w14:textId="77777777" w:rsidR="002814BA" w:rsidRDefault="002814BA" w:rsidP="00FE12A0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2814BA" w14:paraId="73BA5E9C" w14:textId="77777777" w:rsidTr="002559B8">
        <w:trPr>
          <w:trHeight w:val="397"/>
        </w:trPr>
        <w:tc>
          <w:tcPr>
            <w:tcW w:w="2350" w:type="dxa"/>
            <w:hideMark/>
          </w:tcPr>
          <w:p w14:paraId="5E8D3337" w14:textId="77777777" w:rsidR="002814BA" w:rsidRDefault="002814BA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9F2B9A4" w14:textId="77777777" w:rsidR="002814BA" w:rsidRDefault="002814BA" w:rsidP="002559B8">
            <w:pPr>
              <w:pStyle w:val="KUJKnormal"/>
            </w:pPr>
            <w:r>
              <w:t>MUDr. Martin Kuba</w:t>
            </w:r>
          </w:p>
          <w:p w14:paraId="1FC8C1AA" w14:textId="77777777" w:rsidR="002814BA" w:rsidRDefault="002814BA" w:rsidP="002559B8"/>
        </w:tc>
      </w:tr>
      <w:tr w:rsidR="002814BA" w14:paraId="7C3AB5FA" w14:textId="77777777" w:rsidTr="002559B8">
        <w:trPr>
          <w:trHeight w:val="397"/>
        </w:trPr>
        <w:tc>
          <w:tcPr>
            <w:tcW w:w="2350" w:type="dxa"/>
          </w:tcPr>
          <w:p w14:paraId="4FCC8E4B" w14:textId="77777777" w:rsidR="002814BA" w:rsidRDefault="002814BA" w:rsidP="002559B8">
            <w:pPr>
              <w:pStyle w:val="KUJKtucny"/>
            </w:pPr>
            <w:r>
              <w:t>Zpracoval:</w:t>
            </w:r>
          </w:p>
          <w:p w14:paraId="757BA464" w14:textId="77777777" w:rsidR="002814BA" w:rsidRDefault="002814BA" w:rsidP="002559B8"/>
        </w:tc>
        <w:tc>
          <w:tcPr>
            <w:tcW w:w="6862" w:type="dxa"/>
            <w:hideMark/>
          </w:tcPr>
          <w:p w14:paraId="235E85AB" w14:textId="77777777" w:rsidR="002814BA" w:rsidRDefault="002814BA" w:rsidP="002559B8">
            <w:pPr>
              <w:pStyle w:val="KUJKnormal"/>
            </w:pPr>
            <w:r>
              <w:t>KHEJ</w:t>
            </w:r>
          </w:p>
        </w:tc>
      </w:tr>
      <w:tr w:rsidR="002814BA" w14:paraId="3A611FDE" w14:textId="77777777" w:rsidTr="002559B8">
        <w:trPr>
          <w:trHeight w:val="397"/>
        </w:trPr>
        <w:tc>
          <w:tcPr>
            <w:tcW w:w="2350" w:type="dxa"/>
          </w:tcPr>
          <w:p w14:paraId="7364353F" w14:textId="77777777" w:rsidR="002814BA" w:rsidRPr="009715F9" w:rsidRDefault="002814BA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65BB4C9" w14:textId="77777777" w:rsidR="002814BA" w:rsidRDefault="002814BA" w:rsidP="002559B8"/>
        </w:tc>
        <w:tc>
          <w:tcPr>
            <w:tcW w:w="6862" w:type="dxa"/>
            <w:hideMark/>
          </w:tcPr>
          <w:p w14:paraId="67336972" w14:textId="77777777" w:rsidR="002814BA" w:rsidRDefault="002814BA" w:rsidP="002559B8">
            <w:pPr>
              <w:pStyle w:val="KUJKnormal"/>
            </w:pPr>
            <w:r>
              <w:t>Mgr. Petr Podhola</w:t>
            </w:r>
          </w:p>
        </w:tc>
      </w:tr>
    </w:tbl>
    <w:p w14:paraId="3B105F3E" w14:textId="77777777" w:rsidR="002814BA" w:rsidRDefault="002814BA">
      <w:pPr>
        <w:pStyle w:val="KUJKnormal"/>
      </w:pPr>
    </w:p>
    <w:p w14:paraId="7E228DF5" w14:textId="77777777" w:rsidR="002814BA" w:rsidRPr="0052161F" w:rsidRDefault="002814BA" w:rsidP="00FE12A0">
      <w:pPr>
        <w:pStyle w:val="KUJKtucny"/>
      </w:pPr>
      <w:r w:rsidRPr="0052161F">
        <w:t>NÁVRH USNESENÍ</w:t>
      </w:r>
    </w:p>
    <w:p w14:paraId="0EACF84D" w14:textId="77777777" w:rsidR="002814BA" w:rsidRDefault="002814BA" w:rsidP="00FE12A0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CBE6509" w14:textId="77777777" w:rsidR="002814BA" w:rsidRPr="00841DFC" w:rsidRDefault="002814BA" w:rsidP="00BC5449">
      <w:pPr>
        <w:pStyle w:val="KUJKPolozka"/>
      </w:pPr>
      <w:r w:rsidRPr="00841DFC">
        <w:t>Zastupitelstvo Jihočeského kraje</w:t>
      </w:r>
    </w:p>
    <w:p w14:paraId="4F36D38C" w14:textId="77777777" w:rsidR="002814BA" w:rsidRPr="00EB6021" w:rsidRDefault="002814BA" w:rsidP="00EB6021">
      <w:pPr>
        <w:pStyle w:val="KUJKnormal"/>
        <w:rPr>
          <w:b/>
          <w:bCs/>
        </w:rPr>
      </w:pPr>
      <w:r w:rsidRPr="00EB6021">
        <w:rPr>
          <w:b/>
          <w:bCs/>
        </w:rPr>
        <w:t>bere na vědomí</w:t>
      </w:r>
    </w:p>
    <w:p w14:paraId="055E946E" w14:textId="77777777" w:rsidR="002814BA" w:rsidRDefault="002814BA" w:rsidP="00EB6021">
      <w:pPr>
        <w:pStyle w:val="KUJKnormal"/>
      </w:pPr>
      <w:r>
        <w:t>informaci o jednáních Rady Asociace krajů ČR.</w:t>
      </w:r>
    </w:p>
    <w:p w14:paraId="1870E906" w14:textId="77777777" w:rsidR="002814BA" w:rsidRDefault="002814BA" w:rsidP="00EB6021">
      <w:pPr>
        <w:pStyle w:val="KUJKnormal"/>
      </w:pPr>
    </w:p>
    <w:p w14:paraId="3EA85356" w14:textId="77777777" w:rsidR="002814BA" w:rsidRDefault="002814BA" w:rsidP="00EB6021">
      <w:pPr>
        <w:pStyle w:val="KUJKmezeraDZ"/>
      </w:pPr>
      <w:bookmarkStart w:id="1" w:name="US_DuvodZprava"/>
      <w:bookmarkEnd w:id="1"/>
    </w:p>
    <w:p w14:paraId="5A91E102" w14:textId="77777777" w:rsidR="002814BA" w:rsidRDefault="002814BA" w:rsidP="00EB6021">
      <w:pPr>
        <w:pStyle w:val="KUJKnadpisDZ"/>
      </w:pPr>
      <w:r>
        <w:t>DŮVODOVÁ ZPRÁVA</w:t>
      </w:r>
    </w:p>
    <w:p w14:paraId="2971F09B" w14:textId="77777777" w:rsidR="002814BA" w:rsidRPr="009B7B0B" w:rsidRDefault="002814BA" w:rsidP="00EB6021">
      <w:pPr>
        <w:pStyle w:val="KUJKmezeraDZ"/>
      </w:pPr>
    </w:p>
    <w:p w14:paraId="13282CD9" w14:textId="77777777" w:rsidR="002814BA" w:rsidRDefault="002814BA" w:rsidP="00EB6021">
      <w:pPr>
        <w:pStyle w:val="KUJKnormal"/>
      </w:pPr>
      <w:r>
        <w:t>Zpráva obsahuje informaci o jednáních v rámci Asociace krajů za období od poslední zprávy předložené na zasedání zastupitelstva kraje 23. března 2023.</w:t>
      </w:r>
    </w:p>
    <w:p w14:paraId="074D3FB3" w14:textId="77777777" w:rsidR="002814BA" w:rsidRDefault="002814BA" w:rsidP="00EB6021">
      <w:pPr>
        <w:pStyle w:val="KUJKnormal"/>
      </w:pPr>
    </w:p>
    <w:p w14:paraId="399178B7" w14:textId="77777777" w:rsidR="002814BA" w:rsidRDefault="002814BA" w:rsidP="00EB6021">
      <w:pPr>
        <w:pStyle w:val="KUJKnormal"/>
      </w:pPr>
      <w:r>
        <w:t>Dne 30. března 2023 na Úřadu vlády ČR se konalo jednání členů vlády ČR s členy Rady Asociace krajů ČR (AKČR). Zásadními tématy jednání byly: zajištění lékařské pohotovostní služby (LPS), novelizace rozpočtového určení daní (RUD) pro kraje a změna kritérií nastavení, problém napojování zdrojů OZE, výhrady ke změnám dotačních výzev či nový dotační titul na likvidaci brownfields. V návaznosti na jednání probíhají jednotlivá jednání k řešení vymezených problémů.</w:t>
      </w:r>
    </w:p>
    <w:p w14:paraId="1CD0D149" w14:textId="77777777" w:rsidR="002814BA" w:rsidRDefault="002814BA" w:rsidP="00EB6021">
      <w:pPr>
        <w:pStyle w:val="KUJKnormal"/>
      </w:pPr>
    </w:p>
    <w:p w14:paraId="11F997F7" w14:textId="77777777" w:rsidR="002814BA" w:rsidRDefault="002814BA" w:rsidP="00EB6021">
      <w:pPr>
        <w:pStyle w:val="KUJKnormal"/>
      </w:pPr>
      <w:r>
        <w:t xml:space="preserve">Dne 30. března proběhlo také jednání „Pracovního týmu školství“ zřízeném při Strategické skupině ke koordinaci řešení dopadů uprchlické vlny související s invazí Ruské federace na Ukrajinu; další jednání pracovního týmu je plánováno na 11. května 2023. </w:t>
      </w:r>
    </w:p>
    <w:p w14:paraId="2F47AC48" w14:textId="77777777" w:rsidR="002814BA" w:rsidRDefault="002814BA" w:rsidP="00EB6021">
      <w:pPr>
        <w:pStyle w:val="KUJKnormal"/>
      </w:pPr>
    </w:p>
    <w:p w14:paraId="6BA91FEB" w14:textId="77777777" w:rsidR="002814BA" w:rsidRDefault="002814BA" w:rsidP="00EB6021">
      <w:pPr>
        <w:pStyle w:val="KUJKnormal"/>
      </w:pPr>
      <w:r>
        <w:t xml:space="preserve">Dne 5. dubna proběhla informativní konference Národní sportovní agentury (NSA), jíž se zúčastnil zástupce ředitele Kanceláře AKČR, PhDr. Radek Polma, DBA, LL.M., a Ing. Petr Flora, vedoucí Odboru sportu, kultury a památkové péče KÚ Olomouckého kraje. </w:t>
      </w:r>
    </w:p>
    <w:p w14:paraId="523A6B70" w14:textId="77777777" w:rsidR="002814BA" w:rsidRDefault="002814BA" w:rsidP="00EB6021">
      <w:pPr>
        <w:pStyle w:val="KUJKnormal"/>
      </w:pPr>
    </w:p>
    <w:p w14:paraId="26388546" w14:textId="77777777" w:rsidR="002814BA" w:rsidRDefault="002814BA" w:rsidP="00EB6021">
      <w:pPr>
        <w:pStyle w:val="KUJKnormal"/>
      </w:pPr>
      <w:r>
        <w:t xml:space="preserve">Dne 18. dubna se konala videokonference pořádaná MMR, na níž byly prezentovány nové informace k chystanému zákonu o podpoře v bydlení (došlo zejm. k redukci některých přenášených agend). </w:t>
      </w:r>
    </w:p>
    <w:p w14:paraId="615DA33F" w14:textId="77777777" w:rsidR="002814BA" w:rsidRDefault="002814BA" w:rsidP="00EB6021">
      <w:pPr>
        <w:pStyle w:val="KUJKnormal"/>
      </w:pPr>
    </w:p>
    <w:p w14:paraId="604C9967" w14:textId="77777777" w:rsidR="002814BA" w:rsidRDefault="002814BA" w:rsidP="00EB6021">
      <w:pPr>
        <w:pStyle w:val="KUJKnormal"/>
      </w:pPr>
      <w:r>
        <w:t xml:space="preserve">Dne 20. dubna proběhlo v hybridní formě úvodní setkání k zahájení prací na nové právní úpravě ochrany dětí a podpory rodin. MPSV zařadilo do Plánu legislativních prací vlády návrh „zákona o ochraně dětí a podpoře rodin“, přičemž již byla představena východiska a hlavní cíle nové právní úpravy vč. procesu přípravy návrhu a ustavení pracovních týmů a konzultací. Účast Kancelář AKČR a cca 8 krajů. </w:t>
      </w:r>
    </w:p>
    <w:p w14:paraId="75A5E55F" w14:textId="77777777" w:rsidR="002814BA" w:rsidRDefault="002814BA" w:rsidP="00EB6021">
      <w:pPr>
        <w:pStyle w:val="KUJKnormal"/>
      </w:pPr>
    </w:p>
    <w:p w14:paraId="785D6F5C" w14:textId="77777777" w:rsidR="002814BA" w:rsidRDefault="002814BA" w:rsidP="00EB6021">
      <w:pPr>
        <w:pStyle w:val="KUJKnormal"/>
      </w:pPr>
      <w:r>
        <w:t>Každých 14 dní zasedá Strategická koordinační skupina při Úřadu vlády ČR k řešení adaptace a integrace v souvislosti s válečným konfliktem na Ukrajině. Od 1. 7. 2023 se zásadně mění podmínky ubytování osob s dočasnou ochranou, kontrola příjmů těchto osob ve vazbě na vyplácené dávky apod. Kraje jsou dále odpovědné za zajištění ubytování ve smyslu nouzového ubytování. Ostatní agendy přešly na MV a MPSV.</w:t>
      </w:r>
    </w:p>
    <w:p w14:paraId="33861462" w14:textId="77777777" w:rsidR="002814BA" w:rsidRDefault="002814BA" w:rsidP="00EB6021">
      <w:pPr>
        <w:pStyle w:val="KUJKnormal"/>
      </w:pPr>
    </w:p>
    <w:p w14:paraId="39C8C619" w14:textId="77777777" w:rsidR="002814BA" w:rsidRPr="008D6887" w:rsidRDefault="002814BA" w:rsidP="008D6887">
      <w:pPr>
        <w:pStyle w:val="KUJKnormal"/>
        <w:keepNext/>
        <w:rPr>
          <w:i/>
          <w:iCs/>
        </w:rPr>
      </w:pPr>
      <w:r w:rsidRPr="008D6887">
        <w:rPr>
          <w:i/>
          <w:iCs/>
        </w:rPr>
        <w:t>Informace o jednáních odborných orgánů Rady Asociace krajů ČR</w:t>
      </w:r>
    </w:p>
    <w:p w14:paraId="66648665" w14:textId="77777777" w:rsidR="002814BA" w:rsidRDefault="002814BA" w:rsidP="008D6887">
      <w:pPr>
        <w:pStyle w:val="KUJKnormal"/>
        <w:keepNext/>
      </w:pPr>
    </w:p>
    <w:p w14:paraId="3984BE50" w14:textId="77777777" w:rsidR="002814BA" w:rsidRDefault="002814BA" w:rsidP="008D6887">
      <w:pPr>
        <w:pStyle w:val="KUJKnormal"/>
        <w:keepNext/>
      </w:pPr>
      <w:r>
        <w:t xml:space="preserve">Odbornými orgány Rady Asociace krajů ČR jsou dle Stanov AKČR odborné Komise (jejichž oblast zaměření je rozdělená dle jednotlivých gescí obdobně jako ministerstva vlády ČR) a Grémium ředitelů krajských úřadů. </w:t>
      </w:r>
    </w:p>
    <w:p w14:paraId="3485D2F0" w14:textId="77777777" w:rsidR="002814BA" w:rsidRDefault="002814BA" w:rsidP="00EB6021">
      <w:pPr>
        <w:pStyle w:val="KUJKnormal"/>
      </w:pPr>
    </w:p>
    <w:p w14:paraId="0CFA0CCB" w14:textId="77777777" w:rsidR="002814BA" w:rsidRDefault="002814BA" w:rsidP="00EB6021">
      <w:pPr>
        <w:pStyle w:val="KUJKnormal"/>
      </w:pPr>
      <w:r>
        <w:t xml:space="preserve">Za období od 10. března 2023 zasedaly následující odborné orgány: </w:t>
      </w:r>
    </w:p>
    <w:p w14:paraId="6FC985C9" w14:textId="77777777" w:rsidR="002814BA" w:rsidRDefault="002814BA" w:rsidP="00EB6021">
      <w:pPr>
        <w:pStyle w:val="KUJKnormal"/>
      </w:pPr>
    </w:p>
    <w:p w14:paraId="211E5925" w14:textId="77777777" w:rsidR="002814BA" w:rsidRDefault="002814BA" w:rsidP="00EB6021">
      <w:pPr>
        <w:pStyle w:val="KUJKnormal"/>
      </w:pPr>
      <w:r>
        <w:t xml:space="preserve">Dne 23. – 24. března v Náměšti nad Oslavou zasedala Komise Rady AK ČR pro bezpečnost – hlavními tématy jednání bylo financování JSDHO zařazených do kategorie JPO II. a JPO III., dále sdílení zkušeností z řešení dotačního titulu zaměřeného na bezpečnost v obcích (prezentace firmy JALUD Embedded s.r.o., specializující se na upozornění na nežádoucí zvukové události, jako výstřel zbraně, křik, vysoká hladina hluku ve městě) a dále též problematika Lex Ukrajina V – předávání KACPU do gesce MV ČR (nutnost zajištění funkcionalit evidence HUMPO a další). </w:t>
      </w:r>
    </w:p>
    <w:p w14:paraId="244EB44A" w14:textId="77777777" w:rsidR="002814BA" w:rsidRDefault="002814BA" w:rsidP="00EB6021">
      <w:pPr>
        <w:pStyle w:val="KUJKnormal"/>
      </w:pPr>
    </w:p>
    <w:p w14:paraId="7A67382C" w14:textId="77777777" w:rsidR="002814BA" w:rsidRDefault="002814BA" w:rsidP="00EB6021">
      <w:pPr>
        <w:pStyle w:val="KUJKnormal"/>
      </w:pPr>
      <w:r>
        <w:t xml:space="preserve">Dne 30. – 31. března v Lipně proběhlo zasedání Grémia ředitelů KÚ, kdy ústředním tématem jednání byly především problematiky prezentované přítomným zástupcem MV ČR, náměstkem ministra Mgr. Petrem Vokáčem, zejm. pak chystaná novelizace zákona č. 312/2002 Sb., o úřednících územních samosprávných celků (ÚSC), kde dojde významné změně v systému vzdělávání úředníků. Byly také vypořádány některé připomínky krajů k probíhající noveliazaci zákonů o ÚSC. Dále Grémium ředitelů řešilo kontinuální agendu jako je mezikrajský benchmarking, problematiku DTM a další. </w:t>
      </w:r>
    </w:p>
    <w:p w14:paraId="64E2E026" w14:textId="77777777" w:rsidR="002814BA" w:rsidRDefault="002814BA" w:rsidP="00EB6021">
      <w:pPr>
        <w:pStyle w:val="KUJKnormal"/>
      </w:pPr>
    </w:p>
    <w:p w14:paraId="6EBE0EDC" w14:textId="77777777" w:rsidR="002814BA" w:rsidRDefault="002814BA" w:rsidP="00EB6021">
      <w:pPr>
        <w:pStyle w:val="KUJKnormal"/>
      </w:pPr>
      <w:r>
        <w:t xml:space="preserve">Ve dnech 11. – 12. dubna proběhlo jednání Komise Rady AKČR pro dopravu v Harrachově, kde bylo provedeno vyhodnocení zajištění zimní údržby na silnicích v krajích, především silnic I. třídy v sezóně 2022-2023 a byla projednána problematika finančního vyrovnání za pozemky pod silnicemi II. a III. tříd (členové komise byli seznámeni se závěry jednání s MF). </w:t>
      </w:r>
    </w:p>
    <w:p w14:paraId="0C4CEDD5" w14:textId="77777777" w:rsidR="002814BA" w:rsidRDefault="002814BA" w:rsidP="00EB6021">
      <w:pPr>
        <w:pStyle w:val="KUJKnormal"/>
      </w:pPr>
      <w:r>
        <w:t>V rámci prezentací bylo ředitelem BESIPu představeno plnění jejich akčního plánu za období 2021-2022 a byly představena vize regionální železnice 21. století, se zaměřením na elektrifikaci, rychlost, bezpečnost, pohodlí, komfort, ekologii atd.</w:t>
      </w:r>
    </w:p>
    <w:p w14:paraId="7E4CCB08" w14:textId="77777777" w:rsidR="002814BA" w:rsidRDefault="002814BA" w:rsidP="00EB6021">
      <w:pPr>
        <w:pStyle w:val="KUJKnormal"/>
      </w:pPr>
      <w:r>
        <w:t>Jednání komise se aktivně zúčastnil předseda Odborového svazu dopravy p. Luboš Pomajbík, který především přednesl stanovisko o připravenosti zahájení jednání s každým krajem jako zadavatelem zakázek na veřejnou dopravu, upozornil, že stále ubývá řidičů autobusové dopravy a že by bylo vhodné opět otevřít otázku jejich odměňování.</w:t>
      </w:r>
    </w:p>
    <w:p w14:paraId="6315FD1F" w14:textId="77777777" w:rsidR="002814BA" w:rsidRDefault="002814BA" w:rsidP="00EB6021">
      <w:pPr>
        <w:pStyle w:val="KUJKnormal"/>
      </w:pPr>
    </w:p>
    <w:p w14:paraId="5D9C7AFB" w14:textId="77777777" w:rsidR="002814BA" w:rsidRDefault="002814BA" w:rsidP="00EB6021">
      <w:pPr>
        <w:pStyle w:val="KUJKnormal"/>
      </w:pPr>
      <w:r>
        <w:t xml:space="preserve">Ve dnech 13. – 14. dubna se konalo v Poděbradech zasedání Komise Rady AK ČR pro cestovní ruch. Předmětem jednání byly aktuální informace MMR o dotační podpoře i legislativních návrzích v oblasti cestovního ruchu (Národní dotace – ohlédnutí za poslední výzvou i nový plán pro období 2023-2025, možnosti podpory cestovního ruchu v programech IROP a Interreg, stav přípravy podpory z Národního plánu obnovy a legislativních prací na novele zákona č. 159/1999 Sb. vč. projektu eTurista). Projednány byly i informace o činnosti Agentury CzechTourism, podpora investic v cestovním ruchu a lázeňství, spolupráce s agenturou CzechInvest a činnost a podpora Klubu českých turistů. </w:t>
      </w:r>
    </w:p>
    <w:p w14:paraId="5726DE87" w14:textId="77777777" w:rsidR="002814BA" w:rsidRDefault="002814BA" w:rsidP="00EB6021">
      <w:pPr>
        <w:pStyle w:val="KUJKnormal"/>
      </w:pPr>
    </w:p>
    <w:p w14:paraId="0933B7BD" w14:textId="77777777" w:rsidR="002814BA" w:rsidRDefault="002814BA" w:rsidP="00EB6021">
      <w:pPr>
        <w:pStyle w:val="KUJKnormal"/>
      </w:pPr>
    </w:p>
    <w:p w14:paraId="201C8735" w14:textId="77777777" w:rsidR="002814BA" w:rsidRDefault="002814BA" w:rsidP="00EB6021">
      <w:pPr>
        <w:pStyle w:val="KUJKnormal"/>
      </w:pPr>
    </w:p>
    <w:p w14:paraId="017BC2EA" w14:textId="77777777" w:rsidR="002814BA" w:rsidRDefault="002814BA" w:rsidP="00EB6021">
      <w:pPr>
        <w:pStyle w:val="KUJKnormal"/>
      </w:pPr>
    </w:p>
    <w:p w14:paraId="03F14981" w14:textId="77777777" w:rsidR="002814BA" w:rsidRDefault="002814BA" w:rsidP="00EB6021">
      <w:pPr>
        <w:pStyle w:val="KUJKnormal"/>
      </w:pPr>
      <w:r>
        <w:t>Finanční nároky a krytí: nemá dopad do rozpočtu</w:t>
      </w:r>
    </w:p>
    <w:p w14:paraId="5A9D79B5" w14:textId="77777777" w:rsidR="002814BA" w:rsidRDefault="002814BA" w:rsidP="00EB6021">
      <w:pPr>
        <w:pStyle w:val="KUJKnormal"/>
      </w:pPr>
      <w:r>
        <w:t>Vyjádření správce rozpočtu: nebylo vyžádáno</w:t>
      </w:r>
    </w:p>
    <w:p w14:paraId="665301A8" w14:textId="77777777" w:rsidR="002814BA" w:rsidRDefault="002814BA" w:rsidP="00EB6021">
      <w:pPr>
        <w:pStyle w:val="KUJKnormal"/>
      </w:pPr>
    </w:p>
    <w:p w14:paraId="19737003" w14:textId="77777777" w:rsidR="002814BA" w:rsidRDefault="002814BA" w:rsidP="00EB6021">
      <w:pPr>
        <w:pStyle w:val="KUJKnormal"/>
      </w:pPr>
      <w:r>
        <w:t>PŘÍLOHY: bez příloh</w:t>
      </w:r>
    </w:p>
    <w:p w14:paraId="7C9CDEBB" w14:textId="77777777" w:rsidR="002814BA" w:rsidRDefault="002814BA" w:rsidP="00FE12A0">
      <w:pPr>
        <w:pStyle w:val="KUJKnormal"/>
      </w:pPr>
    </w:p>
    <w:p w14:paraId="29199C41" w14:textId="77777777" w:rsidR="002814BA" w:rsidRDefault="002814BA" w:rsidP="00FE12A0">
      <w:pPr>
        <w:pStyle w:val="KUJKnormal"/>
      </w:pPr>
    </w:p>
    <w:p w14:paraId="568C27E1" w14:textId="77777777" w:rsidR="002814BA" w:rsidRDefault="002814BA" w:rsidP="00FE12A0">
      <w:pPr>
        <w:pStyle w:val="KUJKnormal"/>
      </w:pPr>
    </w:p>
    <w:p w14:paraId="59E2BA67" w14:textId="77777777" w:rsidR="002814BA" w:rsidRPr="007C1EE7" w:rsidRDefault="002814BA" w:rsidP="00FE12A0">
      <w:pPr>
        <w:pStyle w:val="KUJKtucny"/>
      </w:pPr>
      <w:r w:rsidRPr="007C1EE7">
        <w:t>Zodpovídá:</w:t>
      </w:r>
      <w:r>
        <w:t xml:space="preserve"> vedoucí KHEJ </w:t>
      </w:r>
      <w:r w:rsidRPr="008D6887">
        <w:rPr>
          <w:b w:val="0"/>
          <w:bCs/>
        </w:rPr>
        <w:t>– Mgr. Petr Podhola</w:t>
      </w:r>
    </w:p>
    <w:p w14:paraId="6A15EF30" w14:textId="77777777" w:rsidR="002814BA" w:rsidRDefault="002814BA" w:rsidP="00FE12A0">
      <w:pPr>
        <w:pStyle w:val="KUJKnormal"/>
      </w:pPr>
    </w:p>
    <w:p w14:paraId="6685E23F" w14:textId="77777777" w:rsidR="002814BA" w:rsidRDefault="002814BA" w:rsidP="00FE12A0">
      <w:pPr>
        <w:pStyle w:val="KUJKnormal"/>
      </w:pPr>
    </w:p>
    <w:p w14:paraId="3945749C" w14:textId="77777777" w:rsidR="002814BA" w:rsidRDefault="002814BA" w:rsidP="00FE12A0">
      <w:pPr>
        <w:pStyle w:val="KUJKnormal"/>
      </w:pPr>
    </w:p>
    <w:p w14:paraId="389769D3" w14:textId="77777777" w:rsidR="002814BA" w:rsidRDefault="002814BA" w:rsidP="00FE12A0">
      <w:pPr>
        <w:pStyle w:val="KUJKnormal"/>
      </w:pPr>
      <w:r>
        <w:t>Termín kontroly:  11. 5. 2023</w:t>
      </w:r>
    </w:p>
    <w:p w14:paraId="23C3A5BC" w14:textId="77777777" w:rsidR="002814BA" w:rsidRDefault="002814BA" w:rsidP="00FE12A0">
      <w:pPr>
        <w:pStyle w:val="KUJKnormal"/>
      </w:pPr>
      <w:r>
        <w:t>Termín splnění:   11. 5. 2023</w:t>
      </w:r>
    </w:p>
    <w:p w14:paraId="23B9EE39" w14:textId="77777777" w:rsidR="002814BA" w:rsidRDefault="002814BA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8DF04" w14:textId="77777777" w:rsidR="002814BA" w:rsidRDefault="002814BA" w:rsidP="002814BA">
    <w:r>
      <w:rPr>
        <w:noProof/>
      </w:rPr>
      <w:pict w14:anchorId="77C9EA2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1F206608" w14:textId="77777777" w:rsidR="002814BA" w:rsidRPr="005F485E" w:rsidRDefault="002814BA" w:rsidP="002814BA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38F70ADC" w14:textId="77777777" w:rsidR="002814BA" w:rsidRPr="005F485E" w:rsidRDefault="002814BA" w:rsidP="002814BA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1828E9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44208E6B" w14:textId="77777777" w:rsidR="002814BA" w:rsidRDefault="002814BA" w:rsidP="002814BA">
    <w:r>
      <w:pict w14:anchorId="7498A5E0">
        <v:rect id="_x0000_i1026" style="width:481.9pt;height:2pt" o:hralign="center" o:hrstd="t" o:hrnoshade="t" o:hr="t" fillcolor="black" stroked="f"/>
      </w:pict>
    </w:r>
  </w:p>
  <w:p w14:paraId="60196B15" w14:textId="77777777" w:rsidR="002814BA" w:rsidRPr="002814BA" w:rsidRDefault="002814BA" w:rsidP="002814B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9966831">
    <w:abstractNumId w:val="1"/>
  </w:num>
  <w:num w:numId="2" w16cid:durableId="1309869250">
    <w:abstractNumId w:val="2"/>
  </w:num>
  <w:num w:numId="3" w16cid:durableId="1223248278">
    <w:abstractNumId w:val="9"/>
  </w:num>
  <w:num w:numId="4" w16cid:durableId="1087505971">
    <w:abstractNumId w:val="7"/>
  </w:num>
  <w:num w:numId="5" w16cid:durableId="625963472">
    <w:abstractNumId w:val="0"/>
  </w:num>
  <w:num w:numId="6" w16cid:durableId="515733634">
    <w:abstractNumId w:val="3"/>
  </w:num>
  <w:num w:numId="7" w16cid:durableId="277222016">
    <w:abstractNumId w:val="6"/>
  </w:num>
  <w:num w:numId="8" w16cid:durableId="1041369354">
    <w:abstractNumId w:val="4"/>
  </w:num>
  <w:num w:numId="9" w16cid:durableId="2140873956">
    <w:abstractNumId w:val="5"/>
  </w:num>
  <w:num w:numId="10" w16cid:durableId="1720333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4BA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2023-05-12T11:06:00Z</dcterms:created>
  <dcterms:modified xsi:type="dcterms:W3CDTF">2023-05-12T11:06:00Z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6211055</vt:i4>
  </property>
  <property fmtid="{D5CDD505-2E9C-101B-9397-08002B2CF9AE}" pid="3" name="ID_Navrh">
    <vt:i4>6271583</vt:i4>
  </property>
  <property fmtid="{D5CDD505-2E9C-101B-9397-08002B2CF9AE}" pid="4" name="UlozitJako">
    <vt:lpwstr>C:\Users\mrazkova\AppData\Local\Temp\iU78808232\Zastupitelstvo\2023-05-11\Navrhy\148-ZK-23.</vt:lpwstr>
  </property>
  <property fmtid="{D5CDD505-2E9C-101B-9397-08002B2CF9AE}" pid="5" name="Zpracovat">
    <vt:bool>false</vt:bool>
  </property>
</Properties>
</file>