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22467" w14:paraId="6DBC3C6A" w14:textId="77777777" w:rsidTr="008F369C">
        <w:trPr>
          <w:trHeight w:hRule="exact" w:val="397"/>
        </w:trPr>
        <w:tc>
          <w:tcPr>
            <w:tcW w:w="2376" w:type="dxa"/>
            <w:hideMark/>
          </w:tcPr>
          <w:p w14:paraId="4337B408" w14:textId="77777777" w:rsidR="00822467" w:rsidRDefault="0082246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02788A" w14:textId="77777777" w:rsidR="00822467" w:rsidRDefault="00822467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8D7139C" w14:textId="77777777" w:rsidR="00822467" w:rsidRDefault="0082246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181A78" w14:textId="77777777" w:rsidR="00822467" w:rsidRDefault="00822467" w:rsidP="00970720">
            <w:pPr>
              <w:pStyle w:val="KUJKnormal"/>
            </w:pPr>
          </w:p>
        </w:tc>
      </w:tr>
      <w:tr w:rsidR="00822467" w14:paraId="42572AD5" w14:textId="77777777" w:rsidTr="008F369C">
        <w:trPr>
          <w:cantSplit/>
          <w:trHeight w:hRule="exact" w:val="397"/>
        </w:trPr>
        <w:tc>
          <w:tcPr>
            <w:tcW w:w="2376" w:type="dxa"/>
            <w:hideMark/>
          </w:tcPr>
          <w:p w14:paraId="6966B201" w14:textId="77777777" w:rsidR="00822467" w:rsidRDefault="0082246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C7C82D" w14:textId="77777777" w:rsidR="00822467" w:rsidRDefault="00822467" w:rsidP="00970720">
            <w:pPr>
              <w:pStyle w:val="KUJKnormal"/>
            </w:pPr>
            <w:r>
              <w:t>61/ZK/23</w:t>
            </w:r>
          </w:p>
        </w:tc>
      </w:tr>
      <w:tr w:rsidR="00822467" w14:paraId="120D251C" w14:textId="77777777" w:rsidTr="008F369C">
        <w:trPr>
          <w:trHeight w:val="397"/>
        </w:trPr>
        <w:tc>
          <w:tcPr>
            <w:tcW w:w="2376" w:type="dxa"/>
          </w:tcPr>
          <w:p w14:paraId="251307F8" w14:textId="77777777" w:rsidR="00822467" w:rsidRDefault="00822467" w:rsidP="00970720"/>
          <w:p w14:paraId="66257FB8" w14:textId="77777777" w:rsidR="00822467" w:rsidRDefault="0082246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A1B2C0" w14:textId="77777777" w:rsidR="00822467" w:rsidRDefault="00822467" w:rsidP="00970720"/>
          <w:p w14:paraId="215341B9" w14:textId="77777777" w:rsidR="00822467" w:rsidRDefault="0082246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Krajského úřadu Jihočeského kraje a plnění Strategie bezpečnosti silničního provozu Jihočeského kraje pro rok 2023 (dále jen „Strategie“) a vyhodnocení roku 2022</w:t>
            </w:r>
          </w:p>
        </w:tc>
      </w:tr>
    </w:tbl>
    <w:p w14:paraId="1D5560EA" w14:textId="77777777" w:rsidR="00822467" w:rsidRDefault="00822467" w:rsidP="008F369C">
      <w:pPr>
        <w:pStyle w:val="KUJKnormal"/>
        <w:rPr>
          <w:b/>
          <w:bCs/>
        </w:rPr>
      </w:pPr>
      <w:r>
        <w:rPr>
          <w:b/>
          <w:bCs/>
        </w:rPr>
        <w:pict w14:anchorId="595594BB">
          <v:rect id="_x0000_i1029" style="width:453.6pt;height:1.5pt" o:hralign="center" o:hrstd="t" o:hrnoshade="t" o:hr="t" fillcolor="black" stroked="f"/>
        </w:pict>
      </w:r>
    </w:p>
    <w:p w14:paraId="6F73BE42" w14:textId="77777777" w:rsidR="00822467" w:rsidRDefault="00822467" w:rsidP="008F369C">
      <w:pPr>
        <w:pStyle w:val="KUJKnormal"/>
      </w:pPr>
    </w:p>
    <w:p w14:paraId="4656CE3B" w14:textId="77777777" w:rsidR="00822467" w:rsidRDefault="00822467" w:rsidP="008F369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22467" w14:paraId="1080D407" w14:textId="77777777" w:rsidTr="002559B8">
        <w:trPr>
          <w:trHeight w:val="397"/>
        </w:trPr>
        <w:tc>
          <w:tcPr>
            <w:tcW w:w="2350" w:type="dxa"/>
            <w:hideMark/>
          </w:tcPr>
          <w:p w14:paraId="0B3288C6" w14:textId="77777777" w:rsidR="00822467" w:rsidRDefault="0082246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B5D784" w14:textId="77777777" w:rsidR="00822467" w:rsidRDefault="00822467" w:rsidP="002559B8">
            <w:pPr>
              <w:pStyle w:val="KUJKnormal"/>
            </w:pPr>
            <w:r>
              <w:t>Mgr. Bc. Antonín Krák</w:t>
            </w:r>
          </w:p>
          <w:p w14:paraId="5719B6A6" w14:textId="77777777" w:rsidR="00822467" w:rsidRDefault="00822467" w:rsidP="002559B8"/>
        </w:tc>
      </w:tr>
      <w:tr w:rsidR="00822467" w14:paraId="130D629D" w14:textId="77777777" w:rsidTr="002559B8">
        <w:trPr>
          <w:trHeight w:val="397"/>
        </w:trPr>
        <w:tc>
          <w:tcPr>
            <w:tcW w:w="2350" w:type="dxa"/>
          </w:tcPr>
          <w:p w14:paraId="3952BC3A" w14:textId="77777777" w:rsidR="00822467" w:rsidRDefault="00822467" w:rsidP="002559B8">
            <w:pPr>
              <w:pStyle w:val="KUJKtucny"/>
            </w:pPr>
            <w:r>
              <w:t>Zpracoval:</w:t>
            </w:r>
          </w:p>
          <w:p w14:paraId="360BD2F0" w14:textId="77777777" w:rsidR="00822467" w:rsidRDefault="00822467" w:rsidP="002559B8"/>
        </w:tc>
        <w:tc>
          <w:tcPr>
            <w:tcW w:w="6862" w:type="dxa"/>
            <w:hideMark/>
          </w:tcPr>
          <w:p w14:paraId="7EA8212B" w14:textId="77777777" w:rsidR="00822467" w:rsidRDefault="00822467" w:rsidP="002559B8">
            <w:pPr>
              <w:pStyle w:val="KUJKnormal"/>
            </w:pPr>
            <w:r>
              <w:t>ODSH</w:t>
            </w:r>
          </w:p>
        </w:tc>
      </w:tr>
      <w:tr w:rsidR="00822467" w14:paraId="69598CD0" w14:textId="77777777" w:rsidTr="002559B8">
        <w:trPr>
          <w:trHeight w:val="397"/>
        </w:trPr>
        <w:tc>
          <w:tcPr>
            <w:tcW w:w="2350" w:type="dxa"/>
          </w:tcPr>
          <w:p w14:paraId="038CDB69" w14:textId="77777777" w:rsidR="00822467" w:rsidRPr="009715F9" w:rsidRDefault="0082246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DC9EB5D" w14:textId="77777777" w:rsidR="00822467" w:rsidRDefault="00822467" w:rsidP="002559B8"/>
        </w:tc>
        <w:tc>
          <w:tcPr>
            <w:tcW w:w="6862" w:type="dxa"/>
            <w:hideMark/>
          </w:tcPr>
          <w:p w14:paraId="56572CAB" w14:textId="77777777" w:rsidR="00822467" w:rsidRDefault="00822467" w:rsidP="002559B8">
            <w:pPr>
              <w:pStyle w:val="KUJKnormal"/>
            </w:pPr>
            <w:r>
              <w:t>JUDr. Andrea Tetourová</w:t>
            </w:r>
          </w:p>
        </w:tc>
      </w:tr>
    </w:tbl>
    <w:p w14:paraId="2B7BE899" w14:textId="77777777" w:rsidR="00822467" w:rsidRDefault="00822467" w:rsidP="008F369C">
      <w:pPr>
        <w:pStyle w:val="KUJKnormal"/>
      </w:pPr>
    </w:p>
    <w:p w14:paraId="4B96F1AD" w14:textId="77777777" w:rsidR="00822467" w:rsidRPr="0052161F" w:rsidRDefault="00822467" w:rsidP="008F369C">
      <w:pPr>
        <w:pStyle w:val="KUJKtucny"/>
      </w:pPr>
      <w:r w:rsidRPr="0052161F">
        <w:t>NÁVRH USNESENÍ</w:t>
      </w:r>
    </w:p>
    <w:p w14:paraId="78C2473F" w14:textId="77777777" w:rsidR="00822467" w:rsidRDefault="00822467" w:rsidP="008F369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342E14" w14:textId="77777777" w:rsidR="00822467" w:rsidRPr="00841DFC" w:rsidRDefault="00822467" w:rsidP="008F369C">
      <w:pPr>
        <w:pStyle w:val="KUJKPolozka"/>
      </w:pPr>
      <w:r w:rsidRPr="00841DFC">
        <w:t>Zastupitelstvo Jihočeského kraje</w:t>
      </w:r>
    </w:p>
    <w:p w14:paraId="7CD88835" w14:textId="77777777" w:rsidR="00822467" w:rsidRDefault="00822467" w:rsidP="00054D75">
      <w:pPr>
        <w:pStyle w:val="KUJKdoplnek2"/>
        <w:ind w:left="357" w:hanging="357"/>
      </w:pPr>
      <w:r w:rsidRPr="00730306">
        <w:t>bere na vědomí</w:t>
      </w:r>
    </w:p>
    <w:p w14:paraId="19EE5C62" w14:textId="77777777" w:rsidR="00822467" w:rsidRDefault="00822467" w:rsidP="00054D75">
      <w:pPr>
        <w:pStyle w:val="KUJKnormal"/>
      </w:pPr>
      <w:r>
        <w:t xml:space="preserve">vyhodnocení </w:t>
      </w:r>
      <w:r w:rsidRPr="00054D75">
        <w:t>plánu činnosti Krajského úřadu</w:t>
      </w:r>
      <w:r>
        <w:t xml:space="preserve"> </w:t>
      </w:r>
      <w:r w:rsidRPr="00054D75">
        <w:t>Jihočeského kraje a plnění Strategie za rok 202</w:t>
      </w:r>
      <w:r>
        <w:t>2</w:t>
      </w:r>
      <w:r w:rsidRPr="00054D75">
        <w:t xml:space="preserve">, uvedené v příloze č. 1 návrhu č. </w:t>
      </w:r>
      <w:r>
        <w:t>61</w:t>
      </w:r>
      <w:r w:rsidRPr="00054D75">
        <w:t>/ZK/2</w:t>
      </w:r>
      <w:r>
        <w:t>3;</w:t>
      </w:r>
    </w:p>
    <w:p w14:paraId="685ACA48" w14:textId="77777777" w:rsidR="00822467" w:rsidRPr="00901176" w:rsidRDefault="00822467" w:rsidP="00054D75">
      <w:pPr>
        <w:pStyle w:val="KUJKdoplnek2"/>
      </w:pPr>
      <w:r w:rsidRPr="00901176">
        <w:t>souhlasí</w:t>
      </w:r>
    </w:p>
    <w:p w14:paraId="7E0F0C36" w14:textId="77777777" w:rsidR="00822467" w:rsidRDefault="00822467" w:rsidP="00054D75">
      <w:pPr>
        <w:pStyle w:val="KUJKnormal"/>
      </w:pPr>
      <w:r>
        <w:t xml:space="preserve">s návrhem plánu činnosti </w:t>
      </w:r>
      <w:r w:rsidRPr="00054D75">
        <w:t>Krajského úřadu Jihočeského kraje a plnění Strategie pro rok 202</w:t>
      </w:r>
      <w:r>
        <w:t>3</w:t>
      </w:r>
      <w:r w:rsidRPr="00054D75">
        <w:t xml:space="preserve">, uvedeným v příloze č. 2 návrhu č. </w:t>
      </w:r>
      <w:r>
        <w:t>61</w:t>
      </w:r>
      <w:r w:rsidRPr="00054D75">
        <w:t>/ZK/2</w:t>
      </w:r>
      <w:r>
        <w:t>3.</w:t>
      </w:r>
    </w:p>
    <w:p w14:paraId="22546E94" w14:textId="77777777" w:rsidR="00822467" w:rsidRDefault="00822467" w:rsidP="00054D75">
      <w:pPr>
        <w:pStyle w:val="KUJKnormal"/>
      </w:pPr>
    </w:p>
    <w:p w14:paraId="1C22DA17" w14:textId="77777777" w:rsidR="00822467" w:rsidRDefault="00822467" w:rsidP="00054D75">
      <w:pPr>
        <w:pStyle w:val="KUJKnormal"/>
      </w:pPr>
    </w:p>
    <w:p w14:paraId="00157249" w14:textId="77777777" w:rsidR="00822467" w:rsidRDefault="00822467" w:rsidP="00054D75">
      <w:pPr>
        <w:pStyle w:val="KUJKmezeraDZ"/>
      </w:pPr>
      <w:bookmarkStart w:id="1" w:name="US_DuvodZprava"/>
      <w:bookmarkEnd w:id="1"/>
    </w:p>
    <w:p w14:paraId="51CE0A66" w14:textId="77777777" w:rsidR="00822467" w:rsidRDefault="00822467" w:rsidP="00054D75">
      <w:pPr>
        <w:pStyle w:val="KUJKnadpisDZ"/>
      </w:pPr>
      <w:r>
        <w:t>DŮVODOVÁ ZPRÁVA</w:t>
      </w:r>
    </w:p>
    <w:p w14:paraId="6871C784" w14:textId="77777777" w:rsidR="00822467" w:rsidRPr="009B7B0B" w:rsidRDefault="00822467" w:rsidP="00054D75">
      <w:pPr>
        <w:pStyle w:val="KUJKmezeraDZ"/>
      </w:pPr>
    </w:p>
    <w:p w14:paraId="6FFFFFF9" w14:textId="77777777" w:rsidR="00822467" w:rsidRDefault="00822467" w:rsidP="002034AC">
      <w:pPr>
        <w:pStyle w:val="KUJKnormal"/>
      </w:pPr>
      <w:r>
        <w:t>Zastupitelstvo Jihočeského kraje uložilo usnesením č. 17/2021/ZK - 4 JUDr. Lukáši Glaserovi, řediteli krajského úřadu, předložit každoroční plán k naplnění Strategie bezpečnosti silničního provozu Jihočeského kraje pro období 2021 – 2030 spolu s vyhodnocením období předchozího roku.</w:t>
      </w:r>
    </w:p>
    <w:p w14:paraId="4B0BD84F" w14:textId="77777777" w:rsidR="00822467" w:rsidRDefault="00822467" w:rsidP="002034AC">
      <w:pPr>
        <w:pStyle w:val="KUJKnormal"/>
      </w:pPr>
    </w:p>
    <w:p w14:paraId="20763B6C" w14:textId="77777777" w:rsidR="00822467" w:rsidRDefault="00822467" w:rsidP="002034AC">
      <w:pPr>
        <w:pStyle w:val="KUJKnormal"/>
      </w:pPr>
      <w:r>
        <w:t>Krajský úřad Jihočeského kraje se věnuje oblasti bezpečnosti silničního provozu systematicky již od roku 2010, kdy schválil svoji první strategii bezpečnosti silničního provozu. Předložený materiál předkládá vyhodnocení za rok 2022 a plán pro rok 2023 v souladu se schválenou Strategií bezpečnosti silničního provozu Jihočeského kraje pro období 2021 – 2030. Vytýčení cílů strategie Jihočeského kraje představoval a představuje úkol v oblasti prevence na silnicích a v oblasti výchovného působení na všechny účastníky silničního provozu. Kromě provozování dětských dopravních hřišť, tematicky zaměřených přednášek ve spolupráci s Policií ČR, propagačních a populárně naučných pomůcek a materiálů jsou vhodnou formou prevence také soutěže pro všechny věkové kategorie s atraktivními cenami souvisejícími se silničním provozem a pořádání kursů bezpečné jízdy pro dospělé řidiče. Prevence v oblasti BESIP dále zahrnuje monitoring dopravně nebezpečných míst na silnicích v majetku Jihočeského kraje a jejich následné řešení stavebními investicemi nebo dopravně inženýrskými opatřeními plus údržbu a obnovování zařízení a dopravního značení sloužícího k zajištění bezpečnosti a plynulosti silničního provozu.</w:t>
      </w:r>
    </w:p>
    <w:p w14:paraId="72D26736" w14:textId="77777777" w:rsidR="00822467" w:rsidRDefault="00822467" w:rsidP="002034AC">
      <w:pPr>
        <w:pStyle w:val="KUJKnormal"/>
      </w:pPr>
    </w:p>
    <w:p w14:paraId="0CCE7FAD" w14:textId="77777777" w:rsidR="00822467" w:rsidRDefault="00822467" w:rsidP="002034AC">
      <w:pPr>
        <w:pStyle w:val="KUJKnormal"/>
      </w:pPr>
      <w:r>
        <w:t>Součástí plánu BESIP Jihočeského kraje je Program opatření na silnicích II. a III. třídy na území Jihočeského kraje realizovaných v rámci Strategie bezpečnosti silničního provozu Jihočeského kraje schválený zastupitelstvem kraje dne 16. 6. 2022 usnesením č. 226/2022/ZK-18. V roce 2017 zadal Jihočeský kraj vypracování projektu spočívajícího v identifikaci vysoce dopravně nebezpečných míst a úseků na vybrané síti silnic II. a III. tříd na území Jihočeského kraje podle metodiky, která byla certifikována Ministerstvem dopravy v Praze dne 19. 12. 2012 pod č. j. 136/2012 – 520 – TPV/1 na základě multifaktorové analýzy dopravní nehodovosti, certifikované Ministerstvem dopravy v Praze dne 5. 12. 2014 pod č. j. 138/2013 – 520 – TPV/1, jejímž výstupem je interaktivní mapa sloužící k identifikaci dopravně nebezpečných míst s návrhy na jejich řešení. Analýze byla podrobena krajská silniční sít v extravilánech měst a obcí, která je zařazena do tzv. páteřní a základní sítě Jihočeského kraje. Z identifikovaných dopravně nebezpečných míst byly závady, jejichž řešení vyžaduje vypracování projektové dokumentace, zařazeny také do Programu opatření na silnicích II. a III. třídy na území Jihočeského kraje realizovaných v rámci Strategie bezpečnosti silničního provozu. Z navržených opatření na odstranění závad nebo snížení jejich účinků a vlivů jsou tzv. měkká nízkonákladová opatření průběžně s ohledem na možnosti realizována Správou a údržbou silnic Jihočeského kraje v rámci běžné údržby a provozních nákladů.</w:t>
      </w:r>
    </w:p>
    <w:p w14:paraId="6904C977" w14:textId="77777777" w:rsidR="00822467" w:rsidRDefault="00822467" w:rsidP="002034AC">
      <w:pPr>
        <w:pStyle w:val="KUJKnormal"/>
      </w:pPr>
    </w:p>
    <w:p w14:paraId="77B1CE37" w14:textId="77777777" w:rsidR="00822467" w:rsidRPr="00054D75" w:rsidRDefault="00822467" w:rsidP="00302C10">
      <w:pPr>
        <w:pStyle w:val="KUJKnormal"/>
      </w:pPr>
      <w:r>
        <w:t xml:space="preserve">Rada kraje doporučila svým usnesením č. </w:t>
      </w:r>
      <w:r w:rsidRPr="002034AC">
        <w:t>258/2023/RK-61</w:t>
      </w:r>
      <w:r>
        <w:t xml:space="preserve"> ze dne 9. 3. 2023 zastupitelstvu kraje vzít na vědomí vyhodnocení plánu činnosti Krajského úřadu Jihočeského kraje a plnění Strategie za rok 2022, uvedené v příloze č. 1 návrhu č. 61/ZK/23 a souhlasit s návrhem plánu činnosti Krajského úřadu Jihočeského kraje a plnění Strategie pro rok 2023, uvedeným v příloze č. 2 návrhu č. 61/ZK/23.</w:t>
      </w:r>
    </w:p>
    <w:p w14:paraId="7B411B13" w14:textId="77777777" w:rsidR="00822467" w:rsidRDefault="00822467" w:rsidP="008F369C">
      <w:pPr>
        <w:pStyle w:val="KUJKnormal"/>
      </w:pPr>
    </w:p>
    <w:p w14:paraId="0BB894ED" w14:textId="77777777" w:rsidR="00822467" w:rsidRPr="002034AC" w:rsidRDefault="00822467" w:rsidP="002034AC">
      <w:pPr>
        <w:pStyle w:val="KUJKnormal"/>
        <w:rPr>
          <w:b/>
          <w:bCs/>
        </w:rPr>
      </w:pPr>
      <w:r w:rsidRPr="002034AC">
        <w:rPr>
          <w:b/>
          <w:bCs/>
        </w:rPr>
        <w:t>Vyhodnocení činnosti Krajského úřadu Jihočeského kraje a plnění Strategie za rok 2022, je uvedené v příloze č. 1 tohoto návrhu.</w:t>
      </w:r>
    </w:p>
    <w:p w14:paraId="433606AA" w14:textId="77777777" w:rsidR="00822467" w:rsidRPr="002034AC" w:rsidRDefault="00822467" w:rsidP="002034AC">
      <w:pPr>
        <w:pStyle w:val="KUJKnormal"/>
        <w:rPr>
          <w:b/>
          <w:bCs/>
        </w:rPr>
      </w:pPr>
    </w:p>
    <w:p w14:paraId="0AAA74F0" w14:textId="77777777" w:rsidR="00822467" w:rsidRPr="002034AC" w:rsidRDefault="00822467" w:rsidP="002034AC">
      <w:pPr>
        <w:pStyle w:val="KUJKnormal"/>
        <w:rPr>
          <w:b/>
          <w:bCs/>
        </w:rPr>
      </w:pPr>
      <w:r w:rsidRPr="002034AC">
        <w:rPr>
          <w:b/>
          <w:bCs/>
        </w:rPr>
        <w:t>Plán činnosti Krajského úřadu Jihočeského kraje a plnění Strategie pro rok 2023 je uveden v příloze č. 2 tohoto návrhu.</w:t>
      </w:r>
    </w:p>
    <w:p w14:paraId="4854D21C" w14:textId="77777777" w:rsidR="00822467" w:rsidRPr="002034AC" w:rsidRDefault="00822467" w:rsidP="002034AC">
      <w:pPr>
        <w:pStyle w:val="KUJKnormal"/>
        <w:rPr>
          <w:b/>
          <w:bCs/>
        </w:rPr>
      </w:pPr>
    </w:p>
    <w:p w14:paraId="790D5B7A" w14:textId="77777777" w:rsidR="00822467" w:rsidRPr="002034AC" w:rsidRDefault="00822467" w:rsidP="002034AC">
      <w:pPr>
        <w:pStyle w:val="KUJKnormal"/>
        <w:rPr>
          <w:b/>
          <w:bCs/>
        </w:rPr>
      </w:pPr>
      <w:r w:rsidRPr="002034AC">
        <w:rPr>
          <w:b/>
          <w:bCs/>
        </w:rPr>
        <w:t>Seznam identifikovaných dopravně nebezpečných míst a úseků na vybrané síti silnic II. a III. tříd na území Jihočeského kraje je uveden v příloze č. 3 tohoto návrhu.</w:t>
      </w:r>
    </w:p>
    <w:p w14:paraId="107B5953" w14:textId="77777777" w:rsidR="00822467" w:rsidRDefault="00822467" w:rsidP="008F369C">
      <w:pPr>
        <w:pStyle w:val="KUJKnormal"/>
      </w:pPr>
    </w:p>
    <w:p w14:paraId="671E7E52" w14:textId="77777777" w:rsidR="00822467" w:rsidRDefault="00822467" w:rsidP="008F369C">
      <w:pPr>
        <w:pStyle w:val="KUJKnormal"/>
      </w:pPr>
    </w:p>
    <w:p w14:paraId="17E10056" w14:textId="77777777" w:rsidR="00822467" w:rsidRDefault="00822467" w:rsidP="008F369C">
      <w:pPr>
        <w:pStyle w:val="KUJKnormal"/>
      </w:pPr>
      <w:r>
        <w:t xml:space="preserve">Finanční nároky a krytí: </w:t>
      </w:r>
      <w:r w:rsidRPr="002034AC">
        <w:t>tento materiál nemá přímý dopad do rozpočtu kraje. Jednotlivé opatření dle přílohy č. 2 jsou kryta rozpočtem Jihočeského kraje pro rok 2023.</w:t>
      </w:r>
    </w:p>
    <w:p w14:paraId="2DD68FFA" w14:textId="77777777" w:rsidR="00822467" w:rsidRDefault="00822467" w:rsidP="008F369C">
      <w:pPr>
        <w:pStyle w:val="KUJKnormal"/>
      </w:pPr>
    </w:p>
    <w:p w14:paraId="1B5E2E28" w14:textId="77777777" w:rsidR="00822467" w:rsidRDefault="00822467" w:rsidP="008F369C">
      <w:pPr>
        <w:pStyle w:val="KUJKnormal"/>
      </w:pPr>
    </w:p>
    <w:p w14:paraId="071D8130" w14:textId="77777777" w:rsidR="00822467" w:rsidRDefault="00822467" w:rsidP="008F369C">
      <w:pPr>
        <w:pStyle w:val="KUJKnormal"/>
      </w:pPr>
      <w:r>
        <w:t>Vyjádření správce rozpočtu: nebylo vyžádáno</w:t>
      </w:r>
    </w:p>
    <w:p w14:paraId="11F1BAF3" w14:textId="77777777" w:rsidR="00822467" w:rsidRDefault="00822467" w:rsidP="008F369C">
      <w:pPr>
        <w:pStyle w:val="KUJKnormal"/>
      </w:pPr>
    </w:p>
    <w:p w14:paraId="019DABB6" w14:textId="77777777" w:rsidR="00822467" w:rsidRDefault="00822467" w:rsidP="008F369C">
      <w:pPr>
        <w:pStyle w:val="KUJKnormal"/>
      </w:pPr>
    </w:p>
    <w:p w14:paraId="18D117C5" w14:textId="77777777" w:rsidR="00822467" w:rsidRDefault="00822467" w:rsidP="008F369C">
      <w:pPr>
        <w:pStyle w:val="KUJKnormal"/>
      </w:pPr>
      <w:r>
        <w:t>Návrh projednán (stanoviska): nebylo vyžádáno</w:t>
      </w:r>
    </w:p>
    <w:p w14:paraId="2889B251" w14:textId="77777777" w:rsidR="00822467" w:rsidRDefault="00822467" w:rsidP="008F369C">
      <w:pPr>
        <w:pStyle w:val="KUJKnormal"/>
      </w:pPr>
    </w:p>
    <w:p w14:paraId="458A92EC" w14:textId="77777777" w:rsidR="00822467" w:rsidRDefault="00822467" w:rsidP="008F369C">
      <w:pPr>
        <w:pStyle w:val="KUJKnormal"/>
      </w:pPr>
    </w:p>
    <w:p w14:paraId="7033407C" w14:textId="77777777" w:rsidR="00822467" w:rsidRPr="007939A8" w:rsidRDefault="00822467" w:rsidP="008F369C">
      <w:pPr>
        <w:pStyle w:val="KUJKtucny"/>
      </w:pPr>
      <w:r w:rsidRPr="007939A8">
        <w:t>PŘÍLOHY:</w:t>
      </w:r>
    </w:p>
    <w:p w14:paraId="793DC7FC" w14:textId="77777777" w:rsidR="00822467" w:rsidRPr="00B52AA9" w:rsidRDefault="00822467" w:rsidP="001D25B3">
      <w:pPr>
        <w:pStyle w:val="KUJKcislovany"/>
      </w:pPr>
      <w:r>
        <w:t>Vyhodnocení plnění strategie BESIP za rok 2022</w:t>
      </w:r>
      <w:r w:rsidRPr="0081756D">
        <w:t xml:space="preserve"> (</w:t>
      </w:r>
      <w:r>
        <w:t>Vyhodnocení BESIP za rok 2022.pdf</w:t>
      </w:r>
      <w:r w:rsidRPr="0081756D">
        <w:t>)</w:t>
      </w:r>
    </w:p>
    <w:p w14:paraId="522E00F6" w14:textId="77777777" w:rsidR="00822467" w:rsidRPr="00B52AA9" w:rsidRDefault="00822467" w:rsidP="001D25B3">
      <w:pPr>
        <w:pStyle w:val="KUJKcislovany"/>
      </w:pPr>
      <w:r>
        <w:t>Návrh plánu činnosti kujck plnění strategie BESIP pro rok 2023</w:t>
      </w:r>
      <w:r w:rsidRPr="0081756D">
        <w:t xml:space="preserve"> (</w:t>
      </w:r>
      <w:r>
        <w:t>Návrh plánu činnosti kujck plnění strategie BESIP pro rok 2023.pdf</w:t>
      </w:r>
      <w:r w:rsidRPr="0081756D">
        <w:t>)</w:t>
      </w:r>
    </w:p>
    <w:p w14:paraId="49E7C54B" w14:textId="77777777" w:rsidR="00822467" w:rsidRPr="00B52AA9" w:rsidRDefault="00822467" w:rsidP="001D25B3">
      <w:pPr>
        <w:pStyle w:val="KUJKcislovany"/>
      </w:pPr>
      <w:r>
        <w:t>JčK Identifikace dopravně nebezpečných míst 2023</w:t>
      </w:r>
      <w:r w:rsidRPr="0081756D">
        <w:t xml:space="preserve"> (</w:t>
      </w:r>
      <w:r>
        <w:t>JčK Identifikace dopravně nebezpečných míst 2023.pdf</w:t>
      </w:r>
      <w:r w:rsidRPr="0081756D">
        <w:t>)</w:t>
      </w:r>
    </w:p>
    <w:p w14:paraId="5B88A59C" w14:textId="77777777" w:rsidR="00822467" w:rsidRDefault="00822467" w:rsidP="008F369C">
      <w:pPr>
        <w:pStyle w:val="KUJKnormal"/>
      </w:pPr>
    </w:p>
    <w:p w14:paraId="244649EF" w14:textId="77777777" w:rsidR="00822467" w:rsidRPr="002034AC" w:rsidRDefault="00822467" w:rsidP="008F369C">
      <w:pPr>
        <w:pStyle w:val="KUJKnormal"/>
        <w:rPr>
          <w:b/>
          <w:bCs/>
        </w:rPr>
      </w:pPr>
      <w:r w:rsidRPr="002034AC">
        <w:rPr>
          <w:b/>
          <w:bCs/>
        </w:rPr>
        <w:t>Vzhledem k obsáhlosti je příloha č. 3 Identifikace dopravně nebezpečných míst (1,3 MB, 22 stran) pouze v elektronické podobě.</w:t>
      </w:r>
    </w:p>
    <w:p w14:paraId="378F1DC2" w14:textId="77777777" w:rsidR="00822467" w:rsidRDefault="00822467" w:rsidP="008F369C">
      <w:pPr>
        <w:pStyle w:val="KUJKnormal"/>
      </w:pPr>
    </w:p>
    <w:p w14:paraId="08755D58" w14:textId="77777777" w:rsidR="00822467" w:rsidRDefault="00822467" w:rsidP="008F369C">
      <w:pPr>
        <w:pStyle w:val="KUJKnormal"/>
      </w:pPr>
    </w:p>
    <w:p w14:paraId="198A9F7C" w14:textId="77777777" w:rsidR="00822467" w:rsidRPr="007C1EE7" w:rsidRDefault="00822467" w:rsidP="008F369C">
      <w:pPr>
        <w:pStyle w:val="KUJKtucny"/>
      </w:pPr>
      <w:r w:rsidRPr="007C1EE7">
        <w:t>Zodpovídá:</w:t>
      </w:r>
      <w:r>
        <w:t xml:space="preserve"> </w:t>
      </w:r>
      <w:r w:rsidRPr="002034AC">
        <w:t>vedoucí ODSH – JUDr. Andrea Tetourová</w:t>
      </w:r>
    </w:p>
    <w:p w14:paraId="76151975" w14:textId="77777777" w:rsidR="00822467" w:rsidRDefault="00822467" w:rsidP="008F369C">
      <w:pPr>
        <w:pStyle w:val="KUJKnormal"/>
      </w:pPr>
    </w:p>
    <w:p w14:paraId="227E8D4D" w14:textId="77777777" w:rsidR="00822467" w:rsidRDefault="00822467" w:rsidP="008F369C">
      <w:pPr>
        <w:pStyle w:val="KUJKnormal"/>
      </w:pPr>
      <w:r>
        <w:t>Termín kontroly: 30. 3. 2024</w:t>
      </w:r>
    </w:p>
    <w:p w14:paraId="6BFF76BF" w14:textId="77777777" w:rsidR="00822467" w:rsidRDefault="00822467" w:rsidP="008F369C">
      <w:pPr>
        <w:pStyle w:val="KUJKnormal"/>
      </w:pPr>
      <w:r>
        <w:t>Termín splnění: 31.12. 2023</w:t>
      </w:r>
    </w:p>
    <w:p w14:paraId="427B6AEF" w14:textId="77777777" w:rsidR="00822467" w:rsidRDefault="0082246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C281" w14:textId="77777777" w:rsidR="00822467" w:rsidRDefault="00822467" w:rsidP="00822467">
    <w:r>
      <w:rPr>
        <w:noProof/>
      </w:rPr>
      <w:pict w14:anchorId="0BC2B3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E60291" w14:textId="77777777" w:rsidR="00822467" w:rsidRPr="005F485E" w:rsidRDefault="00822467" w:rsidP="0082246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FD3B56" w14:textId="77777777" w:rsidR="00822467" w:rsidRPr="005F485E" w:rsidRDefault="00822467" w:rsidP="0082246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772F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F2B058" w14:textId="77777777" w:rsidR="00822467" w:rsidRDefault="00822467" w:rsidP="00822467">
    <w:r>
      <w:pict w14:anchorId="216132C9">
        <v:rect id="_x0000_i1026" style="width:481.9pt;height:2pt" o:hralign="center" o:hrstd="t" o:hrnoshade="t" o:hr="t" fillcolor="black" stroked="f"/>
      </w:pict>
    </w:r>
  </w:p>
  <w:p w14:paraId="3C649103" w14:textId="77777777" w:rsidR="00822467" w:rsidRPr="00822467" w:rsidRDefault="00822467" w:rsidP="008224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05998">
    <w:abstractNumId w:val="1"/>
  </w:num>
  <w:num w:numId="2" w16cid:durableId="791828666">
    <w:abstractNumId w:val="2"/>
  </w:num>
  <w:num w:numId="3" w16cid:durableId="574168759">
    <w:abstractNumId w:val="9"/>
  </w:num>
  <w:num w:numId="4" w16cid:durableId="207841174">
    <w:abstractNumId w:val="7"/>
  </w:num>
  <w:num w:numId="5" w16cid:durableId="1535464086">
    <w:abstractNumId w:val="0"/>
  </w:num>
  <w:num w:numId="6" w16cid:durableId="712313244">
    <w:abstractNumId w:val="3"/>
  </w:num>
  <w:num w:numId="7" w16cid:durableId="1044064806">
    <w:abstractNumId w:val="6"/>
  </w:num>
  <w:num w:numId="8" w16cid:durableId="37820482">
    <w:abstractNumId w:val="4"/>
  </w:num>
  <w:num w:numId="9" w16cid:durableId="832062891">
    <w:abstractNumId w:val="5"/>
  </w:num>
  <w:num w:numId="10" w16cid:durableId="883063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2467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2023-03-24T13:06:00Z</dcterms:created>
  <dcterms:modified xsi:type="dcterms:W3CDTF">2023-03-24T13:06:00Z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6238166</vt:i4>
  </property>
  <property fmtid="{D5CDD505-2E9C-101B-9397-08002B2CF9AE}" pid="4" name="UlozitJako">
    <vt:lpwstr>C:\Users\mrazkova\AppData\Local\Temp\iU59635560\Zastupitelstvo\2023-03-23\Navrhy\61-ZK-23.</vt:lpwstr>
  </property>
  <property fmtid="{D5CDD505-2E9C-101B-9397-08002B2CF9AE}" pid="5" name="Zpracovat">
    <vt:bool>false</vt:bool>
  </property>
</Properties>
</file>