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658D1" w14:paraId="6E6F00B1" w14:textId="77777777" w:rsidTr="00ED4206">
        <w:trPr>
          <w:trHeight w:hRule="exact" w:val="397"/>
        </w:trPr>
        <w:tc>
          <w:tcPr>
            <w:tcW w:w="2376" w:type="dxa"/>
            <w:hideMark/>
          </w:tcPr>
          <w:p w14:paraId="600CAFEE" w14:textId="77777777" w:rsidR="00B658D1" w:rsidRDefault="00B658D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C6321F" w14:textId="77777777" w:rsidR="00B658D1" w:rsidRDefault="00B658D1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B7DC859" w14:textId="77777777" w:rsidR="00B658D1" w:rsidRDefault="00B658D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7BC62F" w14:textId="77777777" w:rsidR="00B658D1" w:rsidRDefault="00B658D1" w:rsidP="00970720">
            <w:pPr>
              <w:pStyle w:val="KUJKnormal"/>
            </w:pPr>
          </w:p>
        </w:tc>
      </w:tr>
      <w:tr w:rsidR="00B658D1" w14:paraId="1DAF49B7" w14:textId="77777777" w:rsidTr="00ED4206">
        <w:trPr>
          <w:cantSplit/>
          <w:trHeight w:hRule="exact" w:val="397"/>
        </w:trPr>
        <w:tc>
          <w:tcPr>
            <w:tcW w:w="2376" w:type="dxa"/>
            <w:hideMark/>
          </w:tcPr>
          <w:p w14:paraId="337A7DD0" w14:textId="77777777" w:rsidR="00B658D1" w:rsidRDefault="00B658D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39639C" w14:textId="77777777" w:rsidR="00B658D1" w:rsidRDefault="00B658D1" w:rsidP="00970720">
            <w:pPr>
              <w:pStyle w:val="KUJKnormal"/>
            </w:pPr>
            <w:r>
              <w:t>119/ZK/23</w:t>
            </w:r>
          </w:p>
        </w:tc>
      </w:tr>
      <w:tr w:rsidR="00B658D1" w14:paraId="513B18CD" w14:textId="77777777" w:rsidTr="00ED4206">
        <w:trPr>
          <w:trHeight w:val="397"/>
        </w:trPr>
        <w:tc>
          <w:tcPr>
            <w:tcW w:w="2376" w:type="dxa"/>
          </w:tcPr>
          <w:p w14:paraId="68ABB6A3" w14:textId="77777777" w:rsidR="00B658D1" w:rsidRDefault="00B658D1" w:rsidP="00970720"/>
          <w:p w14:paraId="1E8A7E28" w14:textId="77777777" w:rsidR="00B658D1" w:rsidRDefault="00B658D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16906F" w14:textId="77777777" w:rsidR="00B658D1" w:rsidRDefault="00B658D1" w:rsidP="00970720"/>
          <w:p w14:paraId="76AFCC3C" w14:textId="77777777" w:rsidR="00B658D1" w:rsidRDefault="00B658D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Memorandum o přeshraniční spolupráci</w:t>
            </w:r>
          </w:p>
        </w:tc>
      </w:tr>
    </w:tbl>
    <w:p w14:paraId="633345D0" w14:textId="77777777" w:rsidR="00B658D1" w:rsidRDefault="00B658D1" w:rsidP="00ED4206">
      <w:pPr>
        <w:pStyle w:val="KUJKnormal"/>
        <w:rPr>
          <w:b/>
          <w:bCs/>
        </w:rPr>
      </w:pPr>
      <w:r>
        <w:rPr>
          <w:b/>
          <w:bCs/>
        </w:rPr>
        <w:pict w14:anchorId="296342F6">
          <v:rect id="_x0000_i1029" style="width:453.6pt;height:1.5pt" o:hralign="center" o:hrstd="t" o:hrnoshade="t" o:hr="t" fillcolor="black" stroked="f"/>
        </w:pict>
      </w:r>
    </w:p>
    <w:p w14:paraId="410A387F" w14:textId="77777777" w:rsidR="00B658D1" w:rsidRDefault="00B658D1" w:rsidP="00ED4206">
      <w:pPr>
        <w:pStyle w:val="KUJKnormal"/>
      </w:pPr>
    </w:p>
    <w:p w14:paraId="4026243F" w14:textId="77777777" w:rsidR="00B658D1" w:rsidRDefault="00B658D1" w:rsidP="00ED42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658D1" w14:paraId="0AE940CB" w14:textId="77777777" w:rsidTr="002559B8">
        <w:trPr>
          <w:trHeight w:val="397"/>
        </w:trPr>
        <w:tc>
          <w:tcPr>
            <w:tcW w:w="2350" w:type="dxa"/>
            <w:hideMark/>
          </w:tcPr>
          <w:p w14:paraId="12496300" w14:textId="77777777" w:rsidR="00B658D1" w:rsidRDefault="00B658D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67AFDF" w14:textId="77777777" w:rsidR="00B658D1" w:rsidRDefault="00B658D1" w:rsidP="002559B8">
            <w:pPr>
              <w:pStyle w:val="KUJKnormal"/>
            </w:pPr>
            <w:r>
              <w:t>Mgr. František Talíř</w:t>
            </w:r>
          </w:p>
          <w:p w14:paraId="38D2D2AE" w14:textId="77777777" w:rsidR="00B658D1" w:rsidRDefault="00B658D1" w:rsidP="002559B8"/>
        </w:tc>
      </w:tr>
      <w:tr w:rsidR="00B658D1" w14:paraId="5BADD947" w14:textId="77777777" w:rsidTr="002559B8">
        <w:trPr>
          <w:trHeight w:val="397"/>
        </w:trPr>
        <w:tc>
          <w:tcPr>
            <w:tcW w:w="2350" w:type="dxa"/>
          </w:tcPr>
          <w:p w14:paraId="31676E95" w14:textId="77777777" w:rsidR="00B658D1" w:rsidRDefault="00B658D1" w:rsidP="002559B8">
            <w:pPr>
              <w:pStyle w:val="KUJKtucny"/>
            </w:pPr>
            <w:r>
              <w:t>Zpracoval:</w:t>
            </w:r>
          </w:p>
          <w:p w14:paraId="680A24DD" w14:textId="77777777" w:rsidR="00B658D1" w:rsidRDefault="00B658D1" w:rsidP="002559B8"/>
        </w:tc>
        <w:tc>
          <w:tcPr>
            <w:tcW w:w="6862" w:type="dxa"/>
            <w:hideMark/>
          </w:tcPr>
          <w:p w14:paraId="68353136" w14:textId="77777777" w:rsidR="00B658D1" w:rsidRDefault="00B658D1" w:rsidP="002559B8">
            <w:pPr>
              <w:pStyle w:val="KUJKnormal"/>
            </w:pPr>
            <w:r>
              <w:t>KHEJ</w:t>
            </w:r>
          </w:p>
        </w:tc>
      </w:tr>
      <w:tr w:rsidR="00B658D1" w14:paraId="26DB0D52" w14:textId="77777777" w:rsidTr="002559B8">
        <w:trPr>
          <w:trHeight w:val="397"/>
        </w:trPr>
        <w:tc>
          <w:tcPr>
            <w:tcW w:w="2350" w:type="dxa"/>
          </w:tcPr>
          <w:p w14:paraId="377571E1" w14:textId="77777777" w:rsidR="00B658D1" w:rsidRPr="009715F9" w:rsidRDefault="00B658D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9E8C99" w14:textId="77777777" w:rsidR="00B658D1" w:rsidRDefault="00B658D1" w:rsidP="002559B8"/>
        </w:tc>
        <w:tc>
          <w:tcPr>
            <w:tcW w:w="6862" w:type="dxa"/>
            <w:hideMark/>
          </w:tcPr>
          <w:p w14:paraId="70848479" w14:textId="77777777" w:rsidR="00B658D1" w:rsidRDefault="00B658D1" w:rsidP="002559B8">
            <w:pPr>
              <w:pStyle w:val="KUJKnormal"/>
            </w:pPr>
            <w:r>
              <w:t>Mgr. Petr Podhola</w:t>
            </w:r>
          </w:p>
        </w:tc>
      </w:tr>
    </w:tbl>
    <w:p w14:paraId="3C9AC3E7" w14:textId="77777777" w:rsidR="00B658D1" w:rsidRDefault="00B658D1" w:rsidP="00ED4206">
      <w:pPr>
        <w:pStyle w:val="KUJKnormal"/>
      </w:pPr>
    </w:p>
    <w:p w14:paraId="185A48D7" w14:textId="77777777" w:rsidR="00B658D1" w:rsidRPr="0052161F" w:rsidRDefault="00B658D1" w:rsidP="00ED4206">
      <w:pPr>
        <w:pStyle w:val="KUJKtucny"/>
      </w:pPr>
      <w:r w:rsidRPr="0052161F">
        <w:t>NÁVRH USNESENÍ</w:t>
      </w:r>
    </w:p>
    <w:p w14:paraId="5AA9245D" w14:textId="77777777" w:rsidR="00B658D1" w:rsidRDefault="00B658D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E4EFD5" w14:textId="77777777" w:rsidR="00B658D1" w:rsidRPr="00841DFC" w:rsidRDefault="00B658D1" w:rsidP="00ED4206">
      <w:pPr>
        <w:pStyle w:val="KUJKPolozka"/>
      </w:pPr>
      <w:r w:rsidRPr="00841DFC">
        <w:t>Zastupitelstvo Jihočeského kraje</w:t>
      </w:r>
    </w:p>
    <w:p w14:paraId="5AD1955F" w14:textId="77777777" w:rsidR="00B658D1" w:rsidRDefault="00B658D1" w:rsidP="00090FDD">
      <w:pPr>
        <w:pStyle w:val="KUJKdoplnek2"/>
      </w:pPr>
      <w:r>
        <w:t>s</w:t>
      </w:r>
      <w:r w:rsidRPr="00AF7BAE">
        <w:t>chvaluje</w:t>
      </w:r>
    </w:p>
    <w:p w14:paraId="355C32EE" w14:textId="77777777" w:rsidR="00B658D1" w:rsidRDefault="00B658D1" w:rsidP="00ED4206">
      <w:pPr>
        <w:pStyle w:val="KUJKnormal"/>
      </w:pPr>
      <w:r>
        <w:t xml:space="preserve">Memorandum o přeshraniční spolupráci s Mykolajivskou oblastí na Ukrajině, které je přílohou návrhu </w:t>
      </w:r>
      <w:r>
        <w:br/>
        <w:t>č. 119/ZK/23;</w:t>
      </w:r>
    </w:p>
    <w:p w14:paraId="2D1AB100" w14:textId="77777777" w:rsidR="00B658D1" w:rsidRPr="009A517B" w:rsidRDefault="00B658D1" w:rsidP="00A205E1">
      <w:pPr>
        <w:pStyle w:val="KUJKdoplnek2"/>
      </w:pPr>
      <w:r w:rsidRPr="0005454E">
        <w:t>pověřuje</w:t>
      </w:r>
    </w:p>
    <w:p w14:paraId="74050CFC" w14:textId="77777777" w:rsidR="00B658D1" w:rsidRDefault="00B658D1" w:rsidP="00ED4206">
      <w:pPr>
        <w:pStyle w:val="KUJKnormal"/>
      </w:pPr>
      <w:r>
        <w:t>MUDr. Martina Kubu, hejtmana kraje a Mgr. Františka Talíře, I. náměstka hejtmana podpisem Memoranda o přeshraniční spolupráci s Mykolajivskou oblastí na Ukrajině;</w:t>
      </w:r>
    </w:p>
    <w:p w14:paraId="00D02466" w14:textId="77777777" w:rsidR="00B658D1" w:rsidRDefault="00B658D1" w:rsidP="00C546A5">
      <w:pPr>
        <w:pStyle w:val="KUJKdoplnek2"/>
      </w:pPr>
      <w:r w:rsidRPr="0021676C">
        <w:t>ukládá</w:t>
      </w:r>
    </w:p>
    <w:p w14:paraId="4C11127A" w14:textId="77777777" w:rsidR="00B658D1" w:rsidRDefault="00B658D1" w:rsidP="00ED4206">
      <w:pPr>
        <w:pStyle w:val="KUJKnormal"/>
      </w:pPr>
      <w:r>
        <w:t>JUDr. Lukáši Glaserovi, řediteli krajského úřadu, zajistit provedení potřebných úkonů vedoucích k realizaci části II. usnesení.</w:t>
      </w:r>
    </w:p>
    <w:p w14:paraId="45FEBFB7" w14:textId="77777777" w:rsidR="00B658D1" w:rsidRDefault="00B658D1" w:rsidP="00ED4206">
      <w:pPr>
        <w:pStyle w:val="KUJKnormal"/>
      </w:pPr>
    </w:p>
    <w:p w14:paraId="590DBC46" w14:textId="77777777" w:rsidR="00B658D1" w:rsidRDefault="00B658D1" w:rsidP="00ED4206">
      <w:pPr>
        <w:pStyle w:val="KUJKnormal"/>
      </w:pPr>
    </w:p>
    <w:p w14:paraId="7EFCBFBD" w14:textId="77777777" w:rsidR="00B658D1" w:rsidRDefault="00B658D1" w:rsidP="005C41E8">
      <w:pPr>
        <w:pStyle w:val="KUJKmezeraDZ"/>
      </w:pPr>
      <w:bookmarkStart w:id="1" w:name="US_DuvodZprava"/>
      <w:bookmarkEnd w:id="1"/>
    </w:p>
    <w:p w14:paraId="4154AE98" w14:textId="77777777" w:rsidR="00B658D1" w:rsidRDefault="00B658D1" w:rsidP="005C41E8">
      <w:pPr>
        <w:pStyle w:val="KUJKnadpisDZ"/>
      </w:pPr>
      <w:r>
        <w:t>DŮVODOVÁ ZPRÁVA</w:t>
      </w:r>
    </w:p>
    <w:p w14:paraId="68BADDA6" w14:textId="77777777" w:rsidR="00B658D1" w:rsidRPr="009B7B0B" w:rsidRDefault="00B658D1" w:rsidP="005C41E8">
      <w:pPr>
        <w:pStyle w:val="KUJKmezeraDZ"/>
      </w:pPr>
    </w:p>
    <w:p w14:paraId="63D620BD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Rada kraje podle § 59 zákona č. 129/2000Sb., o krajích, ve znění pozdějších předpisů, připravuje návrhy a podklady pro jednání zastupitelstva kraje a zabezpečuje plnění jím přijatých usnesení. Zastupitelstvu je podle § 35 odst. 2 písmeno h) téhož zákona vyhrazeno rozhodovat o spolupráci kraje s jinými kraji </w:t>
      </w:r>
      <w:r>
        <w:rPr>
          <w:rFonts w:ascii="Arial" w:hAnsi="Arial"/>
          <w:sz w:val="20"/>
          <w:szCs w:val="28"/>
        </w:rPr>
        <w:br/>
        <w:t xml:space="preserve">a o mezinárodní spolupráci. </w:t>
      </w:r>
    </w:p>
    <w:p w14:paraId="28B2E108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</w:p>
    <w:p w14:paraId="716FB8BC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Jihočeský kraj byl osloven zástupcem Mykolajivské oblasti na Ukrajině prostřednictvím Velvyslanectví Ukrajiny v České republice ve věci možné meziregionální spolupráce. V dopise jsou uvedeny základní reálie Mykoljivské oblasti, z nichž mezi nejzajímavější patří informace o rozsáhlém dopravním systému, dobře rozvinutém zemědělství a značném výrobním potenciálu. Na území regionu se nacházejí 4 námořní a 1 říční přístav, které umožňují dodávat a přijímat zboží z celého světa.</w:t>
      </w:r>
    </w:p>
    <w:p w14:paraId="660EF36A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</w:p>
    <w:p w14:paraId="669D11BB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Mykolajivská strana vyjadřuje ve svém dopise zájem o navázání dlouhodobého partnerství s Jihočeským krajem. Spolupráce a rozvoj meziregionálních vztahů může přispět k hospodářskému rozvoji a může být přínosem pro obyvatele obou regionů. Obdobně, dopisem obsahujícím reálie o Jihočeském kraji, bylo seznámeno vedení Mykolajivské oblasti.</w:t>
      </w:r>
    </w:p>
    <w:p w14:paraId="32BE262D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</w:p>
    <w:p w14:paraId="43CB4DC3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Téma možné spolupráce bylo projednáno mezi koaličními partnery vedení Jihočeského kraje, kteří se vyjádřili kladně. Následně byl s Mykolajivskou stranou diskutován návrh memoranda o meziregionální spolupráci, aby mohlo dojít k písemnému ukotvení vzájemné spolupráce. Materiál byl poté projednán na poradě vedení dne 27. 3. 2023 a následně byl schválen Radou kraje usnesením č. 211/2023/RK-61 dne </w:t>
      </w:r>
      <w:r>
        <w:rPr>
          <w:rFonts w:ascii="Arial" w:hAnsi="Arial"/>
          <w:sz w:val="20"/>
          <w:szCs w:val="28"/>
        </w:rPr>
        <w:br/>
        <w:t xml:space="preserve">9. 3. 2023. Finální znění memoranda je přílohou tohoto materiálu.  </w:t>
      </w:r>
    </w:p>
    <w:p w14:paraId="6972FB44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</w:p>
    <w:p w14:paraId="7B1E6034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Memorandum má 5 hlavních bodů spolupráce:</w:t>
      </w:r>
    </w:p>
    <w:p w14:paraId="575D986F" w14:textId="77777777" w:rsidR="00B658D1" w:rsidRDefault="00B658D1" w:rsidP="00B658D1">
      <w:pPr>
        <w:numPr>
          <w:ilvl w:val="0"/>
          <w:numId w:val="11"/>
        </w:numPr>
        <w:spacing w:after="2" w:line="228" w:lineRule="auto"/>
        <w:ind w:hanging="365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spolu budou přímo komunikovat s cílem vytvořit úspěšné kontakty a vazby v oblasti zdravotnictví, zemědělství, podnikání, dopravy, vzdělávání, kultury, cestovního ruchu, sociálních věcí a životního prostředí.</w:t>
      </w:r>
    </w:p>
    <w:p w14:paraId="3CADC9BE" w14:textId="77777777" w:rsidR="00B658D1" w:rsidRDefault="00B658D1" w:rsidP="00B658D1">
      <w:pPr>
        <w:numPr>
          <w:ilvl w:val="0"/>
          <w:numId w:val="11"/>
        </w:numPr>
        <w:spacing w:after="28" w:line="228" w:lineRule="auto"/>
        <w:ind w:hanging="365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podpoří navazování kontaktů a vzájemné setkávání veřejnosti obou stran</w:t>
      </w:r>
    </w:p>
    <w:p w14:paraId="72215BAE" w14:textId="77777777" w:rsidR="00B658D1" w:rsidRDefault="00B658D1" w:rsidP="00B658D1">
      <w:pPr>
        <w:numPr>
          <w:ilvl w:val="0"/>
          <w:numId w:val="11"/>
        </w:numPr>
        <w:spacing w:after="2" w:line="228" w:lineRule="auto"/>
        <w:ind w:hanging="365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budou informovat příslušné subjekty, nebo organizace samospráv o postoupených dotazech, návrzích a žádostech</w:t>
      </w:r>
    </w:p>
    <w:p w14:paraId="04C7245E" w14:textId="77777777" w:rsidR="00B658D1" w:rsidRDefault="00B658D1" w:rsidP="00B658D1">
      <w:pPr>
        <w:numPr>
          <w:ilvl w:val="0"/>
          <w:numId w:val="11"/>
        </w:numPr>
        <w:spacing w:after="2" w:line="228" w:lineRule="auto"/>
        <w:ind w:hanging="365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budou na regionální úrovni spolupracovat při procesu postupné integrace Ukrajiny do Evropské unie.</w:t>
      </w:r>
    </w:p>
    <w:p w14:paraId="66CACAE4" w14:textId="77777777" w:rsidR="00B658D1" w:rsidRDefault="00B658D1" w:rsidP="00B658D1">
      <w:pPr>
        <w:numPr>
          <w:ilvl w:val="0"/>
          <w:numId w:val="11"/>
        </w:numPr>
        <w:spacing w:after="314" w:line="228" w:lineRule="auto"/>
        <w:ind w:hanging="365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budou usilovat o rozvoj obchodu a investic mezi Jihočeským krajem a Mykolajivskou oblastí.</w:t>
      </w:r>
    </w:p>
    <w:p w14:paraId="0CD67522" w14:textId="77777777" w:rsidR="00B658D1" w:rsidRDefault="00B658D1" w:rsidP="005A31E5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Memorandum o spolupráci je přílohou tohoto materiálu.</w:t>
      </w:r>
    </w:p>
    <w:p w14:paraId="1A5846D6" w14:textId="77777777" w:rsidR="00B658D1" w:rsidRDefault="00B658D1" w:rsidP="005A31E5">
      <w:pPr>
        <w:pStyle w:val="KUJKnormal"/>
      </w:pPr>
    </w:p>
    <w:p w14:paraId="47A23D09" w14:textId="77777777" w:rsidR="00B658D1" w:rsidRDefault="00B658D1" w:rsidP="005A31E5">
      <w:pPr>
        <w:pStyle w:val="KUJKnormal"/>
      </w:pPr>
    </w:p>
    <w:p w14:paraId="360C4C13" w14:textId="77777777" w:rsidR="00B658D1" w:rsidRDefault="00B658D1" w:rsidP="005A31E5">
      <w:pPr>
        <w:pStyle w:val="KUJKnormal"/>
      </w:pPr>
      <w:r>
        <w:t>Finanční nároky a krytí: nejsou</w:t>
      </w:r>
    </w:p>
    <w:p w14:paraId="10CF4B86" w14:textId="77777777" w:rsidR="00B658D1" w:rsidRDefault="00B658D1" w:rsidP="005A31E5">
      <w:pPr>
        <w:pStyle w:val="KUJKnormal"/>
      </w:pPr>
      <w:r>
        <w:t>Vyjádření správce rozpočtu: nepožaduje se</w:t>
      </w:r>
    </w:p>
    <w:p w14:paraId="7B910641" w14:textId="77777777" w:rsidR="00B658D1" w:rsidRDefault="00B658D1" w:rsidP="005A31E5">
      <w:pPr>
        <w:pStyle w:val="KUJKnormal"/>
      </w:pPr>
    </w:p>
    <w:p w14:paraId="05A9DCC2" w14:textId="77777777" w:rsidR="00B658D1" w:rsidRDefault="00B658D1" w:rsidP="005A31E5">
      <w:pPr>
        <w:pStyle w:val="KUJKnormal"/>
      </w:pPr>
    </w:p>
    <w:p w14:paraId="6086BCBE" w14:textId="77777777" w:rsidR="00B658D1" w:rsidRPr="00A521E1" w:rsidRDefault="00B658D1" w:rsidP="00782815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</w:p>
    <w:p w14:paraId="2C039CB1" w14:textId="77777777" w:rsidR="00B658D1" w:rsidRDefault="00B658D1" w:rsidP="005A31E5">
      <w:pPr>
        <w:pStyle w:val="KUJKnormal"/>
      </w:pPr>
    </w:p>
    <w:p w14:paraId="219EF9B6" w14:textId="77777777" w:rsidR="00B658D1" w:rsidRDefault="00B658D1" w:rsidP="005A31E5">
      <w:pPr>
        <w:pStyle w:val="KUJKnormal"/>
      </w:pPr>
    </w:p>
    <w:p w14:paraId="6ADE7290" w14:textId="77777777" w:rsidR="00B658D1" w:rsidRDefault="00B658D1" w:rsidP="00ED4206">
      <w:pPr>
        <w:pStyle w:val="KUJKnormal"/>
      </w:pPr>
    </w:p>
    <w:p w14:paraId="72DDE809" w14:textId="77777777" w:rsidR="00B658D1" w:rsidRDefault="00B658D1" w:rsidP="00ED4206">
      <w:pPr>
        <w:pStyle w:val="KUJKtucny"/>
      </w:pPr>
      <w:r w:rsidRPr="007939A8">
        <w:t>PŘÍLOHY:</w:t>
      </w:r>
      <w:r>
        <w:t xml:space="preserve"> </w:t>
      </w:r>
    </w:p>
    <w:p w14:paraId="461B867F" w14:textId="77777777" w:rsidR="00B658D1" w:rsidRPr="00B52AA9" w:rsidRDefault="00B658D1" w:rsidP="00E11465">
      <w:pPr>
        <w:pStyle w:val="KUJKcislovany"/>
      </w:pPr>
      <w:r>
        <w:t>Memorandum o přeshraniční spolupráci</w:t>
      </w:r>
      <w:r w:rsidRPr="0081756D">
        <w:t xml:space="preserve"> (</w:t>
      </w:r>
      <w:r>
        <w:t>memorandum.docx</w:t>
      </w:r>
      <w:r w:rsidRPr="0081756D">
        <w:t>)</w:t>
      </w:r>
    </w:p>
    <w:p w14:paraId="29039F43" w14:textId="77777777" w:rsidR="00B658D1" w:rsidRDefault="00B658D1" w:rsidP="00ED4206">
      <w:pPr>
        <w:pStyle w:val="KUJKnormal"/>
      </w:pPr>
    </w:p>
    <w:p w14:paraId="0B01A11D" w14:textId="77777777" w:rsidR="00B658D1" w:rsidRDefault="00B658D1" w:rsidP="00ED4206">
      <w:pPr>
        <w:pStyle w:val="KUJKnormal"/>
      </w:pPr>
    </w:p>
    <w:p w14:paraId="588E8BDB" w14:textId="77777777" w:rsidR="00B658D1" w:rsidRPr="007C1EE7" w:rsidRDefault="00B658D1" w:rsidP="00ED4206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KHEJ – Mgr. Petr Podhola</w:t>
      </w:r>
    </w:p>
    <w:p w14:paraId="6F9844D8" w14:textId="77777777" w:rsidR="00B658D1" w:rsidRDefault="00B658D1" w:rsidP="00ED4206">
      <w:pPr>
        <w:pStyle w:val="KUJKnormal"/>
      </w:pPr>
    </w:p>
    <w:p w14:paraId="3F960F13" w14:textId="77777777" w:rsidR="00B658D1" w:rsidRDefault="00B658D1" w:rsidP="00ED4206">
      <w:pPr>
        <w:pStyle w:val="KUJKnormal"/>
      </w:pPr>
      <w:r>
        <w:t>Termín kontroly: 31. 12. 2023</w:t>
      </w:r>
    </w:p>
    <w:p w14:paraId="7ACD286F" w14:textId="77777777" w:rsidR="00B658D1" w:rsidRDefault="00B658D1" w:rsidP="00ED4206">
      <w:pPr>
        <w:pStyle w:val="KUJKnormal"/>
      </w:pPr>
      <w:r>
        <w:t>Termín splnění: 31. 12. 2023</w:t>
      </w:r>
    </w:p>
    <w:p w14:paraId="2B95370B" w14:textId="77777777" w:rsidR="00B658D1" w:rsidRDefault="00B658D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42B2" w14:textId="77777777" w:rsidR="00B658D1" w:rsidRDefault="00B658D1" w:rsidP="00B658D1">
    <w:r>
      <w:rPr>
        <w:noProof/>
      </w:rPr>
      <w:pict w14:anchorId="294173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B4EEC0B" w14:textId="77777777" w:rsidR="00B658D1" w:rsidRPr="005F485E" w:rsidRDefault="00B658D1" w:rsidP="00B658D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DC26C8A" w14:textId="77777777" w:rsidR="00B658D1" w:rsidRPr="005F485E" w:rsidRDefault="00B658D1" w:rsidP="00B658D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FC7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123A478" w14:textId="77777777" w:rsidR="00B658D1" w:rsidRDefault="00B658D1" w:rsidP="00B658D1">
    <w:r>
      <w:pict w14:anchorId="45FFA44D">
        <v:rect id="_x0000_i1026" style="width:481.9pt;height:2pt" o:hralign="center" o:hrstd="t" o:hrnoshade="t" o:hr="t" fillcolor="black" stroked="f"/>
      </w:pict>
    </w:r>
  </w:p>
  <w:p w14:paraId="0BC1732B" w14:textId="77777777" w:rsidR="00B658D1" w:rsidRPr="00B658D1" w:rsidRDefault="00B658D1" w:rsidP="00B658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1F84BAD"/>
    <w:multiLevelType w:val="hybridMultilevel"/>
    <w:tmpl w:val="F58232C8"/>
    <w:lvl w:ilvl="0" w:tplc="6CBCCC54">
      <w:start w:val="1"/>
      <w:numFmt w:val="lowerLetter"/>
      <w:lvlText w:val="%1)"/>
      <w:lvlJc w:val="left"/>
      <w:pPr>
        <w:ind w:left="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23C6DA6">
      <w:start w:val="1"/>
      <w:numFmt w:val="lowerLetter"/>
      <w:lvlText w:val="%2"/>
      <w:lvlJc w:val="left"/>
      <w:pPr>
        <w:ind w:left="1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E5765C2E">
      <w:start w:val="1"/>
      <w:numFmt w:val="lowerRoman"/>
      <w:lvlText w:val="%3"/>
      <w:lvlJc w:val="left"/>
      <w:pPr>
        <w:ind w:left="2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CDEB5EC">
      <w:start w:val="1"/>
      <w:numFmt w:val="decimal"/>
      <w:lvlText w:val="%4"/>
      <w:lvlJc w:val="left"/>
      <w:pPr>
        <w:ind w:left="2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10A9582">
      <w:start w:val="1"/>
      <w:numFmt w:val="lowerLetter"/>
      <w:lvlText w:val="%5"/>
      <w:lvlJc w:val="left"/>
      <w:pPr>
        <w:ind w:left="3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7E6924C">
      <w:start w:val="1"/>
      <w:numFmt w:val="lowerRoman"/>
      <w:lvlText w:val="%6"/>
      <w:lvlJc w:val="left"/>
      <w:pPr>
        <w:ind w:left="4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FBCD266">
      <w:start w:val="1"/>
      <w:numFmt w:val="decimal"/>
      <w:lvlText w:val="%7"/>
      <w:lvlJc w:val="left"/>
      <w:pPr>
        <w:ind w:left="5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FDC8192">
      <w:start w:val="1"/>
      <w:numFmt w:val="lowerLetter"/>
      <w:lvlText w:val="%8"/>
      <w:lvlJc w:val="left"/>
      <w:pPr>
        <w:ind w:left="5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BDE319A">
      <w:start w:val="1"/>
      <w:numFmt w:val="lowerRoman"/>
      <w:lvlText w:val="%9"/>
      <w:lvlJc w:val="left"/>
      <w:pPr>
        <w:ind w:left="6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0720">
    <w:abstractNumId w:val="1"/>
  </w:num>
  <w:num w:numId="2" w16cid:durableId="1781223550">
    <w:abstractNumId w:val="2"/>
  </w:num>
  <w:num w:numId="3" w16cid:durableId="1631549696">
    <w:abstractNumId w:val="10"/>
  </w:num>
  <w:num w:numId="4" w16cid:durableId="904680813">
    <w:abstractNumId w:val="8"/>
  </w:num>
  <w:num w:numId="5" w16cid:durableId="1214999906">
    <w:abstractNumId w:val="0"/>
  </w:num>
  <w:num w:numId="6" w16cid:durableId="1377702370">
    <w:abstractNumId w:val="3"/>
  </w:num>
  <w:num w:numId="7" w16cid:durableId="1659462500">
    <w:abstractNumId w:val="7"/>
  </w:num>
  <w:num w:numId="8" w16cid:durableId="1669945158">
    <w:abstractNumId w:val="4"/>
  </w:num>
  <w:num w:numId="9" w16cid:durableId="979965664">
    <w:abstractNumId w:val="5"/>
  </w:num>
  <w:num w:numId="10" w16cid:durableId="62486611">
    <w:abstractNumId w:val="9"/>
  </w:num>
  <w:num w:numId="11" w16cid:durableId="13904948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58D1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2023-03-24T13:04:00Z</dcterms:created>
  <dcterms:modified xsi:type="dcterms:W3CDTF">2023-03-24T13:04:00Z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6257526</vt:i4>
  </property>
  <property fmtid="{D5CDD505-2E9C-101B-9397-08002B2CF9AE}" pid="4" name="UlozitJako">
    <vt:lpwstr>C:\Users\mrazkova\AppData\Local\Temp\iU59635560\Zastupitelstvo\2023-03-23\Navrhy\119-ZK-23.</vt:lpwstr>
  </property>
  <property fmtid="{D5CDD505-2E9C-101B-9397-08002B2CF9AE}" pid="5" name="Zpracovat">
    <vt:bool>false</vt:bool>
  </property>
</Properties>
</file>