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53BDB" w14:paraId="26075822" w14:textId="77777777" w:rsidTr="0089163F">
        <w:trPr>
          <w:trHeight w:hRule="exact" w:val="397"/>
        </w:trPr>
        <w:tc>
          <w:tcPr>
            <w:tcW w:w="2376" w:type="dxa"/>
            <w:hideMark/>
          </w:tcPr>
          <w:p w14:paraId="710EE5AB" w14:textId="77777777" w:rsidR="00D53BDB" w:rsidRDefault="00D53BDB" w:rsidP="00970720">
            <w:pPr>
              <w:pStyle w:val="KUJKtucny"/>
            </w:pPr>
            <w:r>
              <w:t>Datum jednání:</w:t>
            </w:r>
          </w:p>
        </w:tc>
        <w:tc>
          <w:tcPr>
            <w:tcW w:w="3828" w:type="dxa"/>
            <w:hideMark/>
          </w:tcPr>
          <w:p w14:paraId="638DC6FB" w14:textId="77777777" w:rsidR="00D53BDB" w:rsidRDefault="00D53BDB" w:rsidP="00970720">
            <w:pPr>
              <w:pStyle w:val="KUJKnormal"/>
            </w:pPr>
            <w:r>
              <w:t>23. 03. 2023</w:t>
            </w:r>
          </w:p>
        </w:tc>
        <w:tc>
          <w:tcPr>
            <w:tcW w:w="2126" w:type="dxa"/>
            <w:hideMark/>
          </w:tcPr>
          <w:p w14:paraId="511780BF" w14:textId="77777777" w:rsidR="00D53BDB" w:rsidRDefault="00D53BDB" w:rsidP="00970720">
            <w:pPr>
              <w:pStyle w:val="KUJKtucny"/>
            </w:pPr>
            <w:r>
              <w:t>Bod programu:</w:t>
            </w:r>
          </w:p>
        </w:tc>
        <w:tc>
          <w:tcPr>
            <w:tcW w:w="850" w:type="dxa"/>
          </w:tcPr>
          <w:p w14:paraId="0DB2F901" w14:textId="77777777" w:rsidR="00D53BDB" w:rsidRDefault="00D53BDB" w:rsidP="00970720">
            <w:pPr>
              <w:pStyle w:val="KUJKnormal"/>
            </w:pPr>
          </w:p>
        </w:tc>
      </w:tr>
      <w:tr w:rsidR="00D53BDB" w14:paraId="721596F1" w14:textId="77777777" w:rsidTr="0089163F">
        <w:trPr>
          <w:cantSplit/>
          <w:trHeight w:hRule="exact" w:val="397"/>
        </w:trPr>
        <w:tc>
          <w:tcPr>
            <w:tcW w:w="2376" w:type="dxa"/>
            <w:hideMark/>
          </w:tcPr>
          <w:p w14:paraId="02CCCFBF" w14:textId="77777777" w:rsidR="00D53BDB" w:rsidRDefault="00D53BDB" w:rsidP="00970720">
            <w:pPr>
              <w:pStyle w:val="KUJKtucny"/>
            </w:pPr>
            <w:r>
              <w:t>Číslo návrhu:</w:t>
            </w:r>
          </w:p>
        </w:tc>
        <w:tc>
          <w:tcPr>
            <w:tcW w:w="6804" w:type="dxa"/>
            <w:gridSpan w:val="3"/>
            <w:hideMark/>
          </w:tcPr>
          <w:p w14:paraId="064A7921" w14:textId="77777777" w:rsidR="00D53BDB" w:rsidRDefault="00D53BDB" w:rsidP="00970720">
            <w:pPr>
              <w:pStyle w:val="KUJKnormal"/>
            </w:pPr>
            <w:r>
              <w:t>111/ZK/23</w:t>
            </w:r>
          </w:p>
        </w:tc>
      </w:tr>
      <w:tr w:rsidR="00D53BDB" w14:paraId="69513E55" w14:textId="77777777" w:rsidTr="0089163F">
        <w:trPr>
          <w:trHeight w:val="397"/>
        </w:trPr>
        <w:tc>
          <w:tcPr>
            <w:tcW w:w="2376" w:type="dxa"/>
          </w:tcPr>
          <w:p w14:paraId="414C95F9" w14:textId="77777777" w:rsidR="00D53BDB" w:rsidRDefault="00D53BDB" w:rsidP="00970720"/>
          <w:p w14:paraId="32225AE2" w14:textId="77777777" w:rsidR="00D53BDB" w:rsidRDefault="00D53BDB" w:rsidP="00970720">
            <w:pPr>
              <w:pStyle w:val="KUJKtucny"/>
            </w:pPr>
            <w:r>
              <w:t>Název bodu:</w:t>
            </w:r>
          </w:p>
        </w:tc>
        <w:tc>
          <w:tcPr>
            <w:tcW w:w="6804" w:type="dxa"/>
            <w:gridSpan w:val="3"/>
          </w:tcPr>
          <w:p w14:paraId="6B055961" w14:textId="77777777" w:rsidR="00D53BDB" w:rsidRDefault="00D53BDB" w:rsidP="00970720"/>
          <w:p w14:paraId="4742D0CE" w14:textId="77777777" w:rsidR="00D53BDB" w:rsidRDefault="00D53BDB" w:rsidP="00970720">
            <w:pPr>
              <w:pStyle w:val="KUJKtucny"/>
              <w:rPr>
                <w:sz w:val="22"/>
                <w:szCs w:val="22"/>
              </w:rPr>
            </w:pPr>
            <w:r>
              <w:rPr>
                <w:sz w:val="22"/>
                <w:szCs w:val="22"/>
              </w:rPr>
              <w:t>Bezúplatný převod nemovitostí v k. ú. Prachatice od ČR-ÚZSVM pro potřeby Prachatického muzea - zámeček</w:t>
            </w:r>
          </w:p>
        </w:tc>
      </w:tr>
    </w:tbl>
    <w:p w14:paraId="6CD1385D" w14:textId="77777777" w:rsidR="00D53BDB" w:rsidRDefault="00D53BDB" w:rsidP="0089163F">
      <w:pPr>
        <w:pStyle w:val="KUJKnormal"/>
        <w:rPr>
          <w:b/>
          <w:bCs/>
        </w:rPr>
      </w:pPr>
      <w:r>
        <w:rPr>
          <w:b/>
          <w:bCs/>
        </w:rPr>
        <w:pict w14:anchorId="0DA0E8C7">
          <v:rect id="_x0000_i1029" style="width:453.6pt;height:1.5pt" o:hralign="center" o:hrstd="t" o:hrnoshade="t" o:hr="t" fillcolor="black" stroked="f"/>
        </w:pict>
      </w:r>
    </w:p>
    <w:p w14:paraId="316C40CC" w14:textId="77777777" w:rsidR="00D53BDB" w:rsidRDefault="00D53BDB" w:rsidP="0089163F"/>
    <w:tbl>
      <w:tblPr>
        <w:tblW w:w="0" w:type="auto"/>
        <w:tblCellMar>
          <w:left w:w="70" w:type="dxa"/>
          <w:right w:w="70" w:type="dxa"/>
        </w:tblCellMar>
        <w:tblLook w:val="04A0" w:firstRow="1" w:lastRow="0" w:firstColumn="1" w:lastColumn="0" w:noHBand="0" w:noVBand="1"/>
      </w:tblPr>
      <w:tblGrid>
        <w:gridCol w:w="2350"/>
        <w:gridCol w:w="6862"/>
      </w:tblGrid>
      <w:tr w:rsidR="00D53BDB" w14:paraId="47CD6C07" w14:textId="77777777" w:rsidTr="002559B8">
        <w:trPr>
          <w:trHeight w:val="397"/>
        </w:trPr>
        <w:tc>
          <w:tcPr>
            <w:tcW w:w="2350" w:type="dxa"/>
            <w:hideMark/>
          </w:tcPr>
          <w:p w14:paraId="20FE9313" w14:textId="77777777" w:rsidR="00D53BDB" w:rsidRDefault="00D53BDB" w:rsidP="002559B8">
            <w:pPr>
              <w:pStyle w:val="KUJKtucny"/>
            </w:pPr>
            <w:r>
              <w:t>Předkladatel:</w:t>
            </w:r>
          </w:p>
        </w:tc>
        <w:tc>
          <w:tcPr>
            <w:tcW w:w="6862" w:type="dxa"/>
          </w:tcPr>
          <w:p w14:paraId="615D05E2" w14:textId="77777777" w:rsidR="00D53BDB" w:rsidRDefault="00D53BDB" w:rsidP="002559B8">
            <w:pPr>
              <w:pStyle w:val="KUJKnormal"/>
            </w:pPr>
            <w:r>
              <w:t>Mgr. Bc. Antonín Krák</w:t>
            </w:r>
          </w:p>
          <w:p w14:paraId="48B7A1F7" w14:textId="77777777" w:rsidR="00D53BDB" w:rsidRDefault="00D53BDB" w:rsidP="002559B8"/>
        </w:tc>
      </w:tr>
      <w:tr w:rsidR="00D53BDB" w14:paraId="321002DF" w14:textId="77777777" w:rsidTr="002559B8">
        <w:trPr>
          <w:trHeight w:val="397"/>
        </w:trPr>
        <w:tc>
          <w:tcPr>
            <w:tcW w:w="2350" w:type="dxa"/>
          </w:tcPr>
          <w:p w14:paraId="2EB62694" w14:textId="77777777" w:rsidR="00D53BDB" w:rsidRDefault="00D53BDB" w:rsidP="002559B8">
            <w:pPr>
              <w:pStyle w:val="KUJKtucny"/>
            </w:pPr>
            <w:r>
              <w:t>Zpracoval:</w:t>
            </w:r>
          </w:p>
          <w:p w14:paraId="1CF2D409" w14:textId="77777777" w:rsidR="00D53BDB" w:rsidRDefault="00D53BDB" w:rsidP="002559B8"/>
        </w:tc>
        <w:tc>
          <w:tcPr>
            <w:tcW w:w="6862" w:type="dxa"/>
            <w:hideMark/>
          </w:tcPr>
          <w:p w14:paraId="2ABD0FB3" w14:textId="77777777" w:rsidR="00D53BDB" w:rsidRDefault="00D53BDB" w:rsidP="002559B8">
            <w:pPr>
              <w:pStyle w:val="KUJKnormal"/>
            </w:pPr>
            <w:r>
              <w:t>OHMS</w:t>
            </w:r>
          </w:p>
        </w:tc>
      </w:tr>
      <w:tr w:rsidR="00D53BDB" w14:paraId="31EB1137" w14:textId="77777777" w:rsidTr="002559B8">
        <w:trPr>
          <w:trHeight w:val="397"/>
        </w:trPr>
        <w:tc>
          <w:tcPr>
            <w:tcW w:w="2350" w:type="dxa"/>
          </w:tcPr>
          <w:p w14:paraId="2B4AEB5F" w14:textId="77777777" w:rsidR="00D53BDB" w:rsidRPr="009715F9" w:rsidRDefault="00D53BDB" w:rsidP="002559B8">
            <w:pPr>
              <w:pStyle w:val="KUJKnormal"/>
              <w:rPr>
                <w:b/>
              </w:rPr>
            </w:pPr>
            <w:r w:rsidRPr="009715F9">
              <w:rPr>
                <w:b/>
              </w:rPr>
              <w:t>Vedoucí odboru:</w:t>
            </w:r>
          </w:p>
          <w:p w14:paraId="7434647D" w14:textId="77777777" w:rsidR="00D53BDB" w:rsidRDefault="00D53BDB" w:rsidP="002559B8"/>
        </w:tc>
        <w:tc>
          <w:tcPr>
            <w:tcW w:w="6862" w:type="dxa"/>
            <w:hideMark/>
          </w:tcPr>
          <w:p w14:paraId="19000C78" w14:textId="77777777" w:rsidR="00D53BDB" w:rsidRDefault="00D53BDB" w:rsidP="002559B8">
            <w:pPr>
              <w:pStyle w:val="KUJKnormal"/>
            </w:pPr>
            <w:r>
              <w:t>Ing. František Dědič</w:t>
            </w:r>
          </w:p>
        </w:tc>
      </w:tr>
    </w:tbl>
    <w:p w14:paraId="2200389C" w14:textId="77777777" w:rsidR="00D53BDB" w:rsidRDefault="00D53BDB" w:rsidP="0089163F">
      <w:pPr>
        <w:pStyle w:val="KUJKnormal"/>
      </w:pPr>
    </w:p>
    <w:p w14:paraId="7D88730A" w14:textId="77777777" w:rsidR="00D53BDB" w:rsidRPr="0052161F" w:rsidRDefault="00D53BDB" w:rsidP="0089163F">
      <w:pPr>
        <w:pStyle w:val="KUJKtucny"/>
      </w:pPr>
      <w:r w:rsidRPr="0052161F">
        <w:t>NÁVRH USNESENÍ</w:t>
      </w:r>
    </w:p>
    <w:p w14:paraId="76B23393" w14:textId="77777777" w:rsidR="00D53BDB" w:rsidRDefault="00D53BDB" w:rsidP="0089163F">
      <w:pPr>
        <w:pStyle w:val="KUJKnormal"/>
        <w:rPr>
          <w:rFonts w:ascii="Calibri" w:hAnsi="Calibri" w:cs="Calibri"/>
          <w:sz w:val="12"/>
          <w:szCs w:val="12"/>
        </w:rPr>
      </w:pPr>
      <w:bookmarkStart w:id="0" w:name="US_ZaVeVeci"/>
      <w:bookmarkEnd w:id="0"/>
    </w:p>
    <w:p w14:paraId="2D7192CD" w14:textId="77777777" w:rsidR="00D53BDB" w:rsidRPr="00841DFC" w:rsidRDefault="00D53BDB" w:rsidP="0089163F">
      <w:pPr>
        <w:pStyle w:val="KUJKPolozka"/>
      </w:pPr>
      <w:r w:rsidRPr="00841DFC">
        <w:t>Zastupitelstvo Jihočeského kraje</w:t>
      </w:r>
    </w:p>
    <w:p w14:paraId="79199ACF" w14:textId="77777777" w:rsidR="00D53BDB" w:rsidRPr="00E10FE7" w:rsidRDefault="00D53BDB" w:rsidP="007D28E1">
      <w:pPr>
        <w:pStyle w:val="KUJKdoplnek2"/>
      </w:pPr>
      <w:r w:rsidRPr="00AF7BAE">
        <w:t>schvaluje</w:t>
      </w:r>
    </w:p>
    <w:p w14:paraId="6654FD52" w14:textId="77777777" w:rsidR="00D53BDB" w:rsidRPr="00741F07" w:rsidRDefault="00D53BDB" w:rsidP="00E37A2C">
      <w:pPr>
        <w:pStyle w:val="Nadpis1"/>
        <w:numPr>
          <w:ilvl w:val="1"/>
          <w:numId w:val="11"/>
        </w:numPr>
        <w:tabs>
          <w:tab w:val="clear" w:pos="1440"/>
          <w:tab w:val="left" w:pos="284"/>
        </w:tabs>
        <w:ind w:left="0" w:right="139" w:firstLine="0"/>
        <w:jc w:val="both"/>
        <w:rPr>
          <w:b w:val="0"/>
          <w:sz w:val="20"/>
          <w:szCs w:val="20"/>
        </w:rPr>
      </w:pPr>
      <w:r w:rsidRPr="00741F07">
        <w:rPr>
          <w:b w:val="0"/>
          <w:sz w:val="20"/>
          <w:szCs w:val="20"/>
        </w:rPr>
        <w:t>bezúplatný převod nemovitostí v k. ú. Prachatice, a to: pozemku st. parcely KN p. č. 528, jehož součástí je stavba Prachatice II, čp. 255, obč. vyb., pozemku st. parcely KN p. č. 944/1, jehož součástí je stavba bez čp., garáž, pozemku poz. parcely KN p. č. 935/11, pozemku poz. parcely KN p. č. 935/12 a pozemku poz. parcely KN p. č. 1575/6, z vlastnictví ČR - Úřadu pro zastupování státu ve věcech majetkových, Rašínovo nábřeží 390/42, 128 00 Praha 2 - Nové Město, IČO 69797111, do vlastnictví Jihočeského kraje, dle návrhu smlouvy o</w:t>
      </w:r>
      <w:r>
        <w:rPr>
          <w:b w:val="0"/>
          <w:sz w:val="20"/>
          <w:szCs w:val="20"/>
        </w:rPr>
        <w:t xml:space="preserve"> </w:t>
      </w:r>
      <w:r w:rsidRPr="00741F07">
        <w:rPr>
          <w:b w:val="0"/>
          <w:sz w:val="20"/>
          <w:szCs w:val="20"/>
        </w:rPr>
        <w:t xml:space="preserve">bezúplatném převodu v příloze č. 4 </w:t>
      </w:r>
      <w:r w:rsidRPr="00B949B5">
        <w:rPr>
          <w:b w:val="0"/>
          <w:sz w:val="20"/>
          <w:szCs w:val="20"/>
        </w:rPr>
        <w:t>návrhu č. 111/ZK/23,</w:t>
      </w:r>
    </w:p>
    <w:p w14:paraId="65871205" w14:textId="77777777" w:rsidR="00D53BDB" w:rsidRPr="00683AE0" w:rsidRDefault="00D53BDB" w:rsidP="00E37A2C">
      <w:pPr>
        <w:pStyle w:val="KUJKnormal"/>
        <w:numPr>
          <w:ilvl w:val="0"/>
          <w:numId w:val="11"/>
        </w:numPr>
        <w:tabs>
          <w:tab w:val="clear" w:pos="720"/>
          <w:tab w:val="left" w:pos="142"/>
          <w:tab w:val="left" w:pos="284"/>
        </w:tabs>
        <w:ind w:left="0" w:right="139" w:firstLine="0"/>
        <w:rPr>
          <w:rFonts w:eastAsia="Times New Roman" w:cs="Arial"/>
          <w:szCs w:val="20"/>
          <w:lang w:eastAsia="cs-CZ"/>
        </w:rPr>
      </w:pPr>
      <w:r w:rsidRPr="00683AE0">
        <w:rPr>
          <w:rFonts w:eastAsia="Times New Roman" w:cs="Arial"/>
          <w:szCs w:val="20"/>
          <w:lang w:eastAsia="cs-CZ"/>
        </w:rPr>
        <w:t>zřízení věcného práva v souladu s § 1761 zákona č. 89/2012 Sb., spočívajícího v závazku Jihočeského kraje nezcizit převáděný majetek dle části I. 1.</w:t>
      </w:r>
      <w:r>
        <w:rPr>
          <w:rFonts w:eastAsia="Times New Roman" w:cs="Arial"/>
          <w:szCs w:val="20"/>
          <w:lang w:eastAsia="cs-CZ"/>
        </w:rPr>
        <w:t xml:space="preserve"> </w:t>
      </w:r>
      <w:r w:rsidRPr="00683AE0">
        <w:rPr>
          <w:rFonts w:eastAsia="Times New Roman" w:cs="Arial"/>
          <w:szCs w:val="20"/>
          <w:lang w:eastAsia="cs-CZ"/>
        </w:rPr>
        <w:t xml:space="preserve">usnesení a nezatížit jej zástavním právem nebo věcným břemenem po dobu 10 let od okamžiku právních účinků vkladu vlastnického práva do katastru nemovitostí, přičemž je ale kraj oprávněn převáděný majetek v nezbytném rozsahu smluvně zatížit věcným břemenem pro </w:t>
      </w:r>
      <w:r w:rsidRPr="00683AE0">
        <w:rPr>
          <w:rFonts w:cs="Arial"/>
          <w:szCs w:val="20"/>
        </w:rPr>
        <w:t>účely zřízení, provozu a</w:t>
      </w:r>
      <w:r>
        <w:rPr>
          <w:rFonts w:cs="Arial"/>
          <w:szCs w:val="20"/>
        </w:rPr>
        <w:t xml:space="preserve"> </w:t>
      </w:r>
      <w:r w:rsidRPr="00683AE0">
        <w:rPr>
          <w:rFonts w:cs="Arial"/>
          <w:szCs w:val="20"/>
        </w:rPr>
        <w:t>údržby sítě technického vybavení a veřejně prospěšné stavby, popřípadě k</w:t>
      </w:r>
      <w:r>
        <w:rPr>
          <w:rFonts w:cs="Arial"/>
          <w:szCs w:val="20"/>
        </w:rPr>
        <w:t> </w:t>
      </w:r>
      <w:r w:rsidRPr="00683AE0">
        <w:rPr>
          <w:rFonts w:cs="Arial"/>
          <w:szCs w:val="20"/>
        </w:rPr>
        <w:t xml:space="preserve">zajištění nezbytného přístupu vlastníka k jeho stavbě, </w:t>
      </w:r>
      <w:r w:rsidRPr="00683AE0">
        <w:rPr>
          <w:rFonts w:eastAsia="Times New Roman" w:cs="Arial"/>
          <w:szCs w:val="20"/>
          <w:lang w:eastAsia="cs-CZ"/>
        </w:rPr>
        <w:t>dle návrhu smlouvy o</w:t>
      </w:r>
      <w:r>
        <w:rPr>
          <w:rFonts w:eastAsia="Times New Roman" w:cs="Arial"/>
          <w:szCs w:val="20"/>
          <w:lang w:eastAsia="cs-CZ"/>
        </w:rPr>
        <w:t xml:space="preserve"> </w:t>
      </w:r>
      <w:r w:rsidRPr="00683AE0">
        <w:rPr>
          <w:rFonts w:eastAsia="Times New Roman" w:cs="Arial"/>
          <w:szCs w:val="20"/>
          <w:lang w:eastAsia="cs-CZ"/>
        </w:rPr>
        <w:t>bezúplatném převodu v</w:t>
      </w:r>
      <w:r>
        <w:rPr>
          <w:rFonts w:eastAsia="Times New Roman" w:cs="Arial"/>
          <w:szCs w:val="20"/>
          <w:lang w:eastAsia="cs-CZ"/>
        </w:rPr>
        <w:t> </w:t>
      </w:r>
      <w:r w:rsidRPr="00683AE0">
        <w:rPr>
          <w:rFonts w:eastAsia="Times New Roman" w:cs="Arial"/>
          <w:szCs w:val="20"/>
          <w:lang w:eastAsia="cs-CZ"/>
        </w:rPr>
        <w:t xml:space="preserve">příloze č. 4 </w:t>
      </w:r>
      <w:r w:rsidRPr="00683AE0">
        <w:rPr>
          <w:rFonts w:cs="Arial"/>
          <w:szCs w:val="20"/>
        </w:rPr>
        <w:t>návrhu č. </w:t>
      </w:r>
      <w:r>
        <w:rPr>
          <w:rFonts w:cs="Arial"/>
          <w:szCs w:val="20"/>
        </w:rPr>
        <w:t>111</w:t>
      </w:r>
      <w:r w:rsidRPr="00683AE0">
        <w:rPr>
          <w:rFonts w:cs="Arial"/>
          <w:szCs w:val="20"/>
        </w:rPr>
        <w:t>/</w:t>
      </w:r>
      <w:r>
        <w:rPr>
          <w:rFonts w:cs="Arial"/>
          <w:szCs w:val="20"/>
        </w:rPr>
        <w:t>Z</w:t>
      </w:r>
      <w:r w:rsidRPr="00683AE0">
        <w:rPr>
          <w:rFonts w:cs="Arial"/>
          <w:szCs w:val="20"/>
        </w:rPr>
        <w:t>K/23</w:t>
      </w:r>
      <w:r w:rsidRPr="00683AE0">
        <w:rPr>
          <w:rFonts w:eastAsia="Times New Roman" w:cs="Arial"/>
          <w:szCs w:val="20"/>
          <w:lang w:eastAsia="cs-CZ"/>
        </w:rPr>
        <w:t>,</w:t>
      </w:r>
    </w:p>
    <w:p w14:paraId="09CB44DA" w14:textId="77777777" w:rsidR="00D53BDB" w:rsidRPr="00F75224" w:rsidRDefault="00D53BDB" w:rsidP="00E37A2C">
      <w:pPr>
        <w:pStyle w:val="Odstavecseseznamem"/>
        <w:numPr>
          <w:ilvl w:val="0"/>
          <w:numId w:val="11"/>
        </w:numPr>
        <w:tabs>
          <w:tab w:val="clear" w:pos="720"/>
          <w:tab w:val="num" w:pos="0"/>
          <w:tab w:val="left" w:pos="284"/>
        </w:tabs>
        <w:ind w:left="0" w:right="139" w:firstLine="0"/>
        <w:jc w:val="both"/>
        <w:rPr>
          <w:rFonts w:ascii="Arial" w:eastAsia="Times New Roman" w:hAnsi="Arial" w:cs="Arial"/>
          <w:sz w:val="20"/>
          <w:szCs w:val="20"/>
          <w:lang w:eastAsia="cs-CZ"/>
        </w:rPr>
      </w:pPr>
      <w:r w:rsidRPr="00F75224">
        <w:rPr>
          <w:rFonts w:ascii="Arial" w:hAnsi="Arial" w:cs="Arial"/>
          <w:sz w:val="20"/>
          <w:szCs w:val="20"/>
        </w:rPr>
        <w:t>předání uvedeného majetku dle části I. 1</w:t>
      </w:r>
      <w:r>
        <w:rPr>
          <w:rFonts w:ascii="Arial" w:hAnsi="Arial" w:cs="Arial"/>
          <w:sz w:val="20"/>
          <w:szCs w:val="20"/>
        </w:rPr>
        <w:t xml:space="preserve">. </w:t>
      </w:r>
      <w:r w:rsidRPr="00F75224">
        <w:rPr>
          <w:rFonts w:ascii="Arial" w:hAnsi="Arial" w:cs="Arial"/>
          <w:sz w:val="20"/>
          <w:szCs w:val="20"/>
        </w:rPr>
        <w:t xml:space="preserve">usnesení k hospodaření se svěřeným majetkem Prachatickému muzeu, IČO 00071854, zřizovanému krajem, </w:t>
      </w:r>
      <w:r w:rsidRPr="00F75224">
        <w:rPr>
          <w:rFonts w:ascii="Arial" w:eastAsia="Times New Roman" w:hAnsi="Arial" w:cs="Arial"/>
          <w:sz w:val="20"/>
          <w:szCs w:val="20"/>
          <w:lang w:eastAsia="cs-CZ"/>
        </w:rPr>
        <w:t>ke dni podání návrhu na vklad práva ze smlouvy o bezúplatném převodu do katastru nemovitostí</w:t>
      </w:r>
      <w:r>
        <w:rPr>
          <w:rFonts w:ascii="Arial" w:eastAsia="Times New Roman" w:hAnsi="Arial" w:cs="Arial"/>
          <w:sz w:val="20"/>
          <w:szCs w:val="20"/>
          <w:lang w:eastAsia="cs-CZ"/>
        </w:rPr>
        <w:t>;</w:t>
      </w:r>
    </w:p>
    <w:p w14:paraId="561D1C69" w14:textId="77777777" w:rsidR="00D53BDB" w:rsidRDefault="00D53BDB" w:rsidP="00C546A5">
      <w:pPr>
        <w:pStyle w:val="KUJKdoplnek2"/>
      </w:pPr>
      <w:r w:rsidRPr="0021676C">
        <w:t>ukládá</w:t>
      </w:r>
    </w:p>
    <w:p w14:paraId="35D7D158" w14:textId="77777777" w:rsidR="00D53BDB" w:rsidRPr="008D28BD" w:rsidRDefault="00D53BDB" w:rsidP="00E37A2C">
      <w:pPr>
        <w:tabs>
          <w:tab w:val="left" w:pos="0"/>
        </w:tabs>
        <w:ind w:right="139"/>
        <w:jc w:val="both"/>
        <w:rPr>
          <w:rFonts w:ascii="Arial" w:eastAsia="Times New Roman" w:hAnsi="Arial" w:cs="Arial"/>
          <w:sz w:val="20"/>
          <w:szCs w:val="20"/>
          <w:lang w:eastAsia="cs-CZ"/>
        </w:rPr>
      </w:pPr>
      <w:r w:rsidRPr="008D28BD">
        <w:rPr>
          <w:rFonts w:ascii="Arial" w:hAnsi="Arial" w:cs="Arial"/>
          <w:bCs/>
          <w:sz w:val="20"/>
          <w:szCs w:val="20"/>
          <w:lang w:eastAsia="cs-CZ"/>
        </w:rPr>
        <w:t>JUDr. Lukáši Glaserovi</w:t>
      </w:r>
      <w:r w:rsidRPr="008D28BD">
        <w:rPr>
          <w:rFonts w:ascii="Arial" w:eastAsia="Times New Roman" w:hAnsi="Arial" w:cs="Arial"/>
          <w:sz w:val="20"/>
          <w:szCs w:val="20"/>
          <w:lang w:eastAsia="cs-CZ"/>
        </w:rPr>
        <w:t>, řediteli krajského úřadu:</w:t>
      </w:r>
    </w:p>
    <w:p w14:paraId="3386F7B5" w14:textId="77777777" w:rsidR="00D53BDB" w:rsidRPr="00776C3D" w:rsidRDefault="00D53BDB" w:rsidP="00E37A2C">
      <w:pPr>
        <w:pStyle w:val="Odstavecseseznamem"/>
        <w:numPr>
          <w:ilvl w:val="0"/>
          <w:numId w:val="12"/>
        </w:numPr>
        <w:tabs>
          <w:tab w:val="left" w:pos="284"/>
        </w:tabs>
        <w:ind w:right="139" w:hanging="720"/>
        <w:jc w:val="both"/>
        <w:rPr>
          <w:rFonts w:ascii="Arial" w:hAnsi="Arial" w:cs="Arial"/>
          <w:sz w:val="20"/>
          <w:szCs w:val="20"/>
        </w:rPr>
      </w:pPr>
      <w:r w:rsidRPr="00776C3D">
        <w:rPr>
          <w:rFonts w:ascii="Arial" w:hAnsi="Arial" w:cs="Arial"/>
          <w:sz w:val="20"/>
          <w:szCs w:val="20"/>
        </w:rPr>
        <w:t xml:space="preserve">zabezpečit provedení potřebných úkonů vedoucích k realizaci </w:t>
      </w:r>
      <w:r w:rsidRPr="0048513B">
        <w:rPr>
          <w:rFonts w:ascii="Arial" w:hAnsi="Arial" w:cs="Arial"/>
          <w:sz w:val="20"/>
          <w:szCs w:val="20"/>
        </w:rPr>
        <w:t>části I. 1. a 2. usnesení</w:t>
      </w:r>
      <w:r w:rsidRPr="00776C3D">
        <w:rPr>
          <w:rFonts w:ascii="Arial" w:hAnsi="Arial" w:cs="Arial"/>
          <w:sz w:val="20"/>
          <w:szCs w:val="20"/>
        </w:rPr>
        <w:t>,</w:t>
      </w:r>
    </w:p>
    <w:p w14:paraId="5BD9B351" w14:textId="77777777" w:rsidR="00D53BDB" w:rsidRPr="004557E0" w:rsidRDefault="00D53BDB" w:rsidP="00E37A2C">
      <w:pPr>
        <w:numPr>
          <w:ilvl w:val="0"/>
          <w:numId w:val="12"/>
        </w:numPr>
        <w:tabs>
          <w:tab w:val="left" w:pos="0"/>
          <w:tab w:val="left" w:pos="284"/>
        </w:tabs>
        <w:ind w:left="0" w:right="139" w:firstLine="0"/>
        <w:jc w:val="both"/>
        <w:rPr>
          <w:rFonts w:ascii="Arial" w:eastAsia="Times New Roman" w:hAnsi="Arial" w:cs="Arial"/>
          <w:sz w:val="20"/>
          <w:szCs w:val="20"/>
          <w:lang w:eastAsia="cs-CZ"/>
        </w:rPr>
      </w:pPr>
      <w:r w:rsidRPr="004557E0">
        <w:rPr>
          <w:rFonts w:ascii="Arial" w:eastAsia="Times New Roman" w:hAnsi="Arial" w:cs="Arial"/>
          <w:sz w:val="20"/>
          <w:szCs w:val="20"/>
          <w:lang w:eastAsia="cs-CZ"/>
        </w:rPr>
        <w:t>zajistit po vkladu vlastnického práva do katastru nemovitostí změnu v příloze příslušné zřizovací listiny vymezující svěřený majetek v souladu s částí I. </w:t>
      </w:r>
      <w:r>
        <w:rPr>
          <w:rFonts w:ascii="Arial" w:eastAsia="Times New Roman" w:hAnsi="Arial" w:cs="Arial"/>
          <w:sz w:val="20"/>
          <w:szCs w:val="20"/>
          <w:lang w:eastAsia="cs-CZ"/>
        </w:rPr>
        <w:t>3.</w:t>
      </w:r>
      <w:r w:rsidRPr="004557E0">
        <w:rPr>
          <w:rFonts w:ascii="Arial" w:eastAsia="Times New Roman" w:hAnsi="Arial" w:cs="Arial"/>
          <w:sz w:val="20"/>
          <w:szCs w:val="20"/>
          <w:lang w:eastAsia="cs-CZ"/>
        </w:rPr>
        <w:t xml:space="preserve"> usnesení</w:t>
      </w:r>
      <w:r>
        <w:rPr>
          <w:rFonts w:ascii="Arial" w:eastAsia="Times New Roman" w:hAnsi="Arial" w:cs="Arial"/>
          <w:sz w:val="20"/>
          <w:szCs w:val="20"/>
          <w:lang w:eastAsia="cs-CZ"/>
        </w:rPr>
        <w:t>.</w:t>
      </w:r>
    </w:p>
    <w:p w14:paraId="49C11F17" w14:textId="77777777" w:rsidR="00D53BDB" w:rsidRDefault="00D53BDB" w:rsidP="0089163F">
      <w:pPr>
        <w:pStyle w:val="KUJKnormal"/>
      </w:pPr>
    </w:p>
    <w:p w14:paraId="10D28814" w14:textId="77777777" w:rsidR="00D53BDB" w:rsidRDefault="00D53BDB" w:rsidP="0089163F">
      <w:pPr>
        <w:pStyle w:val="KUJKnormal"/>
      </w:pPr>
    </w:p>
    <w:p w14:paraId="77BB2F1E" w14:textId="77777777" w:rsidR="00D53BDB" w:rsidRDefault="00D53BDB" w:rsidP="007D28E1">
      <w:pPr>
        <w:pStyle w:val="KUJKnadpisDZ"/>
      </w:pPr>
      <w:bookmarkStart w:id="1" w:name="US_DuvodZprava"/>
      <w:bookmarkEnd w:id="1"/>
      <w:r>
        <w:t>DŮVODOVÁ ZPRÁVA</w:t>
      </w:r>
    </w:p>
    <w:p w14:paraId="630B9984" w14:textId="77777777" w:rsidR="00D53BDB" w:rsidRPr="009B7B0B" w:rsidRDefault="00D53BDB" w:rsidP="007D28E1">
      <w:pPr>
        <w:pStyle w:val="KUJKmezeraDZ"/>
      </w:pPr>
    </w:p>
    <w:p w14:paraId="4F0D5477" w14:textId="77777777" w:rsidR="00D53BDB" w:rsidRDefault="00D53BDB" w:rsidP="0089163F">
      <w:pPr>
        <w:pStyle w:val="KUJKnormal"/>
      </w:pPr>
    </w:p>
    <w:p w14:paraId="4D6E2834" w14:textId="77777777" w:rsidR="00D53BDB" w:rsidRDefault="00D53BDB" w:rsidP="00E37A2C">
      <w:pPr>
        <w:pStyle w:val="KUJKnormal"/>
        <w:spacing w:before="120"/>
      </w:pPr>
      <w:r>
        <w:t>Podle § 36 odst. 1 písm. a) zákona č. 129/2000 Sb., o krajích, v platném znění, je rozhodování o nabytí a převodu hmotných nemovitých věcí, s výjimkou inženýrských sítí a pozemních komunikací, vyhrazeno zastupitelstvu kraje.</w:t>
      </w:r>
    </w:p>
    <w:p w14:paraId="16093DF7" w14:textId="77777777" w:rsidR="00D53BDB" w:rsidRDefault="00D53BDB" w:rsidP="00E37A2C">
      <w:pPr>
        <w:pStyle w:val="Zkladntext2"/>
        <w:spacing w:after="0" w:line="240" w:lineRule="auto"/>
        <w:jc w:val="both"/>
        <w:rPr>
          <w:rFonts w:ascii="Arial" w:hAnsi="Arial" w:cs="Arial"/>
          <w:sz w:val="20"/>
          <w:szCs w:val="20"/>
        </w:rPr>
      </w:pPr>
    </w:p>
    <w:p w14:paraId="7B9AF5DB" w14:textId="77777777" w:rsidR="00D53BDB" w:rsidRDefault="00D53BDB" w:rsidP="00E37A2C">
      <w:pPr>
        <w:jc w:val="both"/>
        <w:rPr>
          <w:rFonts w:ascii="Arial" w:hAnsi="Arial" w:cs="Arial"/>
          <w:sz w:val="20"/>
          <w:szCs w:val="20"/>
        </w:rPr>
      </w:pPr>
      <w:r w:rsidRPr="00DC4E28">
        <w:rPr>
          <w:rFonts w:ascii="Arial" w:hAnsi="Arial" w:cs="Arial"/>
          <w:iCs/>
          <w:sz w:val="20"/>
          <w:szCs w:val="20"/>
        </w:rPr>
        <w:t>Jihočeský kraj se</w:t>
      </w:r>
      <w:r w:rsidRPr="00DC4E28">
        <w:rPr>
          <w:rFonts w:ascii="Arial" w:hAnsi="Arial" w:cs="Arial"/>
          <w:i/>
          <w:iCs/>
          <w:sz w:val="20"/>
          <w:szCs w:val="20"/>
        </w:rPr>
        <w:t xml:space="preserve"> </w:t>
      </w:r>
      <w:r w:rsidRPr="00DC4E28">
        <w:rPr>
          <w:rFonts w:ascii="Arial" w:hAnsi="Arial" w:cs="Arial"/>
          <w:sz w:val="20"/>
          <w:szCs w:val="20"/>
        </w:rPr>
        <w:t xml:space="preserve">v </w:t>
      </w:r>
      <w:r>
        <w:rPr>
          <w:rFonts w:ascii="Arial" w:hAnsi="Arial" w:cs="Arial"/>
          <w:sz w:val="20"/>
          <w:szCs w:val="20"/>
        </w:rPr>
        <w:t>minulosti</w:t>
      </w:r>
      <w:r w:rsidRPr="00DC4E28">
        <w:rPr>
          <w:rFonts w:ascii="Arial" w:hAnsi="Arial" w:cs="Arial"/>
          <w:sz w:val="20"/>
          <w:szCs w:val="20"/>
        </w:rPr>
        <w:t xml:space="preserve"> opakovaně</w:t>
      </w:r>
      <w:r>
        <w:rPr>
          <w:rFonts w:ascii="Arial" w:hAnsi="Arial" w:cs="Arial"/>
          <w:sz w:val="20"/>
          <w:szCs w:val="20"/>
        </w:rPr>
        <w:t xml:space="preserve"> </w:t>
      </w:r>
      <w:r w:rsidRPr="00DC4E28">
        <w:rPr>
          <w:rFonts w:ascii="Arial" w:hAnsi="Arial" w:cs="Arial"/>
          <w:sz w:val="20"/>
          <w:szCs w:val="20"/>
        </w:rPr>
        <w:t xml:space="preserve">pokoušel získat do svého vlastnictví nemovitosti </w:t>
      </w:r>
      <w:r>
        <w:rPr>
          <w:rFonts w:ascii="Arial" w:hAnsi="Arial" w:cs="Arial"/>
          <w:sz w:val="20"/>
          <w:szCs w:val="20"/>
        </w:rPr>
        <w:t xml:space="preserve">státu </w:t>
      </w:r>
      <w:r w:rsidRPr="00DC4E28">
        <w:rPr>
          <w:rFonts w:ascii="Arial" w:hAnsi="Arial" w:cs="Arial"/>
          <w:sz w:val="20"/>
          <w:szCs w:val="20"/>
        </w:rPr>
        <w:t>v</w:t>
      </w:r>
      <w:r>
        <w:rPr>
          <w:rFonts w:ascii="Arial" w:hAnsi="Arial" w:cs="Arial"/>
          <w:sz w:val="20"/>
          <w:szCs w:val="20"/>
        </w:rPr>
        <w:t> </w:t>
      </w:r>
      <w:r w:rsidRPr="00DC4E28">
        <w:rPr>
          <w:rFonts w:ascii="Arial" w:hAnsi="Arial" w:cs="Arial"/>
          <w:sz w:val="20"/>
          <w:szCs w:val="20"/>
        </w:rPr>
        <w:t>Prachaticích, které užíval Dům dětí a mládeže Prachatice, IČO 75044498</w:t>
      </w:r>
      <w:r>
        <w:rPr>
          <w:rFonts w:ascii="Arial" w:hAnsi="Arial" w:cs="Arial"/>
          <w:sz w:val="20"/>
          <w:szCs w:val="20"/>
        </w:rPr>
        <w:t xml:space="preserve">, (dále jen „DDM“) a </w:t>
      </w:r>
      <w:r w:rsidRPr="00632911">
        <w:rPr>
          <w:rFonts w:ascii="Arial" w:hAnsi="Arial" w:cs="Arial"/>
          <w:sz w:val="20"/>
          <w:szCs w:val="20"/>
        </w:rPr>
        <w:t>Prachatické muzeu</w:t>
      </w:r>
      <w:r>
        <w:rPr>
          <w:rFonts w:ascii="Arial" w:hAnsi="Arial" w:cs="Arial"/>
          <w:sz w:val="20"/>
          <w:szCs w:val="20"/>
        </w:rPr>
        <w:t>m</w:t>
      </w:r>
      <w:r w:rsidRPr="00632911">
        <w:rPr>
          <w:rFonts w:ascii="Arial" w:hAnsi="Arial" w:cs="Arial"/>
          <w:sz w:val="20"/>
          <w:szCs w:val="20"/>
        </w:rPr>
        <w:t>, IČO 00071854</w:t>
      </w:r>
      <w:r>
        <w:rPr>
          <w:rFonts w:ascii="Arial" w:hAnsi="Arial" w:cs="Arial"/>
          <w:sz w:val="20"/>
          <w:szCs w:val="20"/>
        </w:rPr>
        <w:t>, (dále jen „muzeum“). V prvním případě šlo o areál Ševčíkova čp 273 a U Rybníčku čp. 1019, ve druhém o areál Na Zlaté stezce čp. 245 a Na Zlaté stezce čp. 255. V letech 2006-2018, kdy s nimi hospodařil NIDM/NIVD</w:t>
      </w:r>
      <w:r w:rsidRPr="00D87A42">
        <w:rPr>
          <w:rStyle w:val="Znakapoznpodarou"/>
          <w:rFonts w:ascii="Arial" w:hAnsi="Arial" w:cs="Arial"/>
          <w:sz w:val="20"/>
          <w:szCs w:val="20"/>
          <w:highlight w:val="yellow"/>
        </w:rPr>
        <w:footnoteReference w:id="1"/>
      </w:r>
      <w:r>
        <w:rPr>
          <w:rFonts w:ascii="Arial" w:hAnsi="Arial" w:cs="Arial"/>
          <w:sz w:val="20"/>
          <w:szCs w:val="20"/>
        </w:rPr>
        <w:t>, byly všechny areály prohlášeny za nepotřebný majetek a jejich bezúplatný převod byl Jihočeskému kraji přislíben. Zastupitelstvo kraje bezúplatný převod areálů pro DDM schválilo již v roce 2010 a bezúplatný převod areálů pro muzeum v roce 2013. Přijatá usnesení byla později zrušena, neboť stát majetek na kraj nepřevedl.</w:t>
      </w:r>
    </w:p>
    <w:p w14:paraId="02D6DD8E" w14:textId="77777777" w:rsidR="00D53BDB" w:rsidRDefault="00D53BDB" w:rsidP="00E37A2C">
      <w:pPr>
        <w:jc w:val="both"/>
        <w:rPr>
          <w:rFonts w:ascii="Arial" w:hAnsi="Arial" w:cs="Arial"/>
          <w:sz w:val="20"/>
          <w:szCs w:val="20"/>
        </w:rPr>
      </w:pPr>
    </w:p>
    <w:p w14:paraId="07FE41F8" w14:textId="77777777" w:rsidR="00D53BDB" w:rsidRDefault="00D53BDB" w:rsidP="00E37A2C">
      <w:pPr>
        <w:jc w:val="both"/>
        <w:rPr>
          <w:rFonts w:ascii="Arial" w:eastAsia="Times New Roman" w:hAnsi="Arial" w:cs="Arial"/>
          <w:sz w:val="20"/>
          <w:szCs w:val="20"/>
          <w:lang w:eastAsia="cs-CZ"/>
        </w:rPr>
      </w:pPr>
      <w:r>
        <w:rPr>
          <w:rFonts w:ascii="Arial" w:hAnsi="Arial" w:cs="Arial"/>
          <w:sz w:val="20"/>
          <w:szCs w:val="20"/>
        </w:rPr>
        <w:t xml:space="preserve">Od 24.08.2018 je s prachatickými areály státu příslušný hospodařit </w:t>
      </w:r>
      <w:r w:rsidRPr="00A70293">
        <w:rPr>
          <w:rFonts w:ascii="Arial" w:eastAsia="Times New Roman" w:hAnsi="Arial" w:cs="Arial"/>
          <w:iCs/>
          <w:sz w:val="20"/>
          <w:szCs w:val="20"/>
          <w:lang w:eastAsia="cs-CZ"/>
        </w:rPr>
        <w:t>ÚZSVM</w:t>
      </w:r>
      <w:r w:rsidRPr="00C61C2B">
        <w:rPr>
          <w:rStyle w:val="Znakapoznpodarou"/>
          <w:rFonts w:ascii="Arial" w:eastAsia="Times New Roman" w:hAnsi="Arial" w:cs="Arial"/>
          <w:iCs/>
          <w:sz w:val="20"/>
          <w:szCs w:val="20"/>
          <w:highlight w:val="yellow"/>
          <w:lang w:eastAsia="cs-CZ"/>
        </w:rPr>
        <w:footnoteReference w:id="2"/>
      </w:r>
      <w:r w:rsidRPr="00A70293">
        <w:rPr>
          <w:rFonts w:ascii="Arial" w:eastAsia="Times New Roman" w:hAnsi="Arial" w:cs="Arial"/>
          <w:iCs/>
          <w:sz w:val="20"/>
          <w:szCs w:val="20"/>
          <w:lang w:eastAsia="cs-CZ"/>
        </w:rPr>
        <w:t>. Jihočeský kraj požádal ÚZSVM dopisem ze dne 06.12.2018 o bezúplatný převod všech areálů ve veřejném zájmu. V</w:t>
      </w:r>
      <w:r>
        <w:rPr>
          <w:rFonts w:ascii="Arial" w:eastAsia="Times New Roman" w:hAnsi="Arial" w:cs="Arial"/>
          <w:iCs/>
          <w:sz w:val="20"/>
          <w:szCs w:val="20"/>
          <w:lang w:eastAsia="cs-CZ"/>
        </w:rPr>
        <w:t xml:space="preserve"> roce </w:t>
      </w:r>
      <w:r w:rsidRPr="00A70293">
        <w:rPr>
          <w:rFonts w:ascii="Arial" w:eastAsia="Times New Roman" w:hAnsi="Arial" w:cs="Arial"/>
          <w:iCs/>
          <w:sz w:val="20"/>
          <w:szCs w:val="20"/>
          <w:lang w:eastAsia="cs-CZ"/>
        </w:rPr>
        <w:t>2019 se podařilo bezúplatně získat oba areály pro DDM</w:t>
      </w:r>
      <w:r>
        <w:rPr>
          <w:rFonts w:ascii="Arial" w:eastAsia="Times New Roman" w:hAnsi="Arial" w:cs="Arial"/>
          <w:iCs/>
          <w:sz w:val="20"/>
          <w:szCs w:val="20"/>
          <w:lang w:eastAsia="cs-CZ"/>
        </w:rPr>
        <w:t>, o</w:t>
      </w:r>
      <w:r w:rsidRPr="00A70293">
        <w:rPr>
          <w:rFonts w:ascii="Arial" w:eastAsia="Times New Roman" w:hAnsi="Arial" w:cs="Arial"/>
          <w:iCs/>
          <w:sz w:val="20"/>
          <w:szCs w:val="20"/>
          <w:lang w:eastAsia="cs-CZ"/>
        </w:rPr>
        <w:t xml:space="preserve"> rok později, po neúspěšném vyjednávání o bezúplatném převodu areálu </w:t>
      </w:r>
      <w:r w:rsidRPr="00A70293">
        <w:rPr>
          <w:rFonts w:ascii="Arial" w:hAnsi="Arial" w:cs="Arial"/>
          <w:sz w:val="20"/>
          <w:szCs w:val="20"/>
        </w:rPr>
        <w:t>Na Zlaté stezce čp. 245, zastupitelstvo kraje přistoupilo na jeho koupi</w:t>
      </w:r>
      <w:r>
        <w:rPr>
          <w:rFonts w:ascii="Arial" w:hAnsi="Arial" w:cs="Arial"/>
          <w:sz w:val="20"/>
          <w:szCs w:val="20"/>
        </w:rPr>
        <w:t xml:space="preserve"> za 6 600 000 Kč.</w:t>
      </w:r>
      <w:r w:rsidRPr="002921D6">
        <w:rPr>
          <w:rStyle w:val="Znakapoznpodarou"/>
          <w:rFonts w:ascii="Arial" w:eastAsia="Times New Roman" w:hAnsi="Arial" w:cs="Arial"/>
          <w:iCs/>
          <w:sz w:val="20"/>
          <w:szCs w:val="20"/>
          <w:highlight w:val="yellow"/>
          <w:lang w:eastAsia="cs-CZ"/>
        </w:rPr>
        <w:footnoteReference w:id="3"/>
      </w:r>
      <w:r>
        <w:rPr>
          <w:rFonts w:ascii="Arial" w:hAnsi="Arial" w:cs="Arial"/>
          <w:sz w:val="20"/>
          <w:szCs w:val="20"/>
        </w:rPr>
        <w:t xml:space="preserve"> U areálu </w:t>
      </w:r>
      <w:r w:rsidRPr="00C7483A">
        <w:rPr>
          <w:rFonts w:ascii="Arial" w:eastAsia="Times New Roman" w:hAnsi="Arial" w:cs="Arial"/>
          <w:sz w:val="20"/>
          <w:szCs w:val="20"/>
          <w:lang w:eastAsia="cs-CZ"/>
        </w:rPr>
        <w:t>Na</w:t>
      </w:r>
      <w:r>
        <w:rPr>
          <w:rFonts w:ascii="Arial" w:eastAsia="Times New Roman" w:hAnsi="Arial" w:cs="Arial"/>
          <w:sz w:val="20"/>
          <w:szCs w:val="20"/>
          <w:lang w:eastAsia="cs-CZ"/>
        </w:rPr>
        <w:t> </w:t>
      </w:r>
      <w:r w:rsidRPr="00C7483A">
        <w:rPr>
          <w:rFonts w:ascii="Arial" w:eastAsia="Times New Roman" w:hAnsi="Arial" w:cs="Arial"/>
          <w:sz w:val="20"/>
          <w:szCs w:val="20"/>
          <w:lang w:eastAsia="cs-CZ"/>
        </w:rPr>
        <w:t>Zlaté stezce čp.</w:t>
      </w:r>
      <w:r>
        <w:rPr>
          <w:rFonts w:ascii="Arial" w:eastAsia="Times New Roman" w:hAnsi="Arial" w:cs="Arial"/>
          <w:sz w:val="20"/>
          <w:szCs w:val="20"/>
          <w:lang w:eastAsia="cs-CZ"/>
        </w:rPr>
        <w:t> </w:t>
      </w:r>
      <w:r w:rsidRPr="00C7483A">
        <w:rPr>
          <w:rFonts w:ascii="Arial" w:eastAsia="Times New Roman" w:hAnsi="Arial" w:cs="Arial"/>
          <w:sz w:val="20"/>
          <w:szCs w:val="20"/>
          <w:lang w:eastAsia="cs-CZ"/>
        </w:rPr>
        <w:t>255</w:t>
      </w:r>
      <w:r>
        <w:rPr>
          <w:rFonts w:ascii="Arial" w:eastAsia="Times New Roman" w:hAnsi="Arial" w:cs="Arial"/>
          <w:sz w:val="20"/>
          <w:szCs w:val="20"/>
          <w:lang w:eastAsia="cs-CZ"/>
        </w:rPr>
        <w:t xml:space="preserve"> ÚZSVM neshledal naplnění předpokladů ani pro přímý prodej, natož pro realizaci bezúplatného převodu.</w:t>
      </w:r>
    </w:p>
    <w:p w14:paraId="40356F1C" w14:textId="77777777" w:rsidR="00D53BDB" w:rsidRDefault="00D53BDB" w:rsidP="00E37A2C">
      <w:pPr>
        <w:jc w:val="both"/>
        <w:rPr>
          <w:rFonts w:ascii="Arial" w:eastAsia="Times New Roman" w:hAnsi="Arial" w:cs="Arial"/>
          <w:sz w:val="20"/>
          <w:szCs w:val="20"/>
          <w:lang w:eastAsia="cs-CZ"/>
        </w:rPr>
      </w:pPr>
    </w:p>
    <w:p w14:paraId="5CF44F7D" w14:textId="77777777" w:rsidR="00D53BDB" w:rsidRDefault="00D53BDB" w:rsidP="00E37A2C">
      <w:pPr>
        <w:jc w:val="both"/>
        <w:rPr>
          <w:rFonts w:ascii="Arial" w:eastAsia="Times New Roman" w:hAnsi="Arial" w:cs="Arial"/>
          <w:sz w:val="20"/>
          <w:szCs w:val="20"/>
          <w:lang w:eastAsia="cs-CZ"/>
        </w:rPr>
      </w:pPr>
      <w:r>
        <w:rPr>
          <w:rFonts w:ascii="Arial" w:eastAsia="Times New Roman" w:hAnsi="Arial" w:cs="Arial"/>
          <w:sz w:val="20"/>
          <w:szCs w:val="20"/>
          <w:lang w:eastAsia="cs-CZ"/>
        </w:rPr>
        <w:t>Areál Na Zlaté stezce čp. 255 tvoří tyto nemovitosti:</w:t>
      </w:r>
    </w:p>
    <w:p w14:paraId="239A6686" w14:textId="77777777" w:rsidR="00D53BDB" w:rsidRDefault="00D53BDB" w:rsidP="00E37A2C">
      <w:pPr>
        <w:jc w:val="both"/>
        <w:rPr>
          <w:rFonts w:ascii="Arial" w:eastAsia="Times New Roman" w:hAnsi="Arial" w:cs="Arial"/>
          <w:sz w:val="12"/>
          <w:szCs w:val="12"/>
          <w:lang w:eastAsia="cs-CZ"/>
        </w:rPr>
      </w:pPr>
    </w:p>
    <w:p w14:paraId="755BDCAC" w14:textId="77777777" w:rsidR="00D53BDB" w:rsidRDefault="00D53BDB" w:rsidP="00E37A2C">
      <w:pPr>
        <w:pStyle w:val="Odstavecseseznamem"/>
        <w:keepNext/>
        <w:numPr>
          <w:ilvl w:val="0"/>
          <w:numId w:val="13"/>
        </w:numPr>
        <w:ind w:left="284" w:hanging="284"/>
        <w:jc w:val="both"/>
        <w:outlineLvl w:val="0"/>
        <w:rPr>
          <w:rFonts w:ascii="Tahoma" w:hAnsi="Tahoma" w:cs="Tahoma"/>
          <w:bCs/>
          <w:sz w:val="20"/>
          <w:szCs w:val="20"/>
        </w:rPr>
      </w:pPr>
      <w:r>
        <w:rPr>
          <w:rFonts w:ascii="Tahoma" w:hAnsi="Tahoma" w:cs="Tahoma"/>
          <w:bCs/>
          <w:sz w:val="20"/>
          <w:szCs w:val="20"/>
        </w:rPr>
        <w:t>pozemek st. parcela KN p. č. </w:t>
      </w:r>
      <w:hyperlink r:id="rId7" w:history="1">
        <w:r w:rsidRPr="00E37A2C">
          <w:rPr>
            <w:rStyle w:val="Hypertextovodkaz"/>
            <w:rFonts w:ascii="Tahoma" w:hAnsi="Tahoma" w:cs="Tahoma"/>
            <w:bCs/>
            <w:sz w:val="20"/>
            <w:szCs w:val="20"/>
          </w:rPr>
          <w:t>528</w:t>
        </w:r>
      </w:hyperlink>
      <w:r>
        <w:rPr>
          <w:rFonts w:ascii="Tahoma" w:hAnsi="Tahoma" w:cs="Tahoma"/>
          <w:bCs/>
          <w:sz w:val="20"/>
          <w:szCs w:val="20"/>
        </w:rPr>
        <w:t>, jehož součástí je stavba Prachatice II, čp. 255, obč. vyb. - „zámeček“</w:t>
      </w:r>
    </w:p>
    <w:p w14:paraId="602DA2F3" w14:textId="77777777" w:rsidR="00D53BDB" w:rsidRDefault="00D53BDB" w:rsidP="00E37A2C">
      <w:pPr>
        <w:pStyle w:val="Odstavecseseznamem"/>
        <w:keepNext/>
        <w:numPr>
          <w:ilvl w:val="0"/>
          <w:numId w:val="13"/>
        </w:numPr>
        <w:ind w:left="284" w:hanging="284"/>
        <w:jc w:val="both"/>
        <w:outlineLvl w:val="0"/>
        <w:rPr>
          <w:rFonts w:ascii="Tahoma" w:hAnsi="Tahoma" w:cs="Tahoma"/>
          <w:bCs/>
          <w:sz w:val="20"/>
          <w:szCs w:val="20"/>
        </w:rPr>
      </w:pPr>
      <w:r>
        <w:rPr>
          <w:rFonts w:ascii="Tahoma" w:hAnsi="Tahoma" w:cs="Tahoma"/>
          <w:bCs/>
          <w:sz w:val="20"/>
          <w:szCs w:val="20"/>
        </w:rPr>
        <w:t>pozemek st. parcela KN p. č. </w:t>
      </w:r>
      <w:hyperlink r:id="rId8" w:history="1">
        <w:r w:rsidRPr="00E37A2C">
          <w:rPr>
            <w:rStyle w:val="Hypertextovodkaz"/>
            <w:rFonts w:ascii="Tahoma" w:hAnsi="Tahoma" w:cs="Tahoma"/>
            <w:bCs/>
            <w:sz w:val="20"/>
            <w:szCs w:val="20"/>
          </w:rPr>
          <w:t>944/1</w:t>
        </w:r>
      </w:hyperlink>
      <w:r>
        <w:rPr>
          <w:rFonts w:ascii="Tahoma" w:hAnsi="Tahoma" w:cs="Tahoma"/>
          <w:bCs/>
          <w:sz w:val="20"/>
          <w:szCs w:val="20"/>
        </w:rPr>
        <w:t xml:space="preserve">, jehož součástí je stavba bez čp., garáž </w:t>
      </w:r>
    </w:p>
    <w:p w14:paraId="51D136D8" w14:textId="77777777" w:rsidR="00D53BDB" w:rsidRDefault="00D53BDB" w:rsidP="00E37A2C">
      <w:pPr>
        <w:pStyle w:val="Odstavecseseznamem"/>
        <w:keepNext/>
        <w:numPr>
          <w:ilvl w:val="0"/>
          <w:numId w:val="13"/>
        </w:numPr>
        <w:ind w:left="284" w:hanging="284"/>
        <w:jc w:val="both"/>
        <w:outlineLvl w:val="0"/>
        <w:rPr>
          <w:rFonts w:ascii="Tahoma" w:hAnsi="Tahoma" w:cs="Tahoma"/>
          <w:bCs/>
          <w:sz w:val="20"/>
          <w:szCs w:val="20"/>
        </w:rPr>
      </w:pPr>
      <w:r>
        <w:rPr>
          <w:rFonts w:ascii="Tahoma" w:hAnsi="Tahoma" w:cs="Tahoma"/>
          <w:bCs/>
          <w:sz w:val="20"/>
          <w:szCs w:val="20"/>
        </w:rPr>
        <w:t>pozemek poz. parcela KN p. č. </w:t>
      </w:r>
      <w:hyperlink r:id="rId9" w:history="1">
        <w:r w:rsidRPr="00E37A2C">
          <w:rPr>
            <w:rStyle w:val="Hypertextovodkaz"/>
            <w:rFonts w:ascii="Tahoma" w:hAnsi="Tahoma" w:cs="Tahoma"/>
            <w:bCs/>
            <w:sz w:val="20"/>
            <w:szCs w:val="20"/>
          </w:rPr>
          <w:t>935/11</w:t>
        </w:r>
      </w:hyperlink>
    </w:p>
    <w:p w14:paraId="6231CBE4" w14:textId="77777777" w:rsidR="00D53BDB" w:rsidRDefault="00D53BDB" w:rsidP="00E37A2C">
      <w:pPr>
        <w:pStyle w:val="Odstavecseseznamem"/>
        <w:keepNext/>
        <w:numPr>
          <w:ilvl w:val="0"/>
          <w:numId w:val="13"/>
        </w:numPr>
        <w:ind w:left="284" w:hanging="284"/>
        <w:jc w:val="both"/>
        <w:outlineLvl w:val="0"/>
        <w:rPr>
          <w:rFonts w:ascii="Tahoma" w:hAnsi="Tahoma" w:cs="Tahoma"/>
          <w:bCs/>
          <w:sz w:val="20"/>
          <w:szCs w:val="20"/>
        </w:rPr>
      </w:pPr>
      <w:r>
        <w:rPr>
          <w:rFonts w:ascii="Tahoma" w:hAnsi="Tahoma" w:cs="Tahoma"/>
          <w:bCs/>
          <w:sz w:val="20"/>
          <w:szCs w:val="20"/>
        </w:rPr>
        <w:t>pozemek poz. parcela KN p. č. </w:t>
      </w:r>
      <w:hyperlink r:id="rId10" w:history="1">
        <w:r w:rsidRPr="00E37A2C">
          <w:rPr>
            <w:rStyle w:val="Hypertextovodkaz"/>
            <w:rFonts w:ascii="Tahoma" w:hAnsi="Tahoma" w:cs="Tahoma"/>
            <w:bCs/>
            <w:sz w:val="20"/>
            <w:szCs w:val="20"/>
          </w:rPr>
          <w:t>935/12</w:t>
        </w:r>
      </w:hyperlink>
    </w:p>
    <w:p w14:paraId="2B67D859" w14:textId="77777777" w:rsidR="00D53BDB" w:rsidRDefault="00D53BDB" w:rsidP="00E37A2C">
      <w:pPr>
        <w:pStyle w:val="Odstavecseseznamem"/>
        <w:keepNext/>
        <w:numPr>
          <w:ilvl w:val="0"/>
          <w:numId w:val="13"/>
        </w:numPr>
        <w:spacing w:after="120"/>
        <w:ind w:left="284" w:hanging="284"/>
        <w:jc w:val="both"/>
        <w:outlineLvl w:val="0"/>
        <w:rPr>
          <w:rFonts w:ascii="Tahoma" w:hAnsi="Tahoma" w:cs="Tahoma"/>
          <w:bCs/>
          <w:sz w:val="20"/>
          <w:szCs w:val="20"/>
        </w:rPr>
      </w:pPr>
      <w:r>
        <w:rPr>
          <w:rFonts w:ascii="Tahoma" w:hAnsi="Tahoma" w:cs="Tahoma"/>
          <w:bCs/>
          <w:sz w:val="20"/>
          <w:szCs w:val="20"/>
        </w:rPr>
        <w:t>pozemek poz. parcela KN p. č. </w:t>
      </w:r>
      <w:hyperlink r:id="rId11" w:history="1">
        <w:r w:rsidRPr="00E37A2C">
          <w:rPr>
            <w:rStyle w:val="Hypertextovodkaz"/>
            <w:rFonts w:ascii="Tahoma" w:hAnsi="Tahoma" w:cs="Tahoma"/>
            <w:bCs/>
            <w:sz w:val="20"/>
            <w:szCs w:val="20"/>
          </w:rPr>
          <w:t>1575/6</w:t>
        </w:r>
      </w:hyperlink>
      <w:r>
        <w:rPr>
          <w:rFonts w:ascii="Tahoma" w:hAnsi="Tahoma" w:cs="Tahoma"/>
          <w:bCs/>
          <w:sz w:val="20"/>
          <w:szCs w:val="20"/>
        </w:rPr>
        <w:t>.</w:t>
      </w:r>
    </w:p>
    <w:p w14:paraId="49E3A519" w14:textId="77777777" w:rsidR="00D53BDB" w:rsidRDefault="00D53BDB" w:rsidP="00E37A2C">
      <w:pPr>
        <w:pStyle w:val="KU1vrokovst"/>
        <w:rPr>
          <w:rFonts w:ascii="Arial" w:hAnsi="Arial" w:cs="Arial"/>
        </w:rPr>
      </w:pPr>
      <w:r>
        <w:t xml:space="preserve">Zámeček je zapsán v Ústředním seznamu kulturních památek jako nemovitá kulturní památka „Vila Zwiker“ pod číslem rejstříku 10687/3-6084. </w:t>
      </w:r>
      <w:r w:rsidRPr="001A5F12">
        <w:rPr>
          <w:rFonts w:ascii="Arial" w:hAnsi="Arial" w:cs="Arial"/>
        </w:rPr>
        <w:t xml:space="preserve">Muzeum </w:t>
      </w:r>
      <w:r>
        <w:rPr>
          <w:rFonts w:ascii="Arial" w:hAnsi="Arial" w:cs="Arial"/>
        </w:rPr>
        <w:t>zámeček</w:t>
      </w:r>
      <w:r w:rsidRPr="001A5F12">
        <w:rPr>
          <w:rFonts w:ascii="Arial" w:hAnsi="Arial" w:cs="Arial"/>
        </w:rPr>
        <w:t xml:space="preserve"> dříve užívalo</w:t>
      </w:r>
      <w:r>
        <w:rPr>
          <w:rFonts w:ascii="Arial" w:hAnsi="Arial" w:cs="Arial"/>
        </w:rPr>
        <w:t xml:space="preserve"> </w:t>
      </w:r>
      <w:r w:rsidRPr="001A5F12">
        <w:rPr>
          <w:rFonts w:ascii="Arial" w:hAnsi="Arial" w:cs="Arial"/>
        </w:rPr>
        <w:t>k</w:t>
      </w:r>
      <w:r>
        <w:rPr>
          <w:rFonts w:ascii="Arial" w:hAnsi="Arial" w:cs="Arial"/>
        </w:rPr>
        <w:t xml:space="preserve"> </w:t>
      </w:r>
      <w:r w:rsidRPr="001A5F12">
        <w:rPr>
          <w:rFonts w:ascii="Arial" w:hAnsi="Arial" w:cs="Arial"/>
        </w:rPr>
        <w:t>výstavním účelům</w:t>
      </w:r>
      <w:r>
        <w:rPr>
          <w:rFonts w:ascii="Arial" w:hAnsi="Arial" w:cs="Arial"/>
        </w:rPr>
        <w:t>, krátkodobě sloužily místnosti v patře jako expoziční prostory, ale bez možnosti realizace finančně náročných úprav (cizí majetek) bylo od těchto akcí ustoupeno.</w:t>
      </w:r>
      <w:r w:rsidRPr="00971A6E">
        <w:rPr>
          <w:rFonts w:ascii="Arial" w:hAnsi="Arial" w:cs="Arial"/>
        </w:rPr>
        <w:t xml:space="preserve"> </w:t>
      </w:r>
      <w:r>
        <w:rPr>
          <w:rFonts w:ascii="Arial" w:hAnsi="Arial" w:cs="Arial"/>
        </w:rPr>
        <w:t xml:space="preserve">Nyní je zámeček užíván </w:t>
      </w:r>
      <w:r w:rsidRPr="001A5F12">
        <w:rPr>
          <w:rFonts w:ascii="Arial" w:hAnsi="Arial" w:cs="Arial"/>
        </w:rPr>
        <w:t>jako sklad výstavního materiálu</w:t>
      </w:r>
      <w:r>
        <w:rPr>
          <w:rFonts w:ascii="Arial" w:hAnsi="Arial" w:cs="Arial"/>
        </w:rPr>
        <w:t xml:space="preserve"> </w:t>
      </w:r>
      <w:r w:rsidRPr="001A5F12">
        <w:rPr>
          <w:rFonts w:ascii="Arial" w:hAnsi="Arial" w:cs="Arial"/>
        </w:rPr>
        <w:t>a</w:t>
      </w:r>
      <w:r>
        <w:rPr>
          <w:rFonts w:ascii="Arial" w:hAnsi="Arial" w:cs="Arial"/>
        </w:rPr>
        <w:t xml:space="preserve"> </w:t>
      </w:r>
      <w:r w:rsidRPr="001A5F12">
        <w:rPr>
          <w:rFonts w:ascii="Arial" w:hAnsi="Arial" w:cs="Arial"/>
        </w:rPr>
        <w:t>depozitář</w:t>
      </w:r>
      <w:r>
        <w:rPr>
          <w:rFonts w:ascii="Arial" w:hAnsi="Arial" w:cs="Arial"/>
        </w:rPr>
        <w:t>.</w:t>
      </w:r>
    </w:p>
    <w:p w14:paraId="3D4196F6" w14:textId="77777777" w:rsidR="00D53BDB" w:rsidRDefault="00D53BDB" w:rsidP="00E37A2C">
      <w:pPr>
        <w:pStyle w:val="KU1vrokovst"/>
        <w:rPr>
          <w:rFonts w:ascii="Arial" w:hAnsi="Arial" w:cs="Arial"/>
        </w:rPr>
      </w:pPr>
      <w:r>
        <w:rPr>
          <w:rFonts w:ascii="Arial" w:hAnsi="Arial" w:cs="Arial"/>
        </w:rPr>
        <w:t>V roce 2019 byla v rámci vytváření koncepce dalšího rozvoje muzea předběžně zpracována studie „Přístavba a stavební úpravy muzea“ na přebudování zámečku na důstojný kulturní stánek, který by reprezentoval fenomén Zlaté stezky. Rekonstrukce zámečku a přístavba mají zahrnovat venkovní i vnitřní část expozice, knihovnu, multifunkční zázemí pro muzejní pedagogiku - badatelnu a studovnu. Projekt</w:t>
      </w:r>
      <w:r w:rsidRPr="00106004">
        <w:rPr>
          <w:rFonts w:ascii="Arial" w:hAnsi="Arial" w:cs="Arial"/>
        </w:rPr>
        <w:t xml:space="preserve"> by mohl být součástí žádosti o</w:t>
      </w:r>
      <w:r>
        <w:rPr>
          <w:rFonts w:ascii="Arial" w:hAnsi="Arial" w:cs="Arial"/>
        </w:rPr>
        <w:t xml:space="preserve"> </w:t>
      </w:r>
      <w:r w:rsidRPr="00106004">
        <w:rPr>
          <w:rFonts w:ascii="Arial" w:hAnsi="Arial" w:cs="Arial"/>
        </w:rPr>
        <w:t>prostředky EU v</w:t>
      </w:r>
      <w:r>
        <w:rPr>
          <w:rFonts w:ascii="Arial" w:hAnsi="Arial" w:cs="Arial"/>
        </w:rPr>
        <w:t xml:space="preserve"> </w:t>
      </w:r>
      <w:r w:rsidRPr="00106004">
        <w:rPr>
          <w:rFonts w:ascii="Arial" w:hAnsi="Arial" w:cs="Arial"/>
        </w:rPr>
        <w:t xml:space="preserve">rámci vypsaných dotačních </w:t>
      </w:r>
      <w:r w:rsidRPr="00EF790E">
        <w:rPr>
          <w:rFonts w:ascii="Arial" w:hAnsi="Arial" w:cs="Arial"/>
        </w:rPr>
        <w:t xml:space="preserve">titulů. </w:t>
      </w:r>
      <w:r>
        <w:rPr>
          <w:rFonts w:ascii="Arial" w:hAnsi="Arial" w:cs="Arial"/>
        </w:rPr>
        <w:t xml:space="preserve">Tyto skutečnosti popsal Jihočeský kraj v žádosti o prodej areálu ze dne 24.03.2021. </w:t>
      </w:r>
    </w:p>
    <w:p w14:paraId="18491DE8" w14:textId="77777777" w:rsidR="00D53BDB" w:rsidRDefault="00D53BDB" w:rsidP="00E37A2C">
      <w:pPr>
        <w:pStyle w:val="KU1vrokovst"/>
        <w:rPr>
          <w:rFonts w:ascii="Arial" w:hAnsi="Arial" w:cs="Arial"/>
        </w:rPr>
      </w:pPr>
      <w:r>
        <w:rPr>
          <w:rFonts w:ascii="Arial" w:hAnsi="Arial" w:cs="Arial"/>
        </w:rPr>
        <w:t>ÚZSVM dopisem ze dne 19.04.2021 oznámil, že komise pro nakládání s majetkem schválila přímý prodej areálu do vlastnictví kraje, kromě st.</w:t>
      </w:r>
      <w:r w:rsidRPr="00080E71">
        <w:t xml:space="preserve"> </w:t>
      </w:r>
      <w:r w:rsidRPr="00741F07">
        <w:t>pozemku p. č. 944/1</w:t>
      </w:r>
      <w:r>
        <w:t xml:space="preserve"> se stavbou garáže. Jelikož se jedná o samostatný objekt mimo zaplocený areál s přístupem z městské komunikace, byl schválen způsob realizace formou elektronické aukce.</w:t>
      </w:r>
      <w:r>
        <w:rPr>
          <w:rFonts w:ascii="Arial" w:hAnsi="Arial" w:cs="Arial"/>
        </w:rPr>
        <w:t xml:space="preserve"> </w:t>
      </w:r>
    </w:p>
    <w:p w14:paraId="480D0C25" w14:textId="77777777" w:rsidR="00D53BDB" w:rsidRDefault="00D53BDB" w:rsidP="00E37A2C">
      <w:pPr>
        <w:pStyle w:val="KU1vrokovst"/>
        <w:rPr>
          <w:rFonts w:ascii="Arial" w:hAnsi="Arial" w:cs="Arial"/>
        </w:rPr>
      </w:pPr>
      <w:r>
        <w:rPr>
          <w:rFonts w:ascii="Arial" w:hAnsi="Arial" w:cs="Arial"/>
        </w:rPr>
        <w:t>Dopisem ze dne 22.11.2021 ÚZSVM informoval o tom, že kupní cena nemovitostí byla stanovena ve výši 10 000 000 Kč, a žádal o další upřesnění avizovaného záměru kraje k doložení důvodnosti přímého prodeje (např. jaké další kroky kraj podniknul, z jakých prostředků bude projekt a provoz financován, v jakých časových relacích je možné získat stavební povolení, jak dlouho potrvá výstavba apod.). Vesměs šlo o nesplnitelné požadavky, neboť kraj nemohl podnikat jakékoliv úkony v situaci, kdy nebyl vlastníkem předmětných nemovitostí a neměl jistotu, že se jím skutečně stane.</w:t>
      </w:r>
    </w:p>
    <w:p w14:paraId="3797D07E" w14:textId="77777777" w:rsidR="00D53BDB" w:rsidRDefault="00D53BDB" w:rsidP="00E37A2C">
      <w:pPr>
        <w:jc w:val="both"/>
        <w:rPr>
          <w:rFonts w:ascii="Arial" w:hAnsi="Arial" w:cs="Arial"/>
          <w:sz w:val="20"/>
          <w:szCs w:val="20"/>
        </w:rPr>
      </w:pPr>
      <w:r w:rsidRPr="008D0F22">
        <w:rPr>
          <w:rFonts w:ascii="Arial" w:hAnsi="Arial" w:cs="Arial"/>
          <w:sz w:val="20"/>
          <w:szCs w:val="20"/>
        </w:rPr>
        <w:t>V</w:t>
      </w:r>
      <w:r>
        <w:rPr>
          <w:rFonts w:ascii="Arial" w:hAnsi="Arial" w:cs="Arial"/>
          <w:sz w:val="20"/>
          <w:szCs w:val="20"/>
        </w:rPr>
        <w:t xml:space="preserve"> </w:t>
      </w:r>
      <w:r w:rsidRPr="008D0F22">
        <w:rPr>
          <w:rFonts w:ascii="Arial" w:hAnsi="Arial" w:cs="Arial"/>
          <w:sz w:val="20"/>
          <w:szCs w:val="20"/>
        </w:rPr>
        <w:t>tomto smyslu proběhla řada jednání se státem včetně výměny dopisů mezi hejtmanem</w:t>
      </w:r>
      <w:r>
        <w:rPr>
          <w:rFonts w:ascii="Arial" w:hAnsi="Arial" w:cs="Arial"/>
          <w:sz w:val="20"/>
          <w:szCs w:val="20"/>
        </w:rPr>
        <w:t xml:space="preserve">, </w:t>
      </w:r>
      <w:r w:rsidRPr="008D0F22">
        <w:rPr>
          <w:rFonts w:ascii="Arial" w:hAnsi="Arial" w:cs="Arial"/>
          <w:sz w:val="20"/>
          <w:szCs w:val="20"/>
        </w:rPr>
        <w:t>ministrem financí a</w:t>
      </w:r>
      <w:r>
        <w:rPr>
          <w:rFonts w:ascii="Arial" w:hAnsi="Arial" w:cs="Arial"/>
          <w:sz w:val="20"/>
          <w:szCs w:val="20"/>
        </w:rPr>
        <w:t> </w:t>
      </w:r>
      <w:r w:rsidRPr="008D0F22">
        <w:rPr>
          <w:rFonts w:ascii="Arial" w:hAnsi="Arial" w:cs="Arial"/>
          <w:sz w:val="20"/>
          <w:szCs w:val="20"/>
        </w:rPr>
        <w:t>ministrem kultury. Z</w:t>
      </w:r>
      <w:r>
        <w:rPr>
          <w:rFonts w:ascii="Arial" w:hAnsi="Arial" w:cs="Arial"/>
          <w:sz w:val="20"/>
          <w:szCs w:val="20"/>
        </w:rPr>
        <w:t xml:space="preserve"> </w:t>
      </w:r>
      <w:r w:rsidRPr="008D0F22">
        <w:rPr>
          <w:rFonts w:ascii="Arial" w:hAnsi="Arial" w:cs="Arial"/>
          <w:sz w:val="20"/>
          <w:szCs w:val="20"/>
        </w:rPr>
        <w:t xml:space="preserve">dopisu ministra kultury hejtmanovi  ze dne 21.12.2022 vyplývá, </w:t>
      </w:r>
      <w:r w:rsidRPr="003D497C">
        <w:rPr>
          <w:rFonts w:ascii="Arial" w:hAnsi="Arial" w:cs="Arial"/>
          <w:sz w:val="20"/>
          <w:szCs w:val="20"/>
        </w:rPr>
        <w:t>že projekt stálé expozice Zlaté stezky s</w:t>
      </w:r>
      <w:r>
        <w:rPr>
          <w:rFonts w:ascii="Arial" w:hAnsi="Arial" w:cs="Arial"/>
          <w:sz w:val="20"/>
          <w:szCs w:val="20"/>
        </w:rPr>
        <w:t xml:space="preserve"> </w:t>
      </w:r>
      <w:r w:rsidRPr="003D497C">
        <w:rPr>
          <w:rFonts w:ascii="Arial" w:hAnsi="Arial" w:cs="Arial"/>
          <w:sz w:val="20"/>
          <w:szCs w:val="20"/>
        </w:rPr>
        <w:t>centrem výzkumu a vědění o Zlaté stezce včetně knihovního fondu ze soukromé sbírky Paula Praxla ministerstvo podporuje a muzeum vnímá jako dynamicky se rozvíjející paměťovou instituci, která svou činností umí oslovit domácího i</w:t>
      </w:r>
      <w:r>
        <w:rPr>
          <w:rFonts w:ascii="Arial" w:hAnsi="Arial" w:cs="Arial"/>
          <w:sz w:val="20"/>
          <w:szCs w:val="20"/>
        </w:rPr>
        <w:t xml:space="preserve"> </w:t>
      </w:r>
      <w:r w:rsidRPr="003D497C">
        <w:rPr>
          <w:rFonts w:ascii="Arial" w:hAnsi="Arial" w:cs="Arial"/>
          <w:sz w:val="20"/>
          <w:szCs w:val="20"/>
        </w:rPr>
        <w:t>zahraničního návštěvníka a</w:t>
      </w:r>
      <w:r>
        <w:rPr>
          <w:rFonts w:ascii="Arial" w:hAnsi="Arial" w:cs="Arial"/>
          <w:sz w:val="20"/>
          <w:szCs w:val="20"/>
        </w:rPr>
        <w:t xml:space="preserve"> </w:t>
      </w:r>
      <w:r w:rsidRPr="003D497C">
        <w:rPr>
          <w:rFonts w:ascii="Arial" w:hAnsi="Arial" w:cs="Arial"/>
          <w:sz w:val="20"/>
          <w:szCs w:val="20"/>
        </w:rPr>
        <w:t>v</w:t>
      </w:r>
      <w:r>
        <w:rPr>
          <w:rFonts w:ascii="Arial" w:hAnsi="Arial" w:cs="Arial"/>
          <w:sz w:val="20"/>
          <w:szCs w:val="20"/>
        </w:rPr>
        <w:t xml:space="preserve"> </w:t>
      </w:r>
      <w:r w:rsidRPr="003D497C">
        <w:rPr>
          <w:rFonts w:ascii="Arial" w:hAnsi="Arial" w:cs="Arial"/>
          <w:sz w:val="20"/>
          <w:szCs w:val="20"/>
        </w:rPr>
        <w:t>nastíněném rozvoji muzea spatřuje velký význam jak pro reprezentaci Jihočeského kraje, tak i v</w:t>
      </w:r>
      <w:r>
        <w:rPr>
          <w:rFonts w:ascii="Arial" w:hAnsi="Arial" w:cs="Arial"/>
          <w:sz w:val="20"/>
          <w:szCs w:val="20"/>
        </w:rPr>
        <w:t xml:space="preserve"> </w:t>
      </w:r>
      <w:r w:rsidRPr="003D497C">
        <w:rPr>
          <w:rFonts w:ascii="Arial" w:hAnsi="Arial" w:cs="Arial"/>
          <w:sz w:val="20"/>
          <w:szCs w:val="20"/>
        </w:rPr>
        <w:t>rámci kultury a turistického ruchu celé České republiky</w:t>
      </w:r>
      <w:r w:rsidRPr="008D0F22">
        <w:rPr>
          <w:rFonts w:ascii="Arial" w:hAnsi="Arial" w:cs="Arial"/>
          <w:sz w:val="20"/>
          <w:szCs w:val="20"/>
        </w:rPr>
        <w:t>.</w:t>
      </w:r>
    </w:p>
    <w:p w14:paraId="56263E93" w14:textId="77777777" w:rsidR="00D53BDB" w:rsidRPr="00F5147C" w:rsidRDefault="00D53BDB" w:rsidP="00E37A2C">
      <w:pPr>
        <w:jc w:val="both"/>
        <w:rPr>
          <w:rFonts w:ascii="Arial" w:hAnsi="Arial" w:cs="Arial"/>
          <w:sz w:val="20"/>
          <w:szCs w:val="20"/>
        </w:rPr>
      </w:pPr>
    </w:p>
    <w:p w14:paraId="143B6E36" w14:textId="77777777" w:rsidR="00D53BDB" w:rsidRDefault="00D53BDB" w:rsidP="003E6C5C">
      <w:pPr>
        <w:jc w:val="both"/>
        <w:rPr>
          <w:rFonts w:ascii="Arial" w:hAnsi="Arial" w:cs="Arial"/>
          <w:sz w:val="20"/>
          <w:szCs w:val="20"/>
        </w:rPr>
      </w:pPr>
      <w:r>
        <w:rPr>
          <w:rFonts w:ascii="Arial" w:hAnsi="Arial" w:cs="Arial"/>
          <w:sz w:val="20"/>
          <w:szCs w:val="20"/>
        </w:rPr>
        <w:t>Pro zamýšlený rozvoj muzea a jeho další směřování je získání areálu do vlastnictví kraje naprosto klíčové, neboť žádným jiným objektem, vhodným pro tento účel, nedisponuje. Na základě shora uvedených skutečností kraj přehodnotil svůj postoj ohledně přímého prodeje a dopisem ze dne 10.01.2023 požádal ÚZSVM o bezúplatný převod celého areálu ve veřejném zájmu.</w:t>
      </w:r>
    </w:p>
    <w:p w14:paraId="46FFDB2B" w14:textId="77777777" w:rsidR="00D53BDB" w:rsidRDefault="00D53BDB" w:rsidP="00E37A2C">
      <w:pPr>
        <w:jc w:val="both"/>
        <w:rPr>
          <w:rFonts w:ascii="Arial" w:hAnsi="Arial" w:cs="Arial"/>
          <w:sz w:val="20"/>
          <w:szCs w:val="20"/>
        </w:rPr>
      </w:pPr>
    </w:p>
    <w:p w14:paraId="6087DA62" w14:textId="77777777" w:rsidR="00D53BDB" w:rsidRPr="009466B1" w:rsidRDefault="00D53BDB" w:rsidP="00E37A2C">
      <w:pPr>
        <w:pStyle w:val="KU1vrokovst"/>
        <w:rPr>
          <w:rFonts w:ascii="Arial" w:hAnsi="Arial" w:cs="Arial"/>
        </w:rPr>
      </w:pPr>
      <w:r w:rsidRPr="009466B1">
        <w:rPr>
          <w:rFonts w:ascii="Arial" w:hAnsi="Arial" w:cs="Arial"/>
        </w:rPr>
        <w:t xml:space="preserve">Následně ÚZSVM dopisem ze dne </w:t>
      </w:r>
      <w:r>
        <w:rPr>
          <w:rFonts w:ascii="Arial" w:hAnsi="Arial" w:cs="Arial"/>
        </w:rPr>
        <w:t>07.02.2023 sdělil, že požádal Úřad pro ochranu hospodářské soutěže o stanovisko k bezúplatnému převodu z pohledu pravidel pro veřejnou podporu, neboť kraj počítá s realizací záměru s využitím evropských dotací, a je tedy třeba případnou kolizi s pravidly veřejné podpory</w:t>
      </w:r>
      <w:r w:rsidRPr="00C7541D">
        <w:rPr>
          <w:rFonts w:ascii="Arial" w:hAnsi="Arial" w:cs="Arial"/>
        </w:rPr>
        <w:t xml:space="preserve"> </w:t>
      </w:r>
      <w:r>
        <w:rPr>
          <w:rFonts w:ascii="Arial" w:hAnsi="Arial" w:cs="Arial"/>
        </w:rPr>
        <w:t xml:space="preserve">vyloučit. Dále ÚZSVM upozorňuje, že převodní smlouva bude obsahovat omezující podmínky pro nakládání se získaným majetkem. </w:t>
      </w:r>
    </w:p>
    <w:p w14:paraId="56D1D2AB" w14:textId="77777777" w:rsidR="00D53BDB" w:rsidRDefault="00D53BDB" w:rsidP="00E37A2C">
      <w:pPr>
        <w:pStyle w:val="KU1vrokovst"/>
      </w:pPr>
      <w:r>
        <w:t>Muzeum nyní areál užívá na základě výpůjční smlouvy č. SV/OHMS/174/18 ze dne 12.02.2019. Smlouva byla sjednána na dobu určitou 4 let, počítanou ode dne zveřejnění v registru smluv dne 15.02.2019. Dodatkem č. 1 ze dne 02.02.2023 byla doba výpůjčky prodloužena do doby realizace převodu majetku do vlastnictví kraje, tj. ke dni podání návrhu na zahájení vkladového řízení o změně vlastnického práva, nejdéle však do 31.12.2024.</w:t>
      </w:r>
    </w:p>
    <w:p w14:paraId="4A8BC7A2" w14:textId="77777777" w:rsidR="00D53BDB" w:rsidRPr="003105F9" w:rsidRDefault="00D53BDB" w:rsidP="00E37A2C">
      <w:pPr>
        <w:jc w:val="both"/>
        <w:rPr>
          <w:rFonts w:ascii="Arial" w:eastAsia="Times New Roman" w:hAnsi="Arial" w:cs="Arial"/>
          <w:sz w:val="20"/>
          <w:szCs w:val="20"/>
          <w:lang w:eastAsia="cs-CZ"/>
        </w:rPr>
      </w:pPr>
      <w:r w:rsidRPr="003105F9">
        <w:rPr>
          <w:rFonts w:ascii="Arial" w:eastAsia="Times New Roman" w:hAnsi="Arial" w:cs="Arial"/>
          <w:sz w:val="20"/>
          <w:szCs w:val="20"/>
          <w:lang w:eastAsia="cs-CZ"/>
        </w:rPr>
        <w:t>Dne 0</w:t>
      </w:r>
      <w:r>
        <w:rPr>
          <w:rFonts w:ascii="Arial" w:eastAsia="Times New Roman" w:hAnsi="Arial" w:cs="Arial"/>
          <w:sz w:val="20"/>
          <w:szCs w:val="20"/>
          <w:lang w:eastAsia="cs-CZ"/>
        </w:rPr>
        <w:t>8</w:t>
      </w:r>
      <w:r w:rsidRPr="003105F9">
        <w:rPr>
          <w:rFonts w:ascii="Arial" w:eastAsia="Times New Roman" w:hAnsi="Arial" w:cs="Arial"/>
          <w:sz w:val="20"/>
          <w:szCs w:val="20"/>
          <w:lang w:eastAsia="cs-CZ"/>
        </w:rPr>
        <w:t xml:space="preserve">.03.2023 obdržel OHMS od ÚZSVM návrh </w:t>
      </w:r>
      <w:r w:rsidRPr="003105F9">
        <w:rPr>
          <w:rFonts w:ascii="Arial" w:eastAsia="Times New Roman" w:hAnsi="Arial" w:cs="Arial"/>
          <w:iCs/>
          <w:sz w:val="20"/>
          <w:szCs w:val="20"/>
          <w:lang w:eastAsia="cs-CZ"/>
        </w:rPr>
        <w:t>Smlouvy o bezúplatném převodu vlastnického práva k nemovité věci a o zřízení věcného práva č. UZSVM/C/4555/2023-HMPR, naše číslo</w:t>
      </w:r>
      <w:r w:rsidRPr="003105F9">
        <w:rPr>
          <w:rFonts w:ascii="Arial" w:hAnsi="Arial" w:cs="Arial"/>
          <w:iCs/>
          <w:color w:val="143889"/>
          <w:sz w:val="20"/>
          <w:szCs w:val="20"/>
        </w:rPr>
        <w:t xml:space="preserve"> </w:t>
      </w:r>
      <w:r w:rsidRPr="003105F9">
        <w:rPr>
          <w:rFonts w:ascii="Arial" w:hAnsi="Arial" w:cs="Arial"/>
          <w:iCs/>
          <w:sz w:val="20"/>
          <w:szCs w:val="20"/>
        </w:rPr>
        <w:t>SD/OHMS/052/23</w:t>
      </w:r>
      <w:r w:rsidRPr="003105F9">
        <w:rPr>
          <w:rFonts w:ascii="Arial" w:hAnsi="Arial" w:cs="Arial"/>
          <w:iCs/>
          <w:color w:val="143889"/>
          <w:sz w:val="20"/>
          <w:szCs w:val="20"/>
        </w:rPr>
        <w:t xml:space="preserve">, </w:t>
      </w:r>
      <w:r w:rsidRPr="003105F9">
        <w:rPr>
          <w:rFonts w:ascii="Arial" w:eastAsia="Times New Roman" w:hAnsi="Arial" w:cs="Arial"/>
          <w:iCs/>
          <w:sz w:val="20"/>
          <w:szCs w:val="20"/>
          <w:lang w:eastAsia="cs-CZ"/>
        </w:rPr>
        <w:t>(dále jen „smlouva“).</w:t>
      </w:r>
      <w:r w:rsidRPr="003105F9">
        <w:rPr>
          <w:rFonts w:ascii="Arial" w:hAnsi="Arial" w:cs="Arial"/>
          <w:iCs/>
          <w:sz w:val="20"/>
          <w:szCs w:val="20"/>
        </w:rPr>
        <w:t xml:space="preserve"> S</w:t>
      </w:r>
      <w:r w:rsidRPr="003105F9">
        <w:rPr>
          <w:rFonts w:ascii="Arial" w:hAnsi="Arial" w:cs="Arial"/>
          <w:sz w:val="20"/>
          <w:szCs w:val="20"/>
        </w:rPr>
        <w:t>mlouva v</w:t>
      </w:r>
      <w:r>
        <w:rPr>
          <w:rFonts w:ascii="Arial" w:hAnsi="Arial" w:cs="Arial"/>
          <w:sz w:val="20"/>
          <w:szCs w:val="20"/>
        </w:rPr>
        <w:t xml:space="preserve"> </w:t>
      </w:r>
      <w:r w:rsidRPr="003105F9">
        <w:rPr>
          <w:rFonts w:ascii="Arial" w:hAnsi="Arial" w:cs="Arial"/>
          <w:sz w:val="20"/>
          <w:szCs w:val="20"/>
        </w:rPr>
        <w:t xml:space="preserve">Čl. V. obsahuje ustanovení o zřízení </w:t>
      </w:r>
      <w:r w:rsidRPr="003105F9">
        <w:rPr>
          <w:rFonts w:ascii="Arial" w:eastAsia="Times New Roman" w:hAnsi="Arial" w:cs="Arial"/>
          <w:sz w:val="20"/>
          <w:szCs w:val="20"/>
          <w:lang w:eastAsia="cs-CZ"/>
        </w:rPr>
        <w:t xml:space="preserve">věcného práva v souladu s § 1761 zákona č. 89/2012 Sb., spočívajícího v závazku Jihočeského kraje nezcizit </w:t>
      </w:r>
      <w:r w:rsidRPr="003105F9">
        <w:rPr>
          <w:rFonts w:ascii="Arial" w:eastAsia="Times New Roman" w:hAnsi="Arial" w:cs="Arial"/>
          <w:iCs/>
          <w:sz w:val="20"/>
          <w:szCs w:val="20"/>
          <w:lang w:eastAsia="cs-CZ"/>
        </w:rPr>
        <w:t xml:space="preserve">převáděný majetek </w:t>
      </w:r>
      <w:r w:rsidRPr="003105F9">
        <w:rPr>
          <w:rFonts w:ascii="Arial" w:eastAsia="Times New Roman" w:hAnsi="Arial" w:cs="Arial"/>
          <w:sz w:val="20"/>
          <w:szCs w:val="20"/>
          <w:lang w:eastAsia="cs-CZ"/>
        </w:rPr>
        <w:t xml:space="preserve">a nezatížit jej zástavním právem nebo věcným břemenem po dobu 10 let od okamžiku právních účinků vkladu vlastnického práva do katastru nemovitostí. </w:t>
      </w:r>
      <w:r w:rsidRPr="003105F9">
        <w:rPr>
          <w:rFonts w:ascii="Arial" w:hAnsi="Arial" w:cs="Arial"/>
          <w:sz w:val="20"/>
          <w:szCs w:val="20"/>
        </w:rPr>
        <w:t xml:space="preserve">Tato povinnost </w:t>
      </w:r>
      <w:r w:rsidRPr="003105F9">
        <w:rPr>
          <w:rFonts w:ascii="Arial" w:hAnsi="Arial" w:cs="Arial"/>
          <w:sz w:val="20"/>
        </w:rPr>
        <w:t>Jihočeského kraje</w:t>
      </w:r>
      <w:r w:rsidRPr="003105F9">
        <w:rPr>
          <w:rFonts w:ascii="Arial" w:hAnsi="Arial" w:cs="Arial"/>
          <w:sz w:val="20"/>
          <w:szCs w:val="20"/>
        </w:rPr>
        <w:t xml:space="preserve"> se zřizuje jako věcné právo. </w:t>
      </w:r>
      <w:r w:rsidRPr="003105F9">
        <w:rPr>
          <w:rFonts w:ascii="Arial" w:hAnsi="Arial" w:cs="Arial"/>
          <w:sz w:val="20"/>
        </w:rPr>
        <w:t xml:space="preserve">Kraj </w:t>
      </w:r>
      <w:r w:rsidRPr="003105F9">
        <w:rPr>
          <w:rFonts w:ascii="Arial" w:hAnsi="Arial" w:cs="Arial"/>
          <w:sz w:val="20"/>
          <w:szCs w:val="20"/>
        </w:rPr>
        <w:t xml:space="preserve">je </w:t>
      </w:r>
      <w:r w:rsidRPr="003105F9">
        <w:rPr>
          <w:rFonts w:ascii="Arial" w:hAnsi="Arial" w:cs="Arial"/>
          <w:sz w:val="20"/>
        </w:rPr>
        <w:t xml:space="preserve">ale </w:t>
      </w:r>
      <w:r w:rsidRPr="003105F9">
        <w:rPr>
          <w:rFonts w:ascii="Arial" w:hAnsi="Arial" w:cs="Arial"/>
          <w:sz w:val="20"/>
          <w:szCs w:val="20"/>
        </w:rPr>
        <w:t>oprávněn převáděný majetek v nezbytném rozsahu smluvně zatížit věcným břemenem pro účely zřízení, provozu a</w:t>
      </w:r>
      <w:r>
        <w:rPr>
          <w:rFonts w:ascii="Arial" w:hAnsi="Arial" w:cs="Arial"/>
          <w:sz w:val="20"/>
          <w:szCs w:val="20"/>
        </w:rPr>
        <w:t xml:space="preserve"> </w:t>
      </w:r>
      <w:r w:rsidRPr="003105F9">
        <w:rPr>
          <w:rFonts w:ascii="Arial" w:hAnsi="Arial" w:cs="Arial"/>
          <w:sz w:val="20"/>
          <w:szCs w:val="20"/>
        </w:rPr>
        <w:t>údržby sítě technického vybavení a veřejně prospěšné stavby, popřípadě k zajištění nezbytného přístupu vlastníka k</w:t>
      </w:r>
      <w:r>
        <w:rPr>
          <w:rFonts w:ascii="Arial" w:hAnsi="Arial" w:cs="Arial"/>
          <w:sz w:val="20"/>
          <w:szCs w:val="20"/>
        </w:rPr>
        <w:t xml:space="preserve"> </w:t>
      </w:r>
      <w:r w:rsidRPr="003105F9">
        <w:rPr>
          <w:rFonts w:ascii="Arial" w:hAnsi="Arial" w:cs="Arial"/>
          <w:sz w:val="20"/>
          <w:szCs w:val="20"/>
        </w:rPr>
        <w:t xml:space="preserve">jeho stavbě. </w:t>
      </w:r>
      <w:r>
        <w:rPr>
          <w:rFonts w:ascii="Arial" w:hAnsi="Arial" w:cs="Arial"/>
          <w:sz w:val="20"/>
          <w:szCs w:val="20"/>
        </w:rPr>
        <w:t xml:space="preserve">Smlouva obsahuje ještě dílčí omezující podmínky užívání v Čl. IV. </w:t>
      </w:r>
      <w:r w:rsidRPr="003105F9">
        <w:rPr>
          <w:rFonts w:ascii="Arial" w:eastAsia="Times New Roman" w:hAnsi="Arial" w:cs="Arial"/>
          <w:sz w:val="20"/>
          <w:szCs w:val="20"/>
          <w:lang w:eastAsia="cs-CZ"/>
        </w:rPr>
        <w:t xml:space="preserve">Návrh smlouvy tvoří přílohu č. 4 tohoto materiálu. </w:t>
      </w:r>
    </w:p>
    <w:p w14:paraId="6F765FB3" w14:textId="77777777" w:rsidR="00D53BDB" w:rsidRDefault="00D53BDB" w:rsidP="0089163F">
      <w:pPr>
        <w:pStyle w:val="KUJKnormal"/>
      </w:pPr>
    </w:p>
    <w:p w14:paraId="2B424BAB" w14:textId="77777777" w:rsidR="00D53BDB" w:rsidRDefault="00D53BDB" w:rsidP="0089163F">
      <w:pPr>
        <w:pStyle w:val="KUJKnormal"/>
      </w:pPr>
    </w:p>
    <w:p w14:paraId="295D997E" w14:textId="77777777" w:rsidR="00D53BDB" w:rsidRDefault="00D53BDB" w:rsidP="0089163F">
      <w:pPr>
        <w:pStyle w:val="KUJKnormal"/>
      </w:pPr>
      <w:r>
        <w:t>Finanční nároky a krytí:</w:t>
      </w:r>
    </w:p>
    <w:p w14:paraId="06D63D5C" w14:textId="77777777" w:rsidR="00D53BDB" w:rsidRPr="00097F9A" w:rsidRDefault="00D53BDB" w:rsidP="00E37A2C">
      <w:pPr>
        <w:pStyle w:val="KUJKnormal"/>
        <w:numPr>
          <w:ilvl w:val="0"/>
          <w:numId w:val="14"/>
        </w:numPr>
        <w:ind w:left="284" w:hanging="284"/>
        <w:rPr>
          <w:sz w:val="12"/>
          <w:szCs w:val="12"/>
        </w:rPr>
      </w:pPr>
      <w:r w:rsidRPr="00D809F5">
        <w:t xml:space="preserve">poplatek za podání návrhu na vklad do katastru nemovitostí ve výši </w:t>
      </w:r>
      <w:r>
        <w:t>2</w:t>
      </w:r>
      <w:r w:rsidRPr="00726117">
        <w:t xml:space="preserve"> 000 Kč</w:t>
      </w:r>
      <w:r>
        <w:t xml:space="preserve"> - </w:t>
      </w:r>
      <w:r w:rsidRPr="00097F9A">
        <w:t>§ 6172, pol. 5361, ORJ</w:t>
      </w:r>
      <w:r>
        <w:t> </w:t>
      </w:r>
      <w:r w:rsidRPr="00097F9A">
        <w:t>0451</w:t>
      </w:r>
    </w:p>
    <w:p w14:paraId="63FCA9F1" w14:textId="77777777" w:rsidR="00D53BDB" w:rsidRDefault="00D53BDB" w:rsidP="0089163F">
      <w:pPr>
        <w:pStyle w:val="KUJKnormal"/>
      </w:pPr>
    </w:p>
    <w:p w14:paraId="6F10733E" w14:textId="77777777" w:rsidR="00D53BDB" w:rsidRDefault="00D53BDB" w:rsidP="0089163F">
      <w:pPr>
        <w:pStyle w:val="KUJKnormal"/>
      </w:pPr>
    </w:p>
    <w:p w14:paraId="6521F28E" w14:textId="77777777" w:rsidR="00D53BDB" w:rsidRDefault="00D53BDB" w:rsidP="0089163F">
      <w:pPr>
        <w:pStyle w:val="KUJKnormal"/>
      </w:pPr>
      <w:r>
        <w:t>Vyjádření správce rozpočtu:</w:t>
      </w:r>
    </w:p>
    <w:p w14:paraId="6263141D" w14:textId="77777777" w:rsidR="00D53BDB" w:rsidRDefault="00D53BDB" w:rsidP="00B44481">
      <w:pPr>
        <w:pStyle w:val="KUJKnormal"/>
      </w:pPr>
      <w:r>
        <w:t>Bc. Monika Wolfová (OEKO):</w:t>
      </w:r>
      <w:r w:rsidRPr="007666AA">
        <w:t xml:space="preserve"> </w:t>
      </w:r>
      <w:r>
        <w:t>Souhlasím</w:t>
      </w:r>
      <w:r w:rsidRPr="007666AA">
        <w:t xml:space="preserve"> - </w:t>
      </w:r>
      <w:r>
        <w:t>z rozpočtového hlediska.</w:t>
      </w:r>
    </w:p>
    <w:p w14:paraId="0E079745" w14:textId="77777777" w:rsidR="00D53BDB" w:rsidRDefault="00D53BDB" w:rsidP="0089163F">
      <w:pPr>
        <w:pStyle w:val="KUJKnormal"/>
      </w:pPr>
    </w:p>
    <w:p w14:paraId="5442F9C6" w14:textId="77777777" w:rsidR="00D53BDB" w:rsidRDefault="00D53BDB" w:rsidP="0089163F">
      <w:pPr>
        <w:pStyle w:val="KUJKnormal"/>
      </w:pPr>
    </w:p>
    <w:p w14:paraId="2874F440" w14:textId="77777777" w:rsidR="00D53BDB" w:rsidRDefault="00D53BDB" w:rsidP="0089163F">
      <w:pPr>
        <w:pStyle w:val="KUJKnormal"/>
      </w:pPr>
      <w:r>
        <w:t>Návrh projednán (stanoviska):</w:t>
      </w:r>
    </w:p>
    <w:p w14:paraId="29CB147E" w14:textId="77777777" w:rsidR="00D53BDB" w:rsidRPr="004E095E" w:rsidRDefault="00D53BDB" w:rsidP="00E37A2C">
      <w:pPr>
        <w:pStyle w:val="KUJKnormal"/>
        <w:rPr>
          <w:i/>
          <w:iCs/>
        </w:rPr>
      </w:pPr>
      <w:r w:rsidRPr="004E095E">
        <w:t>Muzeum: souhlasí</w:t>
      </w:r>
    </w:p>
    <w:p w14:paraId="6EDDE60F" w14:textId="77777777" w:rsidR="00D53BDB" w:rsidRPr="00AE15B4" w:rsidRDefault="00D53BDB" w:rsidP="001D4E8A">
      <w:pPr>
        <w:pStyle w:val="KUJKnormal"/>
      </w:pPr>
      <w:r>
        <w:t>Mgr. František Chrastina (OKPP): Souhlasím.</w:t>
      </w:r>
    </w:p>
    <w:p w14:paraId="51CFC7CE" w14:textId="77777777" w:rsidR="00D53BDB" w:rsidRPr="00134E7B" w:rsidRDefault="00D53BDB" w:rsidP="00E37A2C">
      <w:pPr>
        <w:pStyle w:val="KUJKnormal"/>
        <w:rPr>
          <w:highlight w:val="yellow"/>
        </w:rPr>
      </w:pPr>
    </w:p>
    <w:p w14:paraId="2B311B81" w14:textId="77777777" w:rsidR="00D53BDB" w:rsidRDefault="00D53BDB" w:rsidP="0089163F">
      <w:pPr>
        <w:pStyle w:val="KUJKnormal"/>
      </w:pPr>
    </w:p>
    <w:p w14:paraId="15F8EC66" w14:textId="77777777" w:rsidR="00D53BDB" w:rsidRPr="00D41F16" w:rsidRDefault="00D53BDB" w:rsidP="00E37A2C">
      <w:pPr>
        <w:pStyle w:val="Zkladntext3"/>
        <w:spacing w:after="0"/>
        <w:rPr>
          <w:rFonts w:ascii="Arial" w:hAnsi="Arial" w:cs="Arial"/>
          <w:sz w:val="20"/>
          <w:szCs w:val="20"/>
        </w:rPr>
      </w:pPr>
      <w:bookmarkStart w:id="2" w:name="_Hlk114491927"/>
      <w:r w:rsidRPr="004C7914">
        <w:rPr>
          <w:rFonts w:ascii="Arial" w:hAnsi="Arial" w:cs="Arial"/>
          <w:sz w:val="20"/>
          <w:szCs w:val="20"/>
        </w:rPr>
        <w:t>Návrh č. 324/RK/23 byl v řádném termínu předán k distribuci.</w:t>
      </w:r>
    </w:p>
    <w:bookmarkEnd w:id="2"/>
    <w:p w14:paraId="0991B1F1" w14:textId="77777777" w:rsidR="00D53BDB" w:rsidRDefault="00D53BDB" w:rsidP="0089163F">
      <w:pPr>
        <w:pStyle w:val="KUJKnormal"/>
      </w:pPr>
    </w:p>
    <w:p w14:paraId="35641676" w14:textId="77777777" w:rsidR="00D53BDB" w:rsidRDefault="00D53BDB" w:rsidP="0089163F">
      <w:pPr>
        <w:pStyle w:val="KUJKnormal"/>
      </w:pPr>
    </w:p>
    <w:p w14:paraId="5BBE7146" w14:textId="77777777" w:rsidR="00D53BDB" w:rsidRPr="007939A8" w:rsidRDefault="00D53BDB" w:rsidP="0089163F">
      <w:pPr>
        <w:pStyle w:val="KUJKtucny"/>
      </w:pPr>
      <w:r w:rsidRPr="007939A8">
        <w:t>PŘÍLOHY:</w:t>
      </w:r>
    </w:p>
    <w:p w14:paraId="340C846A" w14:textId="77777777" w:rsidR="00D53BDB" w:rsidRPr="00B52AA9" w:rsidRDefault="00D53BDB" w:rsidP="00E37A2C">
      <w:pPr>
        <w:pStyle w:val="KUJKcislovany"/>
        <w:numPr>
          <w:ilvl w:val="0"/>
          <w:numId w:val="0"/>
        </w:numPr>
        <w:ind w:left="284" w:hanging="284"/>
      </w:pPr>
      <w:r>
        <w:t xml:space="preserve">1. kopie katastrální mapy se zákresem </w:t>
      </w:r>
      <w:r w:rsidRPr="0081756D">
        <w:t>(</w:t>
      </w:r>
      <w:r>
        <w:t>ZK230323_111_př.1.pdf</w:t>
      </w:r>
      <w:r w:rsidRPr="0081756D">
        <w:t>)</w:t>
      </w:r>
    </w:p>
    <w:p w14:paraId="5F40A542" w14:textId="77777777" w:rsidR="00D53BDB" w:rsidRPr="00B52AA9" w:rsidRDefault="00D53BDB" w:rsidP="00E37A2C">
      <w:pPr>
        <w:pStyle w:val="KUJKcislovany"/>
        <w:numPr>
          <w:ilvl w:val="0"/>
          <w:numId w:val="0"/>
        </w:numPr>
        <w:ind w:left="284" w:hanging="284"/>
      </w:pPr>
      <w:r>
        <w:t>2. část. výpis z LV č. 60000</w:t>
      </w:r>
      <w:r w:rsidRPr="0081756D">
        <w:t xml:space="preserve"> (</w:t>
      </w:r>
      <w:r>
        <w:t>ZK230323_111_př.2.pdf</w:t>
      </w:r>
      <w:r w:rsidRPr="0081756D">
        <w:t>)</w:t>
      </w:r>
    </w:p>
    <w:p w14:paraId="4E10AB25" w14:textId="77777777" w:rsidR="00D53BDB" w:rsidRPr="00B52AA9" w:rsidRDefault="00D53BDB" w:rsidP="00E37A2C">
      <w:pPr>
        <w:pStyle w:val="KUJKcislovany"/>
        <w:numPr>
          <w:ilvl w:val="0"/>
          <w:numId w:val="0"/>
        </w:numPr>
        <w:ind w:left="284" w:hanging="284"/>
      </w:pPr>
      <w:r>
        <w:t xml:space="preserve">3. foto </w:t>
      </w:r>
      <w:r w:rsidRPr="0081756D">
        <w:t>(</w:t>
      </w:r>
      <w:r>
        <w:t>ZK230323_111_př.3.pdf</w:t>
      </w:r>
      <w:r w:rsidRPr="0081756D">
        <w:t>)</w:t>
      </w:r>
    </w:p>
    <w:p w14:paraId="70827FEF" w14:textId="77777777" w:rsidR="00D53BDB" w:rsidRPr="00B52AA9" w:rsidRDefault="00D53BDB" w:rsidP="00E37A2C">
      <w:pPr>
        <w:pStyle w:val="KUJKcislovany"/>
        <w:numPr>
          <w:ilvl w:val="0"/>
          <w:numId w:val="0"/>
        </w:numPr>
        <w:ind w:left="284" w:hanging="284"/>
      </w:pPr>
      <w:r>
        <w:t>4. návrh smlouvy</w:t>
      </w:r>
      <w:r w:rsidRPr="0081756D">
        <w:t xml:space="preserve"> (</w:t>
      </w:r>
      <w:r>
        <w:t>ZK230323_111_př.4.pdf</w:t>
      </w:r>
      <w:r w:rsidRPr="0081756D">
        <w:t>)</w:t>
      </w:r>
    </w:p>
    <w:p w14:paraId="5972D754" w14:textId="77777777" w:rsidR="00D53BDB" w:rsidRDefault="00D53BDB" w:rsidP="0089163F">
      <w:pPr>
        <w:pStyle w:val="KUJKnormal"/>
      </w:pPr>
    </w:p>
    <w:p w14:paraId="25BB93C0" w14:textId="77777777" w:rsidR="00D53BDB" w:rsidRDefault="00D53BDB" w:rsidP="0089163F">
      <w:pPr>
        <w:pStyle w:val="KUJKnormal"/>
      </w:pPr>
    </w:p>
    <w:p w14:paraId="281FE53F" w14:textId="77777777" w:rsidR="00D53BDB" w:rsidRPr="00536518" w:rsidRDefault="00D53BDB" w:rsidP="00E37A2C">
      <w:pPr>
        <w:pStyle w:val="KUJKtucny"/>
        <w:rPr>
          <w:b w:val="0"/>
          <w:bCs/>
        </w:rPr>
      </w:pPr>
      <w:r w:rsidRPr="007C1EE7">
        <w:t>Zodpovídá:</w:t>
      </w:r>
      <w:r>
        <w:t xml:space="preserve"> </w:t>
      </w:r>
      <w:r w:rsidRPr="00536518">
        <w:rPr>
          <w:b w:val="0"/>
          <w:bCs/>
        </w:rPr>
        <w:t>vedoucí OHMS - Ing. František Dědič</w:t>
      </w:r>
    </w:p>
    <w:p w14:paraId="6AAA7A13" w14:textId="77777777" w:rsidR="00D53BDB" w:rsidRDefault="00D53BDB" w:rsidP="0089163F">
      <w:pPr>
        <w:pStyle w:val="KUJKnormal"/>
      </w:pPr>
    </w:p>
    <w:p w14:paraId="291A2317" w14:textId="77777777" w:rsidR="00D53BDB" w:rsidRDefault="00D53BDB" w:rsidP="00E37A2C">
      <w:pPr>
        <w:pStyle w:val="KUJKnormal"/>
      </w:pPr>
      <w:r>
        <w:t>Termín kontroly: 24.03.2023</w:t>
      </w:r>
    </w:p>
    <w:p w14:paraId="6AC0EA51" w14:textId="77777777" w:rsidR="00D53BDB" w:rsidRDefault="00D53BDB" w:rsidP="00E37A2C">
      <w:pPr>
        <w:pStyle w:val="KUJKnormal"/>
      </w:pPr>
      <w:r>
        <w:t>Termín splnění: 30.04.2023</w:t>
      </w:r>
    </w:p>
    <w:p w14:paraId="05EA11C7" w14:textId="77777777" w:rsidR="00D53BDB" w:rsidRDefault="00D53BDB" w:rsidP="0089163F">
      <w:pPr>
        <w:pStyle w:val="KUJKnormal"/>
      </w:pPr>
    </w:p>
    <w:p w14:paraId="7FB8A56E" w14:textId="77777777" w:rsidR="00D53BDB" w:rsidRDefault="00D53BDB" w:rsidP="0027044E">
      <w:pPr>
        <w:pStyle w:val="KUJKnormal"/>
      </w:pPr>
    </w:p>
    <w:p w14:paraId="7D5EC4C6" w14:textId="77777777" w:rsidR="0027044E" w:rsidRDefault="0027044E" w:rsidP="0027044E">
      <w:pPr>
        <w:pStyle w:val="KUJKnormal"/>
      </w:pPr>
    </w:p>
    <w:sectPr w:rsidR="0027044E" w:rsidSect="004F7D52">
      <w:footerReference w:type="default" r:id="rId12"/>
      <w:headerReference w:type="first" r:id="rId13"/>
      <w:footerReference w:type="first" r:id="rId14"/>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69AF5842" w14:textId="77777777" w:rsidR="00D53BDB" w:rsidRPr="005700E9" w:rsidRDefault="00D53BDB" w:rsidP="00E37A2C">
      <w:pPr>
        <w:pStyle w:val="Textpoznpodarou"/>
        <w:ind w:left="142" w:hanging="142"/>
        <w:rPr>
          <w:sz w:val="18"/>
          <w:szCs w:val="18"/>
        </w:rPr>
      </w:pPr>
      <w:r w:rsidRPr="008947EE">
        <w:rPr>
          <w:rStyle w:val="Znakapoznpodarou"/>
          <w:highlight w:val="yellow"/>
        </w:rPr>
        <w:footnoteRef/>
      </w:r>
      <w:r>
        <w:t xml:space="preserve"> </w:t>
      </w:r>
      <w:r w:rsidRPr="005700E9">
        <w:rPr>
          <w:rFonts w:ascii="Arial" w:hAnsi="Arial" w:cs="Arial"/>
          <w:iCs/>
          <w:sz w:val="18"/>
          <w:szCs w:val="18"/>
        </w:rPr>
        <w:t>NIDM = Národní institut dětí a mládeže Ministerstva školství, mládeže a tělovýchovy, NIDV = Národní institut pro další vzdělávání</w:t>
      </w:r>
    </w:p>
  </w:footnote>
  <w:footnote w:id="2">
    <w:p w14:paraId="06D9BA04" w14:textId="77777777" w:rsidR="00D53BDB" w:rsidRPr="00FF0ACB" w:rsidRDefault="00D53BDB" w:rsidP="00E37A2C">
      <w:pPr>
        <w:pStyle w:val="Textpoznpodarou"/>
      </w:pPr>
      <w:r w:rsidRPr="00913756">
        <w:rPr>
          <w:rStyle w:val="Znakapoznpodarou"/>
          <w:highlight w:val="yellow"/>
        </w:rPr>
        <w:footnoteRef/>
      </w:r>
      <w:r>
        <w:t xml:space="preserve"> </w:t>
      </w:r>
      <w:r>
        <w:rPr>
          <w:rFonts w:ascii="Arial" w:eastAsia="Times New Roman" w:hAnsi="Arial" w:cs="Arial"/>
          <w:iCs/>
          <w:lang w:eastAsia="cs-CZ"/>
        </w:rPr>
        <w:t>Ú</w:t>
      </w:r>
      <w:r w:rsidRPr="009F7B9F">
        <w:rPr>
          <w:rFonts w:ascii="Arial" w:eastAsia="Times New Roman" w:hAnsi="Arial" w:cs="Arial"/>
          <w:iCs/>
          <w:lang w:eastAsia="cs-CZ"/>
        </w:rPr>
        <w:t>řad pro zastupování státu ve věcech majetkových, IČO 69797111</w:t>
      </w:r>
    </w:p>
  </w:footnote>
  <w:footnote w:id="3">
    <w:p w14:paraId="69C1DD5A" w14:textId="77777777" w:rsidR="00D53BDB" w:rsidRPr="002F02DB" w:rsidRDefault="00D53BDB" w:rsidP="00E37A2C">
      <w:pPr>
        <w:pStyle w:val="Textpoznpodarou"/>
        <w:rPr>
          <w:rFonts w:ascii="Arial" w:hAnsi="Arial" w:cs="Arial"/>
        </w:rPr>
      </w:pPr>
      <w:r w:rsidRPr="002921D6">
        <w:rPr>
          <w:rStyle w:val="Znakapoznpodarou"/>
          <w:highlight w:val="yellow"/>
        </w:rPr>
        <w:footnoteRef/>
      </w:r>
      <w:r>
        <w:t xml:space="preserve"> </w:t>
      </w:r>
      <w:r w:rsidRPr="002F02DB">
        <w:rPr>
          <w:rFonts w:ascii="Arial" w:hAnsi="Arial" w:cs="Arial"/>
        </w:rPr>
        <w:t>usnesení č. 186/2019/ZK-21 ze dne 23.05.2019 a usnesení č. 130/2020/ZK-27 ze dne 21.05.2020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87C3" w14:textId="77777777" w:rsidR="00D53BDB" w:rsidRDefault="00D53BDB" w:rsidP="00D53BDB">
    <w:r>
      <w:rPr>
        <w:noProof/>
      </w:rPr>
      <w:pict w14:anchorId="3E64D81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3D34B00" w14:textId="77777777" w:rsidR="00D53BDB" w:rsidRPr="005F485E" w:rsidRDefault="00D53BDB" w:rsidP="00D53BDB">
                <w:pPr>
                  <w:spacing w:after="60"/>
                  <w:rPr>
                    <w:rFonts w:ascii="Arial" w:hAnsi="Arial" w:cs="Arial"/>
                    <w:b/>
                    <w:sz w:val="22"/>
                  </w:rPr>
                </w:pPr>
                <w:r w:rsidRPr="005F485E">
                  <w:rPr>
                    <w:rFonts w:ascii="Arial" w:hAnsi="Arial" w:cs="Arial"/>
                    <w:b/>
                    <w:sz w:val="22"/>
                  </w:rPr>
                  <w:t>ZASTUPITELSTVO JIHOČESKÉHO KRAJE</w:t>
                </w:r>
              </w:p>
              <w:p w14:paraId="7BF0FE29" w14:textId="77777777" w:rsidR="00D53BDB" w:rsidRPr="005F485E" w:rsidRDefault="00D53BDB" w:rsidP="00D53BD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DC34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465E75C" w14:textId="77777777" w:rsidR="00D53BDB" w:rsidRDefault="00D53BDB" w:rsidP="00D53BDB">
    <w:r>
      <w:pict w14:anchorId="082C3AAA">
        <v:rect id="_x0000_i1026" style="width:481.9pt;height:2pt" o:hralign="center" o:hrstd="t" o:hrnoshade="t" o:hr="t" fillcolor="black" stroked="f"/>
      </w:pict>
    </w:r>
  </w:p>
  <w:p w14:paraId="7F39C53A" w14:textId="77777777" w:rsidR="00D53BDB" w:rsidRPr="00D53BDB" w:rsidRDefault="00D53BDB" w:rsidP="00D53B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D2199"/>
    <w:multiLevelType w:val="hybridMultilevel"/>
    <w:tmpl w:val="BAD65324"/>
    <w:lvl w:ilvl="0" w:tplc="EE3E7886">
      <w:start w:val="1"/>
      <w:numFmt w:val="decimal"/>
      <w:lvlText w:val="%1."/>
      <w:lvlJc w:val="left"/>
      <w:pPr>
        <w:ind w:left="720" w:hanging="360"/>
      </w:pPr>
      <w:rPr>
        <w:rFonts w:ascii="Arial" w:eastAsia="Calibri"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715B72"/>
    <w:multiLevelType w:val="hybridMultilevel"/>
    <w:tmpl w:val="000C0CE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5B21A9"/>
    <w:multiLevelType w:val="hybridMultilevel"/>
    <w:tmpl w:val="48D6CEB8"/>
    <w:lvl w:ilvl="0" w:tplc="0405000F">
      <w:start w:val="1"/>
      <w:numFmt w:val="decimal"/>
      <w:lvlText w:val="%1."/>
      <w:lvlJc w:val="left"/>
      <w:pPr>
        <w:tabs>
          <w:tab w:val="num" w:pos="720"/>
        </w:tabs>
        <w:ind w:left="720" w:hanging="360"/>
      </w:pPr>
      <w:rPr>
        <w:rFonts w:hint="default"/>
      </w:rPr>
    </w:lvl>
    <w:lvl w:ilvl="1" w:tplc="E7D46B4E">
      <w:start w:val="1"/>
      <w:numFmt w:val="decimal"/>
      <w:lvlText w:val="%2."/>
      <w:lvlJc w:val="left"/>
      <w:pPr>
        <w:tabs>
          <w:tab w:val="num" w:pos="1440"/>
        </w:tabs>
        <w:ind w:left="1440" w:hanging="360"/>
      </w:pPr>
      <w:rPr>
        <w:rFonts w:ascii="Arial" w:eastAsia="Arial Unicode MS"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E0599B"/>
    <w:multiLevelType w:val="hybridMultilevel"/>
    <w:tmpl w:val="9C806B28"/>
    <w:lvl w:ilvl="0" w:tplc="0405000D">
      <w:start w:val="1"/>
      <w:numFmt w:val="bullet"/>
      <w:lvlText w:val=""/>
      <w:lvlJc w:val="left"/>
      <w:pPr>
        <w:ind w:left="840" w:hanging="360"/>
      </w:pPr>
      <w:rPr>
        <w:rFonts w:ascii="Wingdings" w:hAnsi="Wingdings" w:hint="default"/>
      </w:rPr>
    </w:lvl>
    <w:lvl w:ilvl="1" w:tplc="04050003" w:tentative="1">
      <w:start w:val="1"/>
      <w:numFmt w:val="bullet"/>
      <w:lvlText w:val="o"/>
      <w:lvlJc w:val="left"/>
      <w:pPr>
        <w:ind w:left="1560" w:hanging="360"/>
      </w:pPr>
      <w:rPr>
        <w:rFonts w:ascii="Courier New" w:hAnsi="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6850842">
    <w:abstractNumId w:val="1"/>
  </w:num>
  <w:num w:numId="2" w16cid:durableId="1938367428">
    <w:abstractNumId w:val="2"/>
  </w:num>
  <w:num w:numId="3" w16cid:durableId="1976060923">
    <w:abstractNumId w:val="13"/>
  </w:num>
  <w:num w:numId="4" w16cid:durableId="1930652493">
    <w:abstractNumId w:val="11"/>
  </w:num>
  <w:num w:numId="5" w16cid:durableId="85074839">
    <w:abstractNumId w:val="0"/>
  </w:num>
  <w:num w:numId="6" w16cid:durableId="885993842">
    <w:abstractNumId w:val="4"/>
  </w:num>
  <w:num w:numId="7" w16cid:durableId="329529892">
    <w:abstractNumId w:val="10"/>
  </w:num>
  <w:num w:numId="8" w16cid:durableId="1989163914">
    <w:abstractNumId w:val="5"/>
  </w:num>
  <w:num w:numId="9" w16cid:durableId="171142473">
    <w:abstractNumId w:val="6"/>
  </w:num>
  <w:num w:numId="10" w16cid:durableId="931473485">
    <w:abstractNumId w:val="12"/>
  </w:num>
  <w:num w:numId="11" w16cid:durableId="1032220370">
    <w:abstractNumId w:val="8"/>
  </w:num>
  <w:num w:numId="12" w16cid:durableId="1769615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2900434">
    <w:abstractNumId w:val="9"/>
  </w:num>
  <w:num w:numId="14" w16cid:durableId="576325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3BDB"/>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D53BDB"/>
    <w:pPr>
      <w:keepNext/>
      <w:outlineLvl w:val="0"/>
    </w:pPr>
    <w:rPr>
      <w:rFonts w:ascii="Arial" w:eastAsia="Arial Unicode MS" w:hAnsi="Arial" w:cs="Arial"/>
      <w:b/>
      <w:bCs/>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D53BDB"/>
    <w:rPr>
      <w:rFonts w:ascii="Arial" w:eastAsia="Arial Unicode MS" w:hAnsi="Arial" w:cs="Arial"/>
      <w:b/>
      <w:bCs/>
      <w:sz w:val="18"/>
      <w:szCs w:val="24"/>
    </w:rPr>
  </w:style>
  <w:style w:type="paragraph" w:styleId="Zkladntext2">
    <w:name w:val="Body Text 2"/>
    <w:basedOn w:val="Normln"/>
    <w:link w:val="Zkladntext2Char"/>
    <w:uiPriority w:val="99"/>
    <w:unhideWhenUsed/>
    <w:rsid w:val="00D53BDB"/>
    <w:pPr>
      <w:spacing w:after="120" w:line="480" w:lineRule="auto"/>
    </w:pPr>
  </w:style>
  <w:style w:type="character" w:customStyle="1" w:styleId="Zkladntext2Char">
    <w:name w:val="Základní text 2 Char"/>
    <w:basedOn w:val="Standardnpsmoodstavce"/>
    <w:link w:val="Zkladntext2"/>
    <w:uiPriority w:val="99"/>
    <w:rsid w:val="00D53BDB"/>
    <w:rPr>
      <w:rFonts w:ascii="Times New Roman" w:hAnsi="Times New Roman"/>
      <w:sz w:val="28"/>
      <w:szCs w:val="22"/>
      <w:lang w:eastAsia="en-US"/>
    </w:rPr>
  </w:style>
  <w:style w:type="paragraph" w:styleId="Textpoznpodarou">
    <w:name w:val="footnote text"/>
    <w:basedOn w:val="Normln"/>
    <w:link w:val="TextpoznpodarouChar"/>
    <w:uiPriority w:val="99"/>
    <w:semiHidden/>
    <w:unhideWhenUsed/>
    <w:rsid w:val="00D53BDB"/>
    <w:rPr>
      <w:sz w:val="20"/>
      <w:szCs w:val="20"/>
    </w:rPr>
  </w:style>
  <w:style w:type="character" w:customStyle="1" w:styleId="TextpoznpodarouChar">
    <w:name w:val="Text pozn. pod čarou Char"/>
    <w:basedOn w:val="Standardnpsmoodstavce"/>
    <w:link w:val="Textpoznpodarou"/>
    <w:uiPriority w:val="99"/>
    <w:semiHidden/>
    <w:rsid w:val="00D53BDB"/>
    <w:rPr>
      <w:rFonts w:ascii="Times New Roman" w:hAnsi="Times New Roman"/>
      <w:lang w:eastAsia="en-US"/>
    </w:rPr>
  </w:style>
  <w:style w:type="character" w:styleId="Znakapoznpodarou">
    <w:name w:val="footnote reference"/>
    <w:uiPriority w:val="99"/>
    <w:semiHidden/>
    <w:unhideWhenUsed/>
    <w:rsid w:val="00D53BDB"/>
    <w:rPr>
      <w:vertAlign w:val="superscript"/>
    </w:rPr>
  </w:style>
  <w:style w:type="paragraph" w:customStyle="1" w:styleId="KU1vrokovst">
    <w:name w:val="KU 1výroková část"/>
    <w:basedOn w:val="Normln"/>
    <w:link w:val="KU1vrokovstChar"/>
    <w:qFormat/>
    <w:rsid w:val="00D53BDB"/>
    <w:pPr>
      <w:spacing w:after="240"/>
      <w:jc w:val="both"/>
    </w:pPr>
    <w:rPr>
      <w:rFonts w:ascii="Tahoma" w:eastAsia="Times New Roman" w:hAnsi="Tahoma" w:cs="Tahoma"/>
      <w:bCs/>
      <w:sz w:val="20"/>
      <w:szCs w:val="20"/>
      <w:lang w:eastAsia="cs-CZ"/>
    </w:rPr>
  </w:style>
  <w:style w:type="character" w:customStyle="1" w:styleId="KU1vrokovstChar">
    <w:name w:val="KU 1výroková část Char"/>
    <w:link w:val="KU1vrokovst"/>
    <w:rsid w:val="00D53BDB"/>
    <w:rPr>
      <w:rFonts w:ascii="Tahoma" w:eastAsia="Times New Roman" w:hAnsi="Tahoma" w:cs="Tahoma"/>
      <w:bCs/>
    </w:rPr>
  </w:style>
  <w:style w:type="character" w:styleId="Hypertextovodkaz">
    <w:name w:val="Hyperlink"/>
    <w:uiPriority w:val="99"/>
    <w:unhideWhenUsed/>
    <w:rsid w:val="00D53BDB"/>
    <w:rPr>
      <w:color w:val="0563C1"/>
      <w:u w:val="single"/>
    </w:rPr>
  </w:style>
  <w:style w:type="paragraph" w:styleId="Zkladntext3">
    <w:name w:val="Body Text 3"/>
    <w:basedOn w:val="Normln"/>
    <w:link w:val="Zkladntext3Char"/>
    <w:uiPriority w:val="99"/>
    <w:semiHidden/>
    <w:unhideWhenUsed/>
    <w:rsid w:val="00D53BDB"/>
    <w:pPr>
      <w:spacing w:after="120"/>
    </w:pPr>
    <w:rPr>
      <w:sz w:val="16"/>
      <w:szCs w:val="16"/>
    </w:rPr>
  </w:style>
  <w:style w:type="character" w:customStyle="1" w:styleId="Zkladntext3Char">
    <w:name w:val="Základní text 3 Char"/>
    <w:basedOn w:val="Standardnpsmoodstavce"/>
    <w:link w:val="Zkladntext3"/>
    <w:uiPriority w:val="99"/>
    <w:semiHidden/>
    <w:rsid w:val="00D53BDB"/>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89968&amp;y=-11574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ahlizenidokn.cuzk.cz/MapaIdentifikace.aspx?l=KN&amp;x=-789959&amp;y=-115741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hlizenidokn.cuzk.cz/MapaIdentifikace.aspx?l=KN&amp;x=-789939&amp;y=-11573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ahlizenidokn.cuzk.cz/MapaIdentifikace.aspx?l=KN&amp;x=-789949&amp;y=-1157404" TargetMode="External"/><Relationship Id="rId4" Type="http://schemas.openxmlformats.org/officeDocument/2006/relationships/webSettings" Target="webSettings.xml"/><Relationship Id="rId9" Type="http://schemas.openxmlformats.org/officeDocument/2006/relationships/hyperlink" Target="http://nahlizenidokn.cuzk.cz/MapaIdentifikace.aspx?l=KN&amp;x=-789968&amp;y=-115743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8420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2023-03-24T13:11:00Z</dcterms:created>
  <dcterms:modified xsi:type="dcterms:W3CDTF">2023-03-24T13:11:00Z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6249575</vt:i4>
  </property>
  <property fmtid="{D5CDD505-2E9C-101B-9397-08002B2CF9AE}" pid="4" name="UlozitJako">
    <vt:lpwstr>C:\Users\mrazkova\AppData\Local\Temp\iU59635560\Zastupitelstvo\2023-03-23\Navrhy\111-ZK-23.</vt:lpwstr>
  </property>
  <property fmtid="{D5CDD505-2E9C-101B-9397-08002B2CF9AE}" pid="5" name="Zpracovat">
    <vt:bool>false</vt:bool>
  </property>
</Properties>
</file>