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16062" w14:paraId="713FF5B9" w14:textId="77777777" w:rsidTr="005225F9">
        <w:trPr>
          <w:trHeight w:hRule="exact" w:val="397"/>
        </w:trPr>
        <w:tc>
          <w:tcPr>
            <w:tcW w:w="2376" w:type="dxa"/>
            <w:hideMark/>
          </w:tcPr>
          <w:p w14:paraId="7A635690" w14:textId="77777777" w:rsidR="00F16062" w:rsidRDefault="00F16062" w:rsidP="00970720">
            <w:pPr>
              <w:pStyle w:val="KUJKtucny"/>
            </w:pPr>
            <w:r>
              <w:t>Datum jednání:</w:t>
            </w:r>
          </w:p>
        </w:tc>
        <w:tc>
          <w:tcPr>
            <w:tcW w:w="3828" w:type="dxa"/>
            <w:hideMark/>
          </w:tcPr>
          <w:p w14:paraId="4FFCCBB2" w14:textId="77777777" w:rsidR="00F16062" w:rsidRDefault="00F16062" w:rsidP="00970720">
            <w:pPr>
              <w:pStyle w:val="KUJKnormal"/>
            </w:pPr>
            <w:r>
              <w:t>09. 02. 2023</w:t>
            </w:r>
          </w:p>
        </w:tc>
        <w:tc>
          <w:tcPr>
            <w:tcW w:w="2126" w:type="dxa"/>
            <w:hideMark/>
          </w:tcPr>
          <w:p w14:paraId="301F4F65" w14:textId="77777777" w:rsidR="00F16062" w:rsidRDefault="00F16062" w:rsidP="00970720">
            <w:pPr>
              <w:pStyle w:val="KUJKtucny"/>
            </w:pPr>
            <w:r>
              <w:t>Bod programu:</w:t>
            </w:r>
          </w:p>
        </w:tc>
        <w:tc>
          <w:tcPr>
            <w:tcW w:w="850" w:type="dxa"/>
          </w:tcPr>
          <w:p w14:paraId="3C35A677" w14:textId="77777777" w:rsidR="00F16062" w:rsidRDefault="00F16062" w:rsidP="00970720">
            <w:pPr>
              <w:pStyle w:val="KUJKnormal"/>
            </w:pPr>
          </w:p>
        </w:tc>
      </w:tr>
      <w:tr w:rsidR="00F16062" w14:paraId="34C28915" w14:textId="77777777" w:rsidTr="005225F9">
        <w:trPr>
          <w:cantSplit/>
          <w:trHeight w:hRule="exact" w:val="397"/>
        </w:trPr>
        <w:tc>
          <w:tcPr>
            <w:tcW w:w="2376" w:type="dxa"/>
            <w:hideMark/>
          </w:tcPr>
          <w:p w14:paraId="3DC2B9E3" w14:textId="77777777" w:rsidR="00F16062" w:rsidRDefault="00F16062" w:rsidP="00970720">
            <w:pPr>
              <w:pStyle w:val="KUJKtucny"/>
            </w:pPr>
            <w:r>
              <w:t>Číslo návrhu:</w:t>
            </w:r>
          </w:p>
        </w:tc>
        <w:tc>
          <w:tcPr>
            <w:tcW w:w="6804" w:type="dxa"/>
            <w:gridSpan w:val="3"/>
            <w:hideMark/>
          </w:tcPr>
          <w:p w14:paraId="726200B8" w14:textId="77777777" w:rsidR="00F16062" w:rsidRDefault="00F16062" w:rsidP="00970720">
            <w:pPr>
              <w:pStyle w:val="KUJKnormal"/>
            </w:pPr>
            <w:r>
              <w:t>33/ZK/23</w:t>
            </w:r>
          </w:p>
        </w:tc>
      </w:tr>
      <w:tr w:rsidR="00F16062" w14:paraId="07C3D34D" w14:textId="77777777" w:rsidTr="005225F9">
        <w:trPr>
          <w:trHeight w:val="397"/>
        </w:trPr>
        <w:tc>
          <w:tcPr>
            <w:tcW w:w="2376" w:type="dxa"/>
          </w:tcPr>
          <w:p w14:paraId="2611B662" w14:textId="77777777" w:rsidR="00F16062" w:rsidRDefault="00F16062" w:rsidP="00970720"/>
          <w:p w14:paraId="108E9995" w14:textId="77777777" w:rsidR="00F16062" w:rsidRDefault="00F16062" w:rsidP="00970720">
            <w:pPr>
              <w:pStyle w:val="KUJKtucny"/>
            </w:pPr>
            <w:r>
              <w:t>Název bodu:</w:t>
            </w:r>
          </w:p>
        </w:tc>
        <w:tc>
          <w:tcPr>
            <w:tcW w:w="6804" w:type="dxa"/>
            <w:gridSpan w:val="3"/>
          </w:tcPr>
          <w:p w14:paraId="49A6A3A6" w14:textId="77777777" w:rsidR="00F16062" w:rsidRDefault="00F16062" w:rsidP="00970720"/>
          <w:p w14:paraId="18E0EBD4" w14:textId="77777777" w:rsidR="00F16062" w:rsidRDefault="00F16062" w:rsidP="00970720">
            <w:pPr>
              <w:pStyle w:val="KUJKtucny"/>
              <w:rPr>
                <w:sz w:val="22"/>
                <w:szCs w:val="22"/>
              </w:rPr>
            </w:pPr>
            <w:r>
              <w:rPr>
                <w:sz w:val="22"/>
                <w:szCs w:val="22"/>
              </w:rPr>
              <w:t>Zpráva o činnosti Rady Asociace krajů ČR</w:t>
            </w:r>
          </w:p>
        </w:tc>
      </w:tr>
    </w:tbl>
    <w:p w14:paraId="7E8DD5AF" w14:textId="77777777" w:rsidR="00F16062" w:rsidRDefault="00F16062" w:rsidP="005225F9">
      <w:pPr>
        <w:pStyle w:val="KUJKnormal"/>
        <w:rPr>
          <w:b/>
          <w:bCs/>
        </w:rPr>
      </w:pPr>
      <w:r>
        <w:rPr>
          <w:b/>
          <w:bCs/>
        </w:rPr>
        <w:pict w14:anchorId="4DDEE0CF">
          <v:rect id="_x0000_i1029" style="width:453.6pt;height:1.5pt" o:hralign="center" o:hrstd="t" o:hrnoshade="t" o:hr="t" fillcolor="black" stroked="f"/>
        </w:pict>
      </w:r>
    </w:p>
    <w:p w14:paraId="224B9AEE" w14:textId="77777777" w:rsidR="00F16062" w:rsidRDefault="00F16062" w:rsidP="005225F9">
      <w:pPr>
        <w:pStyle w:val="KUJKnormal"/>
      </w:pPr>
    </w:p>
    <w:p w14:paraId="498355C8" w14:textId="77777777" w:rsidR="00F16062" w:rsidRDefault="00F16062" w:rsidP="005225F9"/>
    <w:tbl>
      <w:tblPr>
        <w:tblW w:w="0" w:type="auto"/>
        <w:tblCellMar>
          <w:left w:w="70" w:type="dxa"/>
          <w:right w:w="70" w:type="dxa"/>
        </w:tblCellMar>
        <w:tblLook w:val="04A0" w:firstRow="1" w:lastRow="0" w:firstColumn="1" w:lastColumn="0" w:noHBand="0" w:noVBand="1"/>
      </w:tblPr>
      <w:tblGrid>
        <w:gridCol w:w="2350"/>
        <w:gridCol w:w="6862"/>
      </w:tblGrid>
      <w:tr w:rsidR="00F16062" w14:paraId="74B3C090" w14:textId="77777777" w:rsidTr="002559B8">
        <w:trPr>
          <w:trHeight w:val="397"/>
        </w:trPr>
        <w:tc>
          <w:tcPr>
            <w:tcW w:w="2350" w:type="dxa"/>
            <w:hideMark/>
          </w:tcPr>
          <w:p w14:paraId="4E7EB1C5" w14:textId="77777777" w:rsidR="00F16062" w:rsidRDefault="00F16062" w:rsidP="002559B8">
            <w:pPr>
              <w:pStyle w:val="KUJKtucny"/>
            </w:pPr>
            <w:r>
              <w:t>Předkladatel:</w:t>
            </w:r>
          </w:p>
        </w:tc>
        <w:tc>
          <w:tcPr>
            <w:tcW w:w="6862" w:type="dxa"/>
          </w:tcPr>
          <w:p w14:paraId="6D76C3C8" w14:textId="77777777" w:rsidR="00F16062" w:rsidRDefault="00F16062" w:rsidP="002559B8">
            <w:pPr>
              <w:pStyle w:val="KUJKnormal"/>
            </w:pPr>
            <w:r>
              <w:t>MUDr. Martin Kuba</w:t>
            </w:r>
          </w:p>
          <w:p w14:paraId="0041BB1C" w14:textId="77777777" w:rsidR="00F16062" w:rsidRDefault="00F16062" w:rsidP="002559B8"/>
        </w:tc>
      </w:tr>
      <w:tr w:rsidR="00F16062" w14:paraId="7DE1A856" w14:textId="77777777" w:rsidTr="002559B8">
        <w:trPr>
          <w:trHeight w:val="397"/>
        </w:trPr>
        <w:tc>
          <w:tcPr>
            <w:tcW w:w="2350" w:type="dxa"/>
          </w:tcPr>
          <w:p w14:paraId="2EEF58A4" w14:textId="77777777" w:rsidR="00F16062" w:rsidRDefault="00F16062" w:rsidP="002559B8">
            <w:pPr>
              <w:pStyle w:val="KUJKtucny"/>
            </w:pPr>
            <w:r>
              <w:t>Zpracoval:</w:t>
            </w:r>
          </w:p>
          <w:p w14:paraId="2F2844E6" w14:textId="77777777" w:rsidR="00F16062" w:rsidRDefault="00F16062" w:rsidP="002559B8"/>
        </w:tc>
        <w:tc>
          <w:tcPr>
            <w:tcW w:w="6862" w:type="dxa"/>
            <w:hideMark/>
          </w:tcPr>
          <w:p w14:paraId="36E803AC" w14:textId="77777777" w:rsidR="00F16062" w:rsidRDefault="00F16062" w:rsidP="002559B8">
            <w:pPr>
              <w:pStyle w:val="KUJKnormal"/>
            </w:pPr>
            <w:r>
              <w:t>KHEJ</w:t>
            </w:r>
          </w:p>
        </w:tc>
      </w:tr>
      <w:tr w:rsidR="00F16062" w14:paraId="4121F071" w14:textId="77777777" w:rsidTr="002559B8">
        <w:trPr>
          <w:trHeight w:val="397"/>
        </w:trPr>
        <w:tc>
          <w:tcPr>
            <w:tcW w:w="2350" w:type="dxa"/>
          </w:tcPr>
          <w:p w14:paraId="5503D6B0" w14:textId="77777777" w:rsidR="00F16062" w:rsidRPr="009715F9" w:rsidRDefault="00F16062" w:rsidP="002559B8">
            <w:pPr>
              <w:pStyle w:val="KUJKnormal"/>
              <w:rPr>
                <w:b/>
              </w:rPr>
            </w:pPr>
            <w:r w:rsidRPr="009715F9">
              <w:rPr>
                <w:b/>
              </w:rPr>
              <w:t>Vedoucí odboru:</w:t>
            </w:r>
          </w:p>
          <w:p w14:paraId="0F500A10" w14:textId="77777777" w:rsidR="00F16062" w:rsidRDefault="00F16062" w:rsidP="002559B8"/>
        </w:tc>
        <w:tc>
          <w:tcPr>
            <w:tcW w:w="6862" w:type="dxa"/>
            <w:hideMark/>
          </w:tcPr>
          <w:p w14:paraId="0C9EBF6A" w14:textId="77777777" w:rsidR="00F16062" w:rsidRDefault="00F16062" w:rsidP="002559B8">
            <w:pPr>
              <w:pStyle w:val="KUJKnormal"/>
            </w:pPr>
            <w:r>
              <w:t>Mgr. Petr Podhola</w:t>
            </w:r>
          </w:p>
        </w:tc>
      </w:tr>
    </w:tbl>
    <w:p w14:paraId="4E11FBF6" w14:textId="77777777" w:rsidR="00F16062" w:rsidRDefault="00F16062" w:rsidP="005225F9">
      <w:pPr>
        <w:pStyle w:val="KUJKnormal"/>
      </w:pPr>
    </w:p>
    <w:p w14:paraId="22FBEF33" w14:textId="77777777" w:rsidR="00F16062" w:rsidRPr="0052161F" w:rsidRDefault="00F16062" w:rsidP="005225F9">
      <w:pPr>
        <w:pStyle w:val="KUJKtucny"/>
      </w:pPr>
      <w:r w:rsidRPr="0052161F">
        <w:t>NÁVRH USNESENÍ</w:t>
      </w:r>
    </w:p>
    <w:p w14:paraId="36144168" w14:textId="77777777" w:rsidR="00F16062" w:rsidRDefault="00F16062" w:rsidP="005225F9">
      <w:pPr>
        <w:pStyle w:val="KUJKnormal"/>
        <w:rPr>
          <w:rFonts w:ascii="Calibri" w:hAnsi="Calibri" w:cs="Calibri"/>
          <w:sz w:val="12"/>
          <w:szCs w:val="12"/>
        </w:rPr>
      </w:pPr>
      <w:bookmarkStart w:id="0" w:name="US_ZaVeVeci"/>
      <w:bookmarkEnd w:id="0"/>
    </w:p>
    <w:p w14:paraId="421E105E" w14:textId="77777777" w:rsidR="00F16062" w:rsidRPr="00841DFC" w:rsidRDefault="00F16062" w:rsidP="005225F9">
      <w:pPr>
        <w:pStyle w:val="KUJKPolozka"/>
      </w:pPr>
      <w:r w:rsidRPr="00841DFC">
        <w:t>Zastupitelstvo Jihočeského kraje</w:t>
      </w:r>
    </w:p>
    <w:p w14:paraId="1666BAF8" w14:textId="77777777" w:rsidR="00F16062" w:rsidRDefault="00F16062" w:rsidP="00B34E9D">
      <w:pPr>
        <w:pStyle w:val="KUJKnormal"/>
      </w:pPr>
      <w:r>
        <w:t>bere na vědomí</w:t>
      </w:r>
    </w:p>
    <w:p w14:paraId="7E1F873E" w14:textId="77777777" w:rsidR="00F16062" w:rsidRDefault="00F16062" w:rsidP="00B34E9D">
      <w:pPr>
        <w:pStyle w:val="KUJKnormal"/>
      </w:pPr>
      <w:r>
        <w:t>informaci o jednáních Rady Asociace krajů ČR ke dni 27. 1. 2023.</w:t>
      </w:r>
    </w:p>
    <w:p w14:paraId="1A945CD9" w14:textId="77777777" w:rsidR="00F16062" w:rsidRDefault="00F16062" w:rsidP="00B34E9D">
      <w:pPr>
        <w:pStyle w:val="KUJKnormal"/>
      </w:pPr>
    </w:p>
    <w:p w14:paraId="48BAA61B" w14:textId="77777777" w:rsidR="00F16062" w:rsidRDefault="00F16062" w:rsidP="00B34E9D">
      <w:pPr>
        <w:pStyle w:val="KUJKnormal"/>
      </w:pPr>
    </w:p>
    <w:p w14:paraId="3B833945" w14:textId="77777777" w:rsidR="00F16062" w:rsidRDefault="00F16062" w:rsidP="00B34E9D">
      <w:pPr>
        <w:pStyle w:val="KUJKmezeraDZ"/>
      </w:pPr>
      <w:bookmarkStart w:id="1" w:name="US_DuvodZprava"/>
      <w:bookmarkEnd w:id="1"/>
    </w:p>
    <w:p w14:paraId="3438CF47" w14:textId="77777777" w:rsidR="00F16062" w:rsidRDefault="00F16062" w:rsidP="00B34E9D">
      <w:pPr>
        <w:pStyle w:val="KUJKnadpisDZ"/>
      </w:pPr>
      <w:r>
        <w:t>DŮVODOVÁ ZPRÁVA</w:t>
      </w:r>
    </w:p>
    <w:p w14:paraId="0274AE03" w14:textId="77777777" w:rsidR="00F16062" w:rsidRPr="009B7B0B" w:rsidRDefault="00F16062" w:rsidP="00B34E9D">
      <w:pPr>
        <w:pStyle w:val="KUJKmezeraDZ"/>
      </w:pPr>
    </w:p>
    <w:p w14:paraId="51446D0D" w14:textId="77777777" w:rsidR="00F16062" w:rsidRDefault="00F16062" w:rsidP="00B34E9D">
      <w:pPr>
        <w:pStyle w:val="KUJKnormal"/>
      </w:pPr>
      <w:r>
        <w:t>Tato zpráva zahrnuje informace o činnosti Rady AKČR a jejích orgánů od poslední zprávy pro zastupitelstvo kraje dne 15. prosince 2022, která byla zpracována ke dni 1. 12. 2022.</w:t>
      </w:r>
    </w:p>
    <w:p w14:paraId="49185BE6" w14:textId="77777777" w:rsidR="00F16062" w:rsidRDefault="00F16062" w:rsidP="00B34E9D">
      <w:pPr>
        <w:pStyle w:val="KUJKnormal"/>
      </w:pPr>
    </w:p>
    <w:p w14:paraId="468A5EAC" w14:textId="77777777" w:rsidR="00F16062" w:rsidRDefault="00F16062" w:rsidP="00B34E9D">
      <w:pPr>
        <w:pStyle w:val="KUJKnormal"/>
      </w:pPr>
      <w:r>
        <w:t xml:space="preserve">Dne 7. prosince proběhlo jednání se zástupci Hospodářské komory ČR, její sekce životního prostředí. Tématem jednání byly staré ekologické zátěže a jejich řešení. HK by ráda tuto problematiku opět otevřela a aktivně řešila, ve spolupráci se zainteresovanými organizacemi, mimo jiné i s AK ČR. </w:t>
      </w:r>
    </w:p>
    <w:p w14:paraId="455EB756" w14:textId="77777777" w:rsidR="00F16062" w:rsidRDefault="00F16062" w:rsidP="00B34E9D">
      <w:pPr>
        <w:pStyle w:val="KUJKnormal"/>
      </w:pPr>
    </w:p>
    <w:p w14:paraId="5DAC49B0" w14:textId="77777777" w:rsidR="00F16062" w:rsidRDefault="00F16062" w:rsidP="00B34E9D">
      <w:pPr>
        <w:pStyle w:val="KUJKnormal"/>
      </w:pPr>
      <w:r>
        <w:t xml:space="preserve">Dne 7. prosince se také konalo jednání Národní rady pro kvalifikace MŠMT na téma Inovace oborové soustavy a představení možností, jak využívat Národní soustavu kvalifikací v praxi vzdělavatelů. Jednání se prezenčně účastnil pracovník Kanceláře AKČR. </w:t>
      </w:r>
    </w:p>
    <w:p w14:paraId="3593D0E9" w14:textId="77777777" w:rsidR="00F16062" w:rsidRDefault="00F16062" w:rsidP="00B34E9D">
      <w:pPr>
        <w:pStyle w:val="KUJKnormal"/>
      </w:pPr>
    </w:p>
    <w:p w14:paraId="02C24AAC" w14:textId="77777777" w:rsidR="00F16062" w:rsidRDefault="00F16062" w:rsidP="00B34E9D">
      <w:pPr>
        <w:pStyle w:val="KUJKnormal"/>
      </w:pPr>
      <w:r>
        <w:t xml:space="preserve">Dne 8. prosince zasedala Rada AKČR v Jihomoravském kraji. V úvodu jednání proběhla volba předsedy a místopředsedy pro další dvouleté funkční období, předsedou byl opětovně zvolen MUDr. Martin Kuba a místopředsedou nově hejtman Libereckého kraje Martin Půta. Mezi další stěžejní témata patřilo zejména nové nastavení rozpočtového určení daní pro kraje, kde došlo k určitému průřezovému posunu v definici základního rámce a jednotlivých kritérií pro rozdělení finančních prostředků; členové Rady se shodli na navázání bližší spolupráce s Ministerstvem financí ČR za účelem další koordinace a posunu ve věci vč. zajištění žádoucí podpory ze strany ministerstva a vlády. Dále se Rada dle jednotlivých gescí zabývala výstupy z jednání svých odborných orgánů (komisí), k nimž byla přijímána jednotlivá usnesení. </w:t>
      </w:r>
    </w:p>
    <w:p w14:paraId="72B75BA8" w14:textId="77777777" w:rsidR="00F16062" w:rsidRDefault="00F16062" w:rsidP="00B34E9D">
      <w:pPr>
        <w:pStyle w:val="KUJKnormal"/>
      </w:pPr>
    </w:p>
    <w:p w14:paraId="7F443E8E" w14:textId="77777777" w:rsidR="00F16062" w:rsidRDefault="00F16062" w:rsidP="00B34E9D">
      <w:pPr>
        <w:pStyle w:val="KUJKnormal"/>
      </w:pPr>
      <w:r>
        <w:t xml:space="preserve">Dne 12. prosince zasedala na Úřadu vlády ČR Rada vlády pro koordinaci boje s korupcí; jednání RVKBK se v zastoupení předsedy AK ČR účastní pravidelně právník Kanceláře AKČR. Stěžejním bodem programu bylo projednání zákona, kterým se mění zákon č. 283/1993 Sb., o státním zastupitelství. Dále byla představena Vládní koncepce boje proti korupci na léta 2023 až 2026 a Akční plán České republiky Partnerství pro otevřené vládnutí na období let 2023 – 2024. Předseda RVKBK a ministr pro legislativu, JUDr. MgA. Michal Šalomoun, Ph.D. představil svůj záměr dalšího fungování RVKBK a jejích pracovních komisí vč. Plánu činnosti RVKBK na rok 2023. </w:t>
      </w:r>
    </w:p>
    <w:p w14:paraId="7820CE89" w14:textId="77777777" w:rsidR="00F16062" w:rsidRDefault="00F16062" w:rsidP="00B34E9D">
      <w:pPr>
        <w:pStyle w:val="KUJKnormal"/>
      </w:pPr>
    </w:p>
    <w:p w14:paraId="1DA04ED7" w14:textId="77777777" w:rsidR="00F16062" w:rsidRDefault="00F16062" w:rsidP="00B34E9D">
      <w:pPr>
        <w:pStyle w:val="KUJKnormal"/>
      </w:pPr>
      <w:r>
        <w:t xml:space="preserve">Dne 13. prosince proběhlo jednání na MMR ČR, týkající se reformy soustavy obecních stavebních úřadů. V souvislosti s návrhem novely nového stavebního zákona bude MMR vydávat vyhlášku, která stanoví výčet a působnost obecních stavebních úřadů. MMR žádá o součinnost krajů (v rovině doporučení) při jejich ustanovení. </w:t>
      </w:r>
    </w:p>
    <w:p w14:paraId="29FD4554" w14:textId="77777777" w:rsidR="00F16062" w:rsidRDefault="00F16062" w:rsidP="00B34E9D">
      <w:pPr>
        <w:pStyle w:val="KUJKnormal"/>
      </w:pPr>
    </w:p>
    <w:p w14:paraId="74597C55" w14:textId="77777777" w:rsidR="00F16062" w:rsidRDefault="00F16062" w:rsidP="00B34E9D">
      <w:pPr>
        <w:pStyle w:val="KUJKnormal"/>
      </w:pPr>
      <w:r>
        <w:t>Dne 18. ledna proběhl workshop k tématu Rozvoj železniční infrastruktury pro potřeby bezemisních vozidel. Otázky týkající se elektrifikace železnic, modernizace tranzitních koridorů, pořizování ekologicky čistých vozidel a výstavby dobíjecí infrastruktury probrali zástupci Správy železnic, Ministerstva dopravy, Asociace krajů a komerčních institucí, které mají ve svém portfoliu budování trafostanic.</w:t>
      </w:r>
    </w:p>
    <w:p w14:paraId="2803BA66" w14:textId="77777777" w:rsidR="00F16062" w:rsidRDefault="00F16062" w:rsidP="00B34E9D">
      <w:pPr>
        <w:pStyle w:val="KUJKnormal"/>
      </w:pPr>
    </w:p>
    <w:p w14:paraId="321295BA" w14:textId="77777777" w:rsidR="00F16062" w:rsidRDefault="00F16062" w:rsidP="00B34E9D">
      <w:pPr>
        <w:pStyle w:val="KUJKnormal"/>
      </w:pPr>
      <w:r>
        <w:t xml:space="preserve">Dne 23. ledna zasedala Rada AKČR v Královéhradeckém kraji, kde se členové Rady den před tím zúčastnili zahájení Olympiády dětí a mládeže. Předseda Rady podal členům Rady informaci o dosavadním průběhu jednání, směřujících k dosažení konsensu na nové úpravě nastavení rozpočtového určení daní (RUD) pro kraje; členové politického grémia AKČR jednali v této věci s ministrem financí, probíhá další diskuse stran nastavení rozlišovacích kritérií a jejich vah. Rada se také zabývala např. problematikou chystané centralizace hygienických stanic či podpořila navýšení finančních limitů pro veřejné zakázky malého rozsahu. Předmětem jednání byla i problematika zdravotnictví, a to zejm. nedostatku lékařů (především zubařů) pro držení pohotovostní služby. Ředitel Kanceláře AKČR Jan Hodovský podal členům Rady aktuální informace stran vývoje legislativy související s řešením uprchlické krize v souvislosti s válečným konfliktem na Ukrajině. </w:t>
      </w:r>
    </w:p>
    <w:p w14:paraId="0E06BCAB" w14:textId="77777777" w:rsidR="00F16062" w:rsidRDefault="00F16062" w:rsidP="00B34E9D">
      <w:pPr>
        <w:pStyle w:val="KUJKnormal"/>
      </w:pPr>
    </w:p>
    <w:p w14:paraId="33809329" w14:textId="77777777" w:rsidR="00F16062" w:rsidRDefault="00F16062" w:rsidP="00B34E9D">
      <w:pPr>
        <w:pStyle w:val="KUJKnormal"/>
      </w:pPr>
    </w:p>
    <w:p w14:paraId="669A57B8" w14:textId="77777777" w:rsidR="00F16062" w:rsidRPr="006B73D3" w:rsidRDefault="00F16062" w:rsidP="00B34E9D">
      <w:pPr>
        <w:pStyle w:val="KUJKnormal"/>
        <w:rPr>
          <w:u w:val="single"/>
        </w:rPr>
      </w:pPr>
      <w:r w:rsidRPr="006B73D3">
        <w:rPr>
          <w:u w:val="single"/>
        </w:rPr>
        <w:t>Informace z jednání Ústředního krizového štábu (ÚKŠ)</w:t>
      </w:r>
    </w:p>
    <w:p w14:paraId="4A242727" w14:textId="77777777" w:rsidR="00F16062" w:rsidRPr="006B73D3" w:rsidRDefault="00F16062" w:rsidP="00B34E9D">
      <w:pPr>
        <w:pStyle w:val="KUJKnormal"/>
        <w:rPr>
          <w:sz w:val="16"/>
          <w:szCs w:val="16"/>
        </w:rPr>
      </w:pPr>
    </w:p>
    <w:p w14:paraId="67FEDFED" w14:textId="77777777" w:rsidR="00F16062" w:rsidRDefault="00F16062" w:rsidP="00B34E9D">
      <w:pPr>
        <w:pStyle w:val="KUJKnormal"/>
      </w:pPr>
      <w:r>
        <w:t xml:space="preserve">Dne 12. prosince proběhlo videokonferenční jednání UKŠ, na kterém bylo především zkontrolováno plnění uložených úkolů (poskytování informací, příprava materiálu na vyhlášení nouzového stavu, aktualizace HUMPO, standardy nouzového přístřeší a standardy činnosti KACPU v krizovém stavu atd.). OAMP sdělil, že aktuální situace migrační vlny z UA neeskaluje, zůstává setrvalý početní stav, jen se mění její skladba. Cca 350 uprchlíkům je týdně rušena dočasná ochrana, z větší části na jejich vlastní žádost. ČR se nadále připravuje na případnou další vlnu uprchlíků. V rámci činnosti NACPU a KACPU došlo ke změně četnosti hlášení (nově jednou týdně), na KACPU se kromě nových registrací řeší i další související činnosti s přesunem uprchlíků a další jejich potřeby. Byla také zmíněna činnost neziskových organizací, které na KACPU vozí z UA osoby vyžadující lékařskou nebo sociální péči. HZS ČR je kontaktním místem pro humanitární pomoc na UA, aktuální úkol je vytipovat materiál, který pomůže v oblasti energetiky na UA. PČR uvedla, že míra kriminality je stabilní, nevybočuje ze standardů, nebyl zaznamenán nárůst TČ v souvislosti s uprchlickou vlnou z UA. SÚJB uvedl, že situace v oblasti jaderné energie je stabilní, to se týká také především Záporožské jaderné elektrárny. </w:t>
      </w:r>
    </w:p>
    <w:p w14:paraId="37E1825B" w14:textId="77777777" w:rsidR="00F16062" w:rsidRDefault="00F16062" w:rsidP="00B34E9D">
      <w:pPr>
        <w:pStyle w:val="KUJKnormal"/>
      </w:pPr>
    </w:p>
    <w:p w14:paraId="6152AF2E" w14:textId="77777777" w:rsidR="00F16062" w:rsidRDefault="00F16062" w:rsidP="00B34E9D">
      <w:pPr>
        <w:pStyle w:val="KUJKnormal"/>
      </w:pPr>
    </w:p>
    <w:p w14:paraId="3C17548C" w14:textId="77777777" w:rsidR="00F16062" w:rsidRPr="006B73D3" w:rsidRDefault="00F16062" w:rsidP="00B34E9D">
      <w:pPr>
        <w:pStyle w:val="KUJKnormal"/>
        <w:rPr>
          <w:u w:val="single"/>
        </w:rPr>
      </w:pPr>
      <w:r w:rsidRPr="006B73D3">
        <w:rPr>
          <w:u w:val="single"/>
        </w:rPr>
        <w:t>Informace o jednáních odborných orgánů Rady Asociace krajů ČR</w:t>
      </w:r>
    </w:p>
    <w:p w14:paraId="66135AB8" w14:textId="77777777" w:rsidR="00F16062" w:rsidRDefault="00F16062" w:rsidP="00B34E9D">
      <w:pPr>
        <w:pStyle w:val="KUJKnormal"/>
      </w:pPr>
      <w:r>
        <w:t xml:space="preserve">Odbornými orgány Rady Asociace krajů ČR jsou dle Stanov AK ČR odborné Komise (jejichž oblast zaměření je rozdělená dle jednotlivých gescí obdobně jako ministerstva vlády ČR) a Grémium ředitelů krajských úřadů. </w:t>
      </w:r>
    </w:p>
    <w:p w14:paraId="0F8C3936" w14:textId="77777777" w:rsidR="00F16062" w:rsidRDefault="00F16062" w:rsidP="00B34E9D">
      <w:pPr>
        <w:pStyle w:val="KUJKnormal"/>
      </w:pPr>
    </w:p>
    <w:p w14:paraId="117B8378" w14:textId="77777777" w:rsidR="00F16062" w:rsidRDefault="00F16062" w:rsidP="00B34E9D">
      <w:pPr>
        <w:pStyle w:val="KUJKnormal"/>
      </w:pPr>
      <w:r>
        <w:t xml:space="preserve">Za období od 1. prosince 2022 zasedaly následující odborné orgány: </w:t>
      </w:r>
    </w:p>
    <w:p w14:paraId="4A6F4492" w14:textId="77777777" w:rsidR="00F16062" w:rsidRPr="006B73D3" w:rsidRDefault="00F16062" w:rsidP="00B34E9D">
      <w:pPr>
        <w:pStyle w:val="KUJKnormal"/>
        <w:rPr>
          <w:sz w:val="16"/>
          <w:szCs w:val="16"/>
        </w:rPr>
      </w:pPr>
    </w:p>
    <w:p w14:paraId="29A674CD" w14:textId="77777777" w:rsidR="00F16062" w:rsidRDefault="00F16062" w:rsidP="00B34E9D">
      <w:pPr>
        <w:pStyle w:val="KUJKnormal"/>
      </w:pPr>
      <w:r>
        <w:t xml:space="preserve">Dne 1. prosince zasedala Komise Rady AKČR pro bezpečnost – hlavními tématy jednání byla aktuální situace stran ukrajinské krize, projednání chystané krizové legislativy vč. zapojení krajů (zejm. na úrovni tajemníků bezpečnostních rad krajů) do procesu její přípravy, řešena byla dále normativní a legislativní oblast týkající se školských zařízení v rámci ochrany měkkých cílů či otázky kyberbezpečnosti a možnosti využívání fondů EU (informace z Monitorovacího výboru OP AMIF a OP FVB). Proběhla také prohlídka JE Temelín s odborným výkladem pro zajištění jaderné bezpečnosti. </w:t>
      </w:r>
    </w:p>
    <w:p w14:paraId="71DB9531" w14:textId="77777777" w:rsidR="00F16062" w:rsidRDefault="00F16062" w:rsidP="00B34E9D">
      <w:pPr>
        <w:pStyle w:val="KUJKnormal"/>
      </w:pPr>
    </w:p>
    <w:p w14:paraId="0FF765E6" w14:textId="77777777" w:rsidR="00F16062" w:rsidRDefault="00F16062" w:rsidP="00B34E9D">
      <w:pPr>
        <w:pStyle w:val="KUJKnormal"/>
      </w:pPr>
      <w:r>
        <w:t xml:space="preserve">Dne 7. prosince zasedala Komise Rady AKČR pro školství a sport, a to při příležitosti zahájení Olympiády dětí a mládeže, pořádané Královéhradeckým krajem. Hlavním tématem byl dialog o dalším směrování sportu, včetně jasnějšího definování školního sportu a jeho investiční podpory s novým předsedou NSA. Se zástupci MŠMT byly diskutovány práce a postupy při vytváření a schvalování Dlouhodobého záměru vzdělávání ČR 2023 – 2027 ve vztahu ke krajům. Byl také představen nový program ERASMUS na podporu sportu formou výjezdů do zahraničí na „job-shadoving“ a zvýšení kvalifikace trenérů. </w:t>
      </w:r>
    </w:p>
    <w:p w14:paraId="210CEE04" w14:textId="77777777" w:rsidR="00F16062" w:rsidRDefault="00F16062" w:rsidP="00B34E9D">
      <w:pPr>
        <w:pStyle w:val="KUJKnormal"/>
      </w:pPr>
    </w:p>
    <w:p w14:paraId="0813D18B" w14:textId="77777777" w:rsidR="00F16062" w:rsidRDefault="00F16062" w:rsidP="00B34E9D">
      <w:pPr>
        <w:pStyle w:val="KUJKnormal"/>
      </w:pPr>
      <w:r>
        <w:t xml:space="preserve">Dne 13. prosince formou videokonference jednala Komise Rady AKČR pro kulturu a památkovou péči. Na programu jednání byl blok Ministerstva kultury, za účasti Mgr. Zuzany Zahradníčkové, ředitelky odboru MK ČR a Víta Richtera, ředitele Knihovnického institutu Národní knihovny České republiky. Projednány byly otázky připravované výzvy na zvýšení kompetencí kulturních a kreativních pracovníků, dále pak Veřejné kulturní instituce. Nominován byl zástupce AKČR do Ústřední komise programu regenerace městských památkových zón pro rok 2023. </w:t>
      </w:r>
    </w:p>
    <w:p w14:paraId="7B5A7CE9" w14:textId="77777777" w:rsidR="00F16062" w:rsidRDefault="00F16062" w:rsidP="00B34E9D">
      <w:pPr>
        <w:pStyle w:val="KUJKnormal"/>
      </w:pPr>
    </w:p>
    <w:p w14:paraId="5976F86B" w14:textId="77777777" w:rsidR="00F16062" w:rsidRDefault="00F16062" w:rsidP="00B34E9D">
      <w:pPr>
        <w:pStyle w:val="KUJKnormal"/>
      </w:pPr>
      <w:r>
        <w:t xml:space="preserve">Dne 19. ledna proběhlo zasedání Komise Rady AKČR pro sociální věci. Komise zejm. apelovala na věnování včasné pozornosti problematice financování sociálních služeb v době po vyčerpání prostředků z evropských fondů; s ohledem na inflaci a zejména růst mezd v sociálních službách lze v současném plánovacím období financovat přibližně jen poloviční kapacitu těchto služeb. Dále Komise požádala MPSV o aktualizaci jednotkových cen na úvazek přímé péče a na lůžkoden (valorizační mechanismus). Projednány byly také nominace zástupců do pracovních skupin, které se týkají dalšího rozvoje sociálních služeb (Personální standard, Financování sociálních služeb, Změny v typologii sociálních služeb, Služba pro rodinu). </w:t>
      </w:r>
    </w:p>
    <w:p w14:paraId="442511CA" w14:textId="77777777" w:rsidR="00F16062" w:rsidRDefault="00F16062" w:rsidP="00B34E9D">
      <w:pPr>
        <w:pStyle w:val="KUJKnormal"/>
      </w:pPr>
    </w:p>
    <w:p w14:paraId="5D2841F5" w14:textId="77777777" w:rsidR="00F16062" w:rsidRDefault="00F16062" w:rsidP="00B34E9D">
      <w:pPr>
        <w:pStyle w:val="KUJKnormal"/>
      </w:pPr>
    </w:p>
    <w:p w14:paraId="6C772A18" w14:textId="77777777" w:rsidR="00F16062" w:rsidRDefault="00F16062" w:rsidP="00B34E9D">
      <w:pPr>
        <w:pStyle w:val="KUJKnormal"/>
      </w:pPr>
    </w:p>
    <w:p w14:paraId="3296CF9C" w14:textId="77777777" w:rsidR="00F16062" w:rsidRDefault="00F16062" w:rsidP="00B34E9D">
      <w:pPr>
        <w:pStyle w:val="KUJKnormal"/>
      </w:pPr>
    </w:p>
    <w:p w14:paraId="5EA754EF" w14:textId="77777777" w:rsidR="00F16062" w:rsidRDefault="00F16062" w:rsidP="00B34E9D">
      <w:pPr>
        <w:pStyle w:val="KUJKnormal"/>
      </w:pPr>
    </w:p>
    <w:p w14:paraId="547236AE" w14:textId="77777777" w:rsidR="00F16062" w:rsidRDefault="00F16062" w:rsidP="00B34E9D">
      <w:pPr>
        <w:pStyle w:val="KUJKnormal"/>
      </w:pPr>
    </w:p>
    <w:p w14:paraId="3CA89398" w14:textId="77777777" w:rsidR="00F16062" w:rsidRDefault="00F16062" w:rsidP="00B34E9D">
      <w:pPr>
        <w:pStyle w:val="KUJKnormal"/>
      </w:pPr>
    </w:p>
    <w:p w14:paraId="2A32F4A7" w14:textId="77777777" w:rsidR="00F16062" w:rsidRDefault="00F16062" w:rsidP="00B34E9D">
      <w:pPr>
        <w:pStyle w:val="KUJKnormal"/>
      </w:pPr>
    </w:p>
    <w:p w14:paraId="7FE07A9D" w14:textId="77777777" w:rsidR="00F16062" w:rsidRDefault="00F16062" w:rsidP="00B34E9D">
      <w:pPr>
        <w:pStyle w:val="KUJKnormal"/>
      </w:pPr>
      <w:r>
        <w:t>Finanční nároky a krytí: nemá dopad do rozpočtu</w:t>
      </w:r>
    </w:p>
    <w:p w14:paraId="61CCD1F8" w14:textId="77777777" w:rsidR="00F16062" w:rsidRDefault="00F16062" w:rsidP="00B34E9D">
      <w:pPr>
        <w:pStyle w:val="KUJKnormal"/>
      </w:pPr>
      <w:r>
        <w:t>Vyjádření správce rozpočtu: nebylo vyžádáno</w:t>
      </w:r>
    </w:p>
    <w:p w14:paraId="099FF788" w14:textId="77777777" w:rsidR="00F16062" w:rsidRDefault="00F16062" w:rsidP="005225F9">
      <w:pPr>
        <w:pStyle w:val="KUJKnormal"/>
      </w:pPr>
    </w:p>
    <w:p w14:paraId="58E7C71D" w14:textId="77777777" w:rsidR="00F16062" w:rsidRDefault="00F16062" w:rsidP="005225F9">
      <w:pPr>
        <w:pStyle w:val="KUJKnormal"/>
      </w:pPr>
    </w:p>
    <w:p w14:paraId="4ECE91E7" w14:textId="77777777" w:rsidR="00F16062" w:rsidRDefault="00F16062" w:rsidP="005225F9">
      <w:pPr>
        <w:pStyle w:val="KUJKnormal"/>
      </w:pPr>
      <w:r>
        <w:t>Návrh projednán (stanoviska): stanoviska nebyla vyžádána</w:t>
      </w:r>
    </w:p>
    <w:p w14:paraId="65C03A1C" w14:textId="77777777" w:rsidR="00F16062" w:rsidRDefault="00F16062" w:rsidP="005225F9">
      <w:pPr>
        <w:pStyle w:val="KUJKnormal"/>
      </w:pPr>
    </w:p>
    <w:p w14:paraId="1A82334B" w14:textId="77777777" w:rsidR="00F16062" w:rsidRDefault="00F16062" w:rsidP="005225F9">
      <w:pPr>
        <w:pStyle w:val="KUJKnormal"/>
      </w:pPr>
    </w:p>
    <w:p w14:paraId="0FF68609" w14:textId="77777777" w:rsidR="00F16062" w:rsidRPr="007939A8" w:rsidRDefault="00F16062" w:rsidP="005225F9">
      <w:pPr>
        <w:pStyle w:val="KUJKtucny"/>
      </w:pPr>
      <w:r w:rsidRPr="007939A8">
        <w:t>PŘÍLOHY:</w:t>
      </w:r>
      <w:r>
        <w:t xml:space="preserve"> </w:t>
      </w:r>
      <w:r w:rsidRPr="006B73D3">
        <w:rPr>
          <w:b w:val="0"/>
          <w:bCs/>
        </w:rPr>
        <w:t>bez příloh</w:t>
      </w:r>
    </w:p>
    <w:p w14:paraId="7F80CD2D" w14:textId="77777777" w:rsidR="00F16062" w:rsidRDefault="00F16062" w:rsidP="005225F9">
      <w:pPr>
        <w:pStyle w:val="KUJKnormal"/>
      </w:pPr>
    </w:p>
    <w:p w14:paraId="0B4C233F" w14:textId="77777777" w:rsidR="00F16062" w:rsidRDefault="00F16062" w:rsidP="005225F9">
      <w:pPr>
        <w:pStyle w:val="KUJKnormal"/>
      </w:pPr>
    </w:p>
    <w:p w14:paraId="02F0F0F2" w14:textId="77777777" w:rsidR="00F16062" w:rsidRPr="007C1EE7" w:rsidRDefault="00F16062" w:rsidP="005225F9">
      <w:pPr>
        <w:pStyle w:val="KUJKtucny"/>
      </w:pPr>
      <w:r w:rsidRPr="007C1EE7">
        <w:t>Zodpovídá:</w:t>
      </w:r>
      <w:r>
        <w:t xml:space="preserve"> </w:t>
      </w:r>
      <w:r w:rsidRPr="006B73D3">
        <w:rPr>
          <w:b w:val="0"/>
          <w:bCs/>
        </w:rPr>
        <w:t>vedoucí KHEJ – Mgr. Petr Podhola</w:t>
      </w:r>
    </w:p>
    <w:p w14:paraId="70582B35" w14:textId="77777777" w:rsidR="00F16062" w:rsidRDefault="00F16062" w:rsidP="005225F9">
      <w:pPr>
        <w:pStyle w:val="KUJKnormal"/>
      </w:pPr>
    </w:p>
    <w:p w14:paraId="017E9269" w14:textId="77777777" w:rsidR="00F16062" w:rsidRDefault="00F16062" w:rsidP="005225F9">
      <w:pPr>
        <w:pStyle w:val="KUJKnormal"/>
      </w:pPr>
    </w:p>
    <w:p w14:paraId="6FC37DD0" w14:textId="77777777" w:rsidR="00F16062" w:rsidRDefault="00F16062" w:rsidP="005225F9">
      <w:pPr>
        <w:pStyle w:val="KUJKnormal"/>
      </w:pPr>
      <w:r>
        <w:t>Termín kontroly: 9. 2. 2023</w:t>
      </w:r>
    </w:p>
    <w:p w14:paraId="39BE9331" w14:textId="77777777" w:rsidR="00F16062" w:rsidRDefault="00F16062" w:rsidP="005225F9">
      <w:pPr>
        <w:pStyle w:val="KUJKnormal"/>
      </w:pPr>
      <w:r>
        <w:t>Termín splnění:  9. 2. 2023</w:t>
      </w:r>
    </w:p>
    <w:p w14:paraId="5F21A321" w14:textId="77777777" w:rsidR="00F16062" w:rsidRDefault="00F16062"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10D4" w14:textId="77777777" w:rsidR="00F16062" w:rsidRDefault="00F16062" w:rsidP="00F16062">
    <w:r>
      <w:rPr>
        <w:noProof/>
      </w:rPr>
      <w:pict w14:anchorId="0568CC4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AAE17FF" w14:textId="77777777" w:rsidR="00F16062" w:rsidRPr="005F485E" w:rsidRDefault="00F16062" w:rsidP="00F16062">
                <w:pPr>
                  <w:spacing w:after="60"/>
                  <w:rPr>
                    <w:rFonts w:ascii="Arial" w:hAnsi="Arial" w:cs="Arial"/>
                    <w:b/>
                    <w:sz w:val="22"/>
                  </w:rPr>
                </w:pPr>
                <w:r w:rsidRPr="005F485E">
                  <w:rPr>
                    <w:rFonts w:ascii="Arial" w:hAnsi="Arial" w:cs="Arial"/>
                    <w:b/>
                    <w:sz w:val="22"/>
                  </w:rPr>
                  <w:t>ZASTUPITELSTVO JIHOČESKÉHO KRAJE</w:t>
                </w:r>
              </w:p>
              <w:p w14:paraId="23DB5FB7" w14:textId="77777777" w:rsidR="00F16062" w:rsidRPr="005F485E" w:rsidRDefault="00F16062" w:rsidP="00F1606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0723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D2E7526" w14:textId="77777777" w:rsidR="00F16062" w:rsidRDefault="00F16062" w:rsidP="00F16062">
    <w:r>
      <w:pict w14:anchorId="5943D779">
        <v:rect id="_x0000_i1026" style="width:481.9pt;height:2pt" o:hralign="center" o:hrstd="t" o:hrnoshade="t" o:hr="t" fillcolor="black" stroked="f"/>
      </w:pict>
    </w:r>
  </w:p>
  <w:p w14:paraId="1C95E850" w14:textId="77777777" w:rsidR="00F16062" w:rsidRPr="00F16062" w:rsidRDefault="00F16062" w:rsidP="00F160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9630485">
    <w:abstractNumId w:val="1"/>
  </w:num>
  <w:num w:numId="2" w16cid:durableId="1736316116">
    <w:abstractNumId w:val="2"/>
  </w:num>
  <w:num w:numId="3" w16cid:durableId="1826701647">
    <w:abstractNumId w:val="9"/>
  </w:num>
  <w:num w:numId="4" w16cid:durableId="1473475825">
    <w:abstractNumId w:val="7"/>
  </w:num>
  <w:num w:numId="5" w16cid:durableId="1897735150">
    <w:abstractNumId w:val="0"/>
  </w:num>
  <w:num w:numId="6" w16cid:durableId="2064212972">
    <w:abstractNumId w:val="3"/>
  </w:num>
  <w:num w:numId="7" w16cid:durableId="111443820">
    <w:abstractNumId w:val="6"/>
  </w:num>
  <w:num w:numId="8" w16cid:durableId="222956779">
    <w:abstractNumId w:val="4"/>
  </w:num>
  <w:num w:numId="9" w16cid:durableId="1074358264">
    <w:abstractNumId w:val="5"/>
  </w:num>
  <w:num w:numId="10" w16cid:durableId="1725792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6062"/>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7339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2023-02-10T11:45:00Z</dcterms:created>
  <dcterms:modified xsi:type="dcterms:W3CDTF">2023-02-10T11:45:00Z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6194348</vt:i4>
  </property>
  <property fmtid="{D5CDD505-2E9C-101B-9397-08002B2CF9AE}" pid="3" name="ID_Navrh">
    <vt:i4>6222190</vt:i4>
  </property>
  <property fmtid="{D5CDD505-2E9C-101B-9397-08002B2CF9AE}" pid="4" name="UlozitJako">
    <vt:lpwstr>C:\Users\mrazkova\AppData\Local\Temp\iU70753112\Zastupitelstvo\2023-02-09\Navrhy\33-ZK-23.</vt:lpwstr>
  </property>
  <property fmtid="{D5CDD505-2E9C-101B-9397-08002B2CF9AE}" pid="5" name="Zpracovat">
    <vt:bool>false</vt:bool>
  </property>
</Properties>
</file>