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02152" w14:paraId="0014B3D6" w14:textId="77777777" w:rsidTr="00666A92">
        <w:trPr>
          <w:trHeight w:hRule="exact" w:val="397"/>
        </w:trPr>
        <w:tc>
          <w:tcPr>
            <w:tcW w:w="2376" w:type="dxa"/>
            <w:hideMark/>
          </w:tcPr>
          <w:p w14:paraId="28C8D0ED" w14:textId="77777777" w:rsidR="00002152" w:rsidRDefault="00002152" w:rsidP="00970720">
            <w:pPr>
              <w:pStyle w:val="KUJKtucny"/>
            </w:pPr>
            <w:r>
              <w:t>Datum jednání:</w:t>
            </w:r>
          </w:p>
        </w:tc>
        <w:tc>
          <w:tcPr>
            <w:tcW w:w="3828" w:type="dxa"/>
            <w:hideMark/>
          </w:tcPr>
          <w:p w14:paraId="3B03D151" w14:textId="77777777" w:rsidR="00002152" w:rsidRDefault="00002152" w:rsidP="00970720">
            <w:pPr>
              <w:pStyle w:val="KUJKnormal"/>
            </w:pPr>
            <w:r>
              <w:t>15. 12. 2022</w:t>
            </w:r>
          </w:p>
        </w:tc>
        <w:tc>
          <w:tcPr>
            <w:tcW w:w="2126" w:type="dxa"/>
            <w:hideMark/>
          </w:tcPr>
          <w:p w14:paraId="1C81D344" w14:textId="77777777" w:rsidR="00002152" w:rsidRDefault="00002152" w:rsidP="00970720">
            <w:pPr>
              <w:pStyle w:val="KUJKtucny"/>
            </w:pPr>
            <w:r>
              <w:t>Bod programu:</w:t>
            </w:r>
          </w:p>
        </w:tc>
        <w:tc>
          <w:tcPr>
            <w:tcW w:w="850" w:type="dxa"/>
          </w:tcPr>
          <w:p w14:paraId="3B928C14" w14:textId="77777777" w:rsidR="00002152" w:rsidRDefault="00002152" w:rsidP="00970720">
            <w:pPr>
              <w:pStyle w:val="KUJKnormal"/>
            </w:pPr>
          </w:p>
        </w:tc>
      </w:tr>
      <w:tr w:rsidR="00002152" w14:paraId="55419751" w14:textId="77777777" w:rsidTr="00666A92">
        <w:trPr>
          <w:cantSplit/>
          <w:trHeight w:hRule="exact" w:val="397"/>
        </w:trPr>
        <w:tc>
          <w:tcPr>
            <w:tcW w:w="2376" w:type="dxa"/>
            <w:hideMark/>
          </w:tcPr>
          <w:p w14:paraId="3543C0AE" w14:textId="77777777" w:rsidR="00002152" w:rsidRDefault="00002152" w:rsidP="00970720">
            <w:pPr>
              <w:pStyle w:val="KUJKtucny"/>
            </w:pPr>
            <w:r>
              <w:t>Číslo návrhu:</w:t>
            </w:r>
          </w:p>
        </w:tc>
        <w:tc>
          <w:tcPr>
            <w:tcW w:w="6804" w:type="dxa"/>
            <w:gridSpan w:val="3"/>
            <w:hideMark/>
          </w:tcPr>
          <w:p w14:paraId="0343A5F0" w14:textId="77777777" w:rsidR="00002152" w:rsidRDefault="00002152" w:rsidP="00970720">
            <w:pPr>
              <w:pStyle w:val="KUJKnormal"/>
            </w:pPr>
            <w:r>
              <w:t>485/ZK/22</w:t>
            </w:r>
          </w:p>
        </w:tc>
      </w:tr>
      <w:tr w:rsidR="00002152" w14:paraId="7E4EEF0F" w14:textId="77777777" w:rsidTr="00666A92">
        <w:trPr>
          <w:trHeight w:val="397"/>
        </w:trPr>
        <w:tc>
          <w:tcPr>
            <w:tcW w:w="2376" w:type="dxa"/>
          </w:tcPr>
          <w:p w14:paraId="5056E1EF" w14:textId="77777777" w:rsidR="00002152" w:rsidRDefault="00002152" w:rsidP="00970720"/>
          <w:p w14:paraId="302660B2" w14:textId="77777777" w:rsidR="00002152" w:rsidRDefault="00002152" w:rsidP="00970720">
            <w:pPr>
              <w:pStyle w:val="KUJKtucny"/>
            </w:pPr>
            <w:r>
              <w:t>Název bodu:</w:t>
            </w:r>
          </w:p>
        </w:tc>
        <w:tc>
          <w:tcPr>
            <w:tcW w:w="6804" w:type="dxa"/>
            <w:gridSpan w:val="3"/>
          </w:tcPr>
          <w:p w14:paraId="4B586275" w14:textId="77777777" w:rsidR="00002152" w:rsidRDefault="00002152" w:rsidP="00970720"/>
          <w:p w14:paraId="18C5FB85" w14:textId="77777777" w:rsidR="00002152" w:rsidRDefault="00002152" w:rsidP="00970720">
            <w:pPr>
              <w:pStyle w:val="KUJKtucny"/>
              <w:rPr>
                <w:sz w:val="22"/>
                <w:szCs w:val="22"/>
              </w:rPr>
            </w:pPr>
            <w:r>
              <w:rPr>
                <w:sz w:val="22"/>
                <w:szCs w:val="22"/>
              </w:rPr>
              <w:t>Směna částí pozemků v k. ú. Písek - dodatek č. 2</w:t>
            </w:r>
          </w:p>
        </w:tc>
      </w:tr>
    </w:tbl>
    <w:p w14:paraId="3536192C" w14:textId="77777777" w:rsidR="00002152" w:rsidRDefault="00002152" w:rsidP="00666A92">
      <w:pPr>
        <w:pStyle w:val="KUJKnormal"/>
        <w:rPr>
          <w:b/>
          <w:bCs/>
        </w:rPr>
      </w:pPr>
      <w:r>
        <w:rPr>
          <w:b/>
          <w:bCs/>
        </w:rPr>
        <w:pict w14:anchorId="35CD8735">
          <v:rect id="_x0000_i1029" style="width:453.6pt;height:1.5pt" o:hralign="center" o:hrstd="t" o:hrnoshade="t" o:hr="t" fillcolor="black" stroked="f"/>
        </w:pict>
      </w:r>
    </w:p>
    <w:p w14:paraId="7770773C" w14:textId="77777777" w:rsidR="00002152" w:rsidRDefault="00002152" w:rsidP="00666A92">
      <w:pPr>
        <w:pStyle w:val="KUJKnormal"/>
      </w:pPr>
    </w:p>
    <w:p w14:paraId="309B393A" w14:textId="77777777" w:rsidR="00002152" w:rsidRDefault="00002152" w:rsidP="00666A92"/>
    <w:tbl>
      <w:tblPr>
        <w:tblW w:w="0" w:type="auto"/>
        <w:tblCellMar>
          <w:left w:w="70" w:type="dxa"/>
          <w:right w:w="70" w:type="dxa"/>
        </w:tblCellMar>
        <w:tblLook w:val="04A0" w:firstRow="1" w:lastRow="0" w:firstColumn="1" w:lastColumn="0" w:noHBand="0" w:noVBand="1"/>
      </w:tblPr>
      <w:tblGrid>
        <w:gridCol w:w="2350"/>
        <w:gridCol w:w="6862"/>
      </w:tblGrid>
      <w:tr w:rsidR="00002152" w14:paraId="7D77FE35" w14:textId="77777777" w:rsidTr="002559B8">
        <w:trPr>
          <w:trHeight w:val="397"/>
        </w:trPr>
        <w:tc>
          <w:tcPr>
            <w:tcW w:w="2350" w:type="dxa"/>
            <w:hideMark/>
          </w:tcPr>
          <w:p w14:paraId="4DEF266F" w14:textId="77777777" w:rsidR="00002152" w:rsidRDefault="00002152" w:rsidP="002559B8">
            <w:pPr>
              <w:pStyle w:val="KUJKtucny"/>
            </w:pPr>
            <w:r>
              <w:t>Předkladatel:</w:t>
            </w:r>
          </w:p>
        </w:tc>
        <w:tc>
          <w:tcPr>
            <w:tcW w:w="6862" w:type="dxa"/>
          </w:tcPr>
          <w:p w14:paraId="6AA24B49" w14:textId="77777777" w:rsidR="00002152" w:rsidRDefault="00002152" w:rsidP="002559B8">
            <w:pPr>
              <w:pStyle w:val="KUJKnormal"/>
            </w:pPr>
            <w:r>
              <w:t>Mgr. Bc. Antonín Krák</w:t>
            </w:r>
          </w:p>
          <w:p w14:paraId="6F2F1CFD" w14:textId="77777777" w:rsidR="00002152" w:rsidRDefault="00002152" w:rsidP="002559B8"/>
        </w:tc>
      </w:tr>
      <w:tr w:rsidR="00002152" w14:paraId="1640F26E" w14:textId="77777777" w:rsidTr="002559B8">
        <w:trPr>
          <w:trHeight w:val="397"/>
        </w:trPr>
        <w:tc>
          <w:tcPr>
            <w:tcW w:w="2350" w:type="dxa"/>
          </w:tcPr>
          <w:p w14:paraId="7F603175" w14:textId="77777777" w:rsidR="00002152" w:rsidRDefault="00002152" w:rsidP="002559B8">
            <w:pPr>
              <w:pStyle w:val="KUJKtucny"/>
            </w:pPr>
            <w:r>
              <w:t>Zpracoval:</w:t>
            </w:r>
          </w:p>
          <w:p w14:paraId="28565F99" w14:textId="77777777" w:rsidR="00002152" w:rsidRDefault="00002152" w:rsidP="002559B8"/>
        </w:tc>
        <w:tc>
          <w:tcPr>
            <w:tcW w:w="6862" w:type="dxa"/>
            <w:hideMark/>
          </w:tcPr>
          <w:p w14:paraId="149E416F" w14:textId="77777777" w:rsidR="00002152" w:rsidRDefault="00002152" w:rsidP="002559B8">
            <w:pPr>
              <w:pStyle w:val="KUJKnormal"/>
            </w:pPr>
            <w:r>
              <w:t>OHMS</w:t>
            </w:r>
          </w:p>
        </w:tc>
      </w:tr>
      <w:tr w:rsidR="00002152" w14:paraId="4406CE37" w14:textId="77777777" w:rsidTr="002559B8">
        <w:trPr>
          <w:trHeight w:val="397"/>
        </w:trPr>
        <w:tc>
          <w:tcPr>
            <w:tcW w:w="2350" w:type="dxa"/>
          </w:tcPr>
          <w:p w14:paraId="54A114CA" w14:textId="77777777" w:rsidR="00002152" w:rsidRPr="009715F9" w:rsidRDefault="00002152" w:rsidP="002559B8">
            <w:pPr>
              <w:pStyle w:val="KUJKnormal"/>
              <w:rPr>
                <w:b/>
              </w:rPr>
            </w:pPr>
            <w:r w:rsidRPr="009715F9">
              <w:rPr>
                <w:b/>
              </w:rPr>
              <w:t>Vedoucí odboru:</w:t>
            </w:r>
          </w:p>
          <w:p w14:paraId="42A77761" w14:textId="77777777" w:rsidR="00002152" w:rsidRDefault="00002152" w:rsidP="002559B8"/>
        </w:tc>
        <w:tc>
          <w:tcPr>
            <w:tcW w:w="6862" w:type="dxa"/>
            <w:hideMark/>
          </w:tcPr>
          <w:p w14:paraId="2D9B9097" w14:textId="77777777" w:rsidR="00002152" w:rsidRDefault="00002152" w:rsidP="002559B8">
            <w:pPr>
              <w:pStyle w:val="KUJKnormal"/>
            </w:pPr>
            <w:r>
              <w:t>Mgr. Petr Podhola</w:t>
            </w:r>
          </w:p>
        </w:tc>
      </w:tr>
    </w:tbl>
    <w:p w14:paraId="5421FA42" w14:textId="77777777" w:rsidR="00002152" w:rsidRDefault="00002152" w:rsidP="00666A92">
      <w:pPr>
        <w:pStyle w:val="KUJKnormal"/>
      </w:pPr>
    </w:p>
    <w:p w14:paraId="368A8D7E" w14:textId="77777777" w:rsidR="00002152" w:rsidRPr="0052161F" w:rsidRDefault="00002152" w:rsidP="00666A92">
      <w:pPr>
        <w:pStyle w:val="KUJKtucny"/>
      </w:pPr>
      <w:r w:rsidRPr="0052161F">
        <w:t>NÁVRH USNESENÍ</w:t>
      </w:r>
    </w:p>
    <w:p w14:paraId="7C62FA9A" w14:textId="77777777" w:rsidR="00002152" w:rsidRDefault="00002152" w:rsidP="00666A92">
      <w:pPr>
        <w:pStyle w:val="KUJKnormal"/>
        <w:rPr>
          <w:rFonts w:ascii="Calibri" w:hAnsi="Calibri" w:cs="Calibri"/>
          <w:sz w:val="12"/>
          <w:szCs w:val="12"/>
        </w:rPr>
      </w:pPr>
      <w:bookmarkStart w:id="0" w:name="US_ZaVeVeci"/>
      <w:bookmarkEnd w:id="0"/>
    </w:p>
    <w:p w14:paraId="7C34F25C" w14:textId="77777777" w:rsidR="00002152" w:rsidRDefault="00002152" w:rsidP="00666A92">
      <w:pPr>
        <w:pStyle w:val="KUJKPolozka"/>
      </w:pPr>
      <w:r w:rsidRPr="00841DFC">
        <w:t>Zastupitelstvo Jihočeského kraje</w:t>
      </w:r>
    </w:p>
    <w:p w14:paraId="16429C8D" w14:textId="77777777" w:rsidR="00002152" w:rsidRPr="00E10FE7" w:rsidRDefault="00002152" w:rsidP="00FC463A">
      <w:pPr>
        <w:pStyle w:val="KUJKdoplnek2"/>
      </w:pPr>
      <w:r w:rsidRPr="00AF7BAE">
        <w:t>schvaluje</w:t>
      </w:r>
    </w:p>
    <w:p w14:paraId="147C7AB5" w14:textId="77777777" w:rsidR="00002152" w:rsidRDefault="00002152" w:rsidP="001012B0">
      <w:pPr>
        <w:pStyle w:val="KUJKnormal"/>
      </w:pPr>
      <w:r>
        <w:t>dodatek č. 2 ke směnné smlouvě číslo SS/OHMS/047/21 ze dne 05. 05. 2021 dle přílohy č. 1 návrhu č. 485/ZK/22;</w:t>
      </w:r>
    </w:p>
    <w:p w14:paraId="067C2F0D" w14:textId="77777777" w:rsidR="00002152" w:rsidRDefault="00002152" w:rsidP="00C546A5">
      <w:pPr>
        <w:pStyle w:val="KUJKdoplnek2"/>
      </w:pPr>
      <w:r w:rsidRPr="0021676C">
        <w:t>ukládá</w:t>
      </w:r>
    </w:p>
    <w:p w14:paraId="6525A929" w14:textId="77777777" w:rsidR="00002152" w:rsidRDefault="00002152" w:rsidP="001012B0">
      <w:pPr>
        <w:pStyle w:val="KUJKnormal"/>
      </w:pPr>
      <w:r>
        <w:t>JUDr. Lukáši Glaserovi, řediteli krajského úřadu, zabezpečit provedení potřebných úkonů vedoucích k realizaci části I. usnesení.</w:t>
      </w:r>
    </w:p>
    <w:p w14:paraId="70D786DF" w14:textId="77777777" w:rsidR="00002152" w:rsidRDefault="00002152" w:rsidP="00FC463A">
      <w:pPr>
        <w:pStyle w:val="KUJKnormal"/>
      </w:pPr>
    </w:p>
    <w:p w14:paraId="175E1851" w14:textId="77777777" w:rsidR="00002152" w:rsidRDefault="00002152" w:rsidP="00FC463A">
      <w:pPr>
        <w:pStyle w:val="KUJKnormal"/>
      </w:pPr>
    </w:p>
    <w:p w14:paraId="0FD7A648" w14:textId="77777777" w:rsidR="00002152" w:rsidRDefault="00002152" w:rsidP="00FC463A">
      <w:pPr>
        <w:pStyle w:val="KUJKnormal"/>
      </w:pPr>
    </w:p>
    <w:p w14:paraId="5F12DD3D" w14:textId="77777777" w:rsidR="00002152" w:rsidRDefault="00002152" w:rsidP="00FC463A">
      <w:pPr>
        <w:pStyle w:val="KUJKmezeraDZ"/>
      </w:pPr>
      <w:bookmarkStart w:id="1" w:name="US_DuvodZprava"/>
      <w:bookmarkEnd w:id="1"/>
    </w:p>
    <w:p w14:paraId="71BE5921" w14:textId="77777777" w:rsidR="00002152" w:rsidRDefault="00002152" w:rsidP="00FC463A">
      <w:pPr>
        <w:pStyle w:val="KUJKnadpisDZ"/>
      </w:pPr>
      <w:r>
        <w:t>DŮVODOVÁ ZPRÁVA</w:t>
      </w:r>
    </w:p>
    <w:p w14:paraId="2E6E3D60" w14:textId="77777777" w:rsidR="00002152" w:rsidRPr="009B7B0B" w:rsidRDefault="00002152" w:rsidP="00FC463A">
      <w:pPr>
        <w:pStyle w:val="KUJKmezeraDZ"/>
      </w:pPr>
    </w:p>
    <w:p w14:paraId="5635656A" w14:textId="77777777" w:rsidR="00002152" w:rsidRDefault="00002152" w:rsidP="00FC463A">
      <w:pPr>
        <w:pStyle w:val="KUJKnormal"/>
      </w:pPr>
      <w:r>
        <w:t xml:space="preserve">Podle § 36 odst. 1 písm. a) zákona č. 129/2000 Sb., o krajích, v platném znění, je rozhodování o nabytí a převodu hmotných nemovitých věcí, s výjimkou inženýrských sítí a pozemních komunikací, vyhrazeno zastupitelstvu kraje. </w:t>
      </w:r>
    </w:p>
    <w:p w14:paraId="59806FAB" w14:textId="77777777" w:rsidR="00002152" w:rsidRDefault="00002152" w:rsidP="00FC463A">
      <w:pPr>
        <w:pStyle w:val="KUJKnormal"/>
      </w:pPr>
    </w:p>
    <w:p w14:paraId="2F48DCFF" w14:textId="77777777" w:rsidR="00002152" w:rsidRDefault="00002152" w:rsidP="001012B0">
      <w:pPr>
        <w:pStyle w:val="KUJKnormal"/>
      </w:pPr>
      <w:r>
        <w:t xml:space="preserve">Zastupitelstvo Jihočeského kraje usnesením č. 85/2021/ZK-5 ze dne 18. 3. 2021 schválilo směnu pozemků v k. ú. Písek s městem Písek. Na základě tohoto usnesení byla dne 5. 5. 2021 uzavřena směnná smlouva č. SS/OHMS/047/21 (dále jen smlouva). Vklad práva z této smlouvy byl proveden dne 29. 6. 2021 na základě rozhodnutí o povolení vkladu, které vydal Katastrální úřad pro Jihočeský kraj, Katastrální pracoviště Písek s právními účinky ke dni 4. 6. 2021. Na základě této smlouvy byl příspěvkové organizaci Obchodní akademie a Jazyková škola s právem SJZ Písek (dále jen škola) předán k hospodaření pozemek, pozemková parcela KN č. 2770/5 v k. ú. Písek. </w:t>
      </w:r>
    </w:p>
    <w:p w14:paraId="1952EF5E" w14:textId="77777777" w:rsidR="00002152" w:rsidRDefault="00002152" w:rsidP="001012B0">
      <w:pPr>
        <w:pStyle w:val="KUJKnormal"/>
      </w:pPr>
    </w:p>
    <w:p w14:paraId="1DB59CA0" w14:textId="77777777" w:rsidR="00002152" w:rsidRDefault="00002152" w:rsidP="001012B0">
      <w:pPr>
        <w:pStyle w:val="KUJKnormal"/>
      </w:pPr>
      <w:r>
        <w:t>V článku pátém smlouvy byly dohodnuty závazky ohledně terénních úprav. Město Písek se zavázalo, že na pozemku převáděném do vlastnictví Jihočeského kraje v termínu do 12 měsíců od převodu vlastnictví pokácí stromy a nálety na pozemku se nacházející, včetně odkořenění a zarovnání povrchu. Současně že na tento pozemek uloží černozem ze svého nově nabytého pozemku. Dalším závazkem bylo vybudování nového pevného plotu a zbourání staré zídky a odklizení suti.</w:t>
      </w:r>
    </w:p>
    <w:p w14:paraId="5B4677CC" w14:textId="77777777" w:rsidR="00002152" w:rsidRDefault="00002152" w:rsidP="001012B0">
      <w:pPr>
        <w:pStyle w:val="KUJKnormal"/>
      </w:pPr>
    </w:p>
    <w:p w14:paraId="396EA680" w14:textId="77777777" w:rsidR="00002152" w:rsidRDefault="00002152" w:rsidP="001012B0">
      <w:pPr>
        <w:pStyle w:val="KUJKnormal"/>
      </w:pPr>
      <w:r>
        <w:t xml:space="preserve">Vzhledem k tomu, že podmínky nešlo jednoznačně plnit tak, jak byly ujednané, byl na základě usnesení Zastupitelstva Jihočeského kraje č. 243/2022/ZK-18 ze dne 16. 6. 2022 uzavřen dodatek č. 1, který původní závazky nahradil novými. Text pátého článku smlouvy byl vytvořen na základě žádosti města Písek, jelikož město Písek nemohlo v souladu se zákonem provést kácení lípy srdčité, která se na nově nabytém pozemku Jihočeského kraje nachází. Do doby kácení zavázalo se město Písek zajistit pravidelné ošetření stromu odborníkem. Dále se město Písek zavázalo, že nepřeveze zeminu z původního pozemku Jihočeského kraje na nový pozemek, ale dodá z kompostárny vlastní. K tomu v budoucnu, jakmile zahájí na svém nově nabytém pozemku stavební zásah, převeze navíc i původní zeminu na nově nabytý pozemek Jihočeského kraje. Závazek vybudování nového pevného plotu, zbourání staré zídky a odklizení suti zůstaly zachovány. </w:t>
      </w:r>
    </w:p>
    <w:p w14:paraId="64F64AB9" w14:textId="77777777" w:rsidR="00002152" w:rsidRDefault="00002152" w:rsidP="001012B0">
      <w:pPr>
        <w:pStyle w:val="KUJKnormal"/>
      </w:pPr>
    </w:p>
    <w:p w14:paraId="579D8D52" w14:textId="77777777" w:rsidR="00002152" w:rsidRDefault="00002152" w:rsidP="001012B0">
      <w:pPr>
        <w:pStyle w:val="KUJKnormal"/>
      </w:pPr>
      <w:r>
        <w:t xml:space="preserve">Dodatek č. 1 byl ze strany školy připomínkován a odsouhlasen. Protože se jednalo o změnu směnné smlouvy pouze v závazkových vztazích, nikoliv věcněprávních, nepředkládal se dodatek č. 1 k provedení vkladu práv do katastru nemovitostí. Účinnost dodatku č. 1 nastala jeho oboustranným podepsáním.  </w:t>
      </w:r>
    </w:p>
    <w:p w14:paraId="52437521" w14:textId="77777777" w:rsidR="00002152" w:rsidRDefault="00002152" w:rsidP="001012B0">
      <w:pPr>
        <w:pStyle w:val="KUJKnormal"/>
      </w:pPr>
    </w:p>
    <w:p w14:paraId="00F153E0" w14:textId="77777777" w:rsidR="00002152" w:rsidRDefault="00002152" w:rsidP="001012B0">
      <w:pPr>
        <w:pStyle w:val="KUJKnormal"/>
      </w:pPr>
      <w:r>
        <w:t xml:space="preserve">Nyní město Písek zaslalo návrh dodatku č. 2, ve kterém v článku pátém prodlužuje termíny dohodnutých závazků do 31. 12. 2023. S tímto termínem nesouhlasí ani škola, ani OŠMT. Prodloužení termínu bylo proto znovu projednáno s ředitelem školy za účasti zástupců OŠMT a náměstka hejtmana pro školství a výsledkem je nyní nový návrh dodatku č. 2, který je předkládán k projednání orgánům kraje. Zde je již v článku pátém uveden závazek města v termínu do 31. 3. 2023. Změna se týká termínu dokončení terénních prací, je zájem vyjít městu vstříc tak, aby terénní práce byly realizovatelné. </w:t>
      </w:r>
    </w:p>
    <w:p w14:paraId="452B6688" w14:textId="77777777" w:rsidR="00002152" w:rsidRDefault="00002152" w:rsidP="001012B0">
      <w:pPr>
        <w:pStyle w:val="KUJKnormal"/>
      </w:pPr>
    </w:p>
    <w:p w14:paraId="2D09450D" w14:textId="77777777" w:rsidR="00002152" w:rsidRDefault="00002152" w:rsidP="001012B0">
      <w:pPr>
        <w:pStyle w:val="KUJKnormal"/>
      </w:pPr>
      <w:r>
        <w:t xml:space="preserve">Protože se opět jedná o změnu směnné smlouvy pouze v závazkových vztazích, nikoliv věcněprávních, nepředkládá se dodatek č. 2 k provedení vkladu práv do katastru nemovitostí. Účinnost dodatku č. 2 nastane jeho oboustranným podepsáním.  </w:t>
      </w:r>
    </w:p>
    <w:p w14:paraId="57AADA44" w14:textId="77777777" w:rsidR="00002152" w:rsidRDefault="00002152" w:rsidP="001012B0">
      <w:pPr>
        <w:pStyle w:val="KUJKnormal"/>
      </w:pPr>
    </w:p>
    <w:p w14:paraId="508434AD" w14:textId="77777777" w:rsidR="00002152" w:rsidRDefault="00002152" w:rsidP="001012B0">
      <w:pPr>
        <w:pStyle w:val="KUJKnormal"/>
      </w:pPr>
      <w:r>
        <w:t>Odbor hospodářské a majetkové správy po konzultaci s odborem školství, mládeže a tělovýchovy doporučuje dodatek č. 2 schválit.</w:t>
      </w:r>
    </w:p>
    <w:p w14:paraId="7AE59FBE" w14:textId="77777777" w:rsidR="00002152" w:rsidRPr="00FC463A" w:rsidRDefault="00002152" w:rsidP="00FC463A">
      <w:pPr>
        <w:pStyle w:val="KUJKnormal"/>
      </w:pPr>
    </w:p>
    <w:p w14:paraId="562E467D" w14:textId="77777777" w:rsidR="00002152" w:rsidRDefault="00002152" w:rsidP="00666A92">
      <w:pPr>
        <w:pStyle w:val="KUJKnormal"/>
      </w:pPr>
      <w:r>
        <w:t>Rada kraje usnesením č. 1232/2022/RK-54 ze dne 24. 11. 2022 doporučila zastupitelstvu přijmout usnesení v navrhovaném znění.</w:t>
      </w:r>
    </w:p>
    <w:p w14:paraId="48531D06" w14:textId="77777777" w:rsidR="00002152" w:rsidRDefault="00002152" w:rsidP="00666A92">
      <w:pPr>
        <w:pStyle w:val="KUJKnormal"/>
      </w:pPr>
    </w:p>
    <w:p w14:paraId="378D536F" w14:textId="77777777" w:rsidR="00002152" w:rsidRDefault="00002152" w:rsidP="00666A92">
      <w:pPr>
        <w:pStyle w:val="KUJKnormal"/>
      </w:pPr>
      <w:r>
        <w:t xml:space="preserve"> </w:t>
      </w:r>
    </w:p>
    <w:p w14:paraId="43C6A483" w14:textId="77777777" w:rsidR="00002152" w:rsidRDefault="00002152" w:rsidP="00666A92">
      <w:pPr>
        <w:pStyle w:val="KUJKnormal"/>
      </w:pPr>
      <w:r>
        <w:t>Finanční nároky a krytí: nemá dopad do rozpočtu kraje</w:t>
      </w:r>
    </w:p>
    <w:p w14:paraId="36A2119A" w14:textId="77777777" w:rsidR="00002152" w:rsidRDefault="00002152" w:rsidP="00666A92">
      <w:pPr>
        <w:pStyle w:val="KUJKnormal"/>
      </w:pPr>
    </w:p>
    <w:p w14:paraId="028A1CE3" w14:textId="77777777" w:rsidR="00002152" w:rsidRDefault="00002152" w:rsidP="0071454D">
      <w:pPr>
        <w:pStyle w:val="KUJKnormal"/>
      </w:pPr>
      <w:r>
        <w:t>Vyjádření správce rozpočtu: nebylo vyžádáno</w:t>
      </w:r>
    </w:p>
    <w:p w14:paraId="0782DF13" w14:textId="77777777" w:rsidR="00002152" w:rsidRDefault="00002152" w:rsidP="00666A92">
      <w:pPr>
        <w:pStyle w:val="KUJKnormal"/>
      </w:pPr>
    </w:p>
    <w:p w14:paraId="42B48EA2" w14:textId="77777777" w:rsidR="00002152" w:rsidRDefault="00002152" w:rsidP="0071454D">
      <w:pPr>
        <w:pStyle w:val="KUJKnormal"/>
      </w:pPr>
      <w:r>
        <w:t>Návrh projednán (stanoviska): škola a OŠMT souhlasí</w:t>
      </w:r>
    </w:p>
    <w:p w14:paraId="23D0A633" w14:textId="77777777" w:rsidR="00002152" w:rsidRDefault="00002152" w:rsidP="00666A92">
      <w:pPr>
        <w:pStyle w:val="KUJKnormal"/>
      </w:pPr>
    </w:p>
    <w:p w14:paraId="1684B66A" w14:textId="77777777" w:rsidR="00002152" w:rsidRDefault="00002152" w:rsidP="00666A92">
      <w:pPr>
        <w:pStyle w:val="KUJKnormal"/>
      </w:pPr>
    </w:p>
    <w:p w14:paraId="7C56C9B6" w14:textId="77777777" w:rsidR="00002152" w:rsidRDefault="00002152" w:rsidP="00AB3811">
      <w:pPr>
        <w:pStyle w:val="KUJKtucny"/>
      </w:pPr>
      <w:r w:rsidRPr="007939A8">
        <w:t>PŘÍLOHY:</w:t>
      </w:r>
    </w:p>
    <w:p w14:paraId="288536B7" w14:textId="77777777" w:rsidR="00002152" w:rsidRPr="00B52AA9" w:rsidRDefault="00002152" w:rsidP="00AB3811">
      <w:pPr>
        <w:pStyle w:val="KUJKcislovany"/>
      </w:pPr>
      <w:r>
        <w:t>Návrh dodatku č. 2</w:t>
      </w:r>
      <w:r w:rsidRPr="0081756D">
        <w:t xml:space="preserve"> (</w:t>
      </w:r>
      <w:r>
        <w:t>Př1_dodatek2.pdf</w:t>
      </w:r>
      <w:r w:rsidRPr="0081756D">
        <w:t>)</w:t>
      </w:r>
    </w:p>
    <w:p w14:paraId="1990DE07" w14:textId="77777777" w:rsidR="00002152" w:rsidRPr="00AB3811" w:rsidRDefault="00002152" w:rsidP="00AB3811">
      <w:pPr>
        <w:pStyle w:val="KUJKnormal"/>
      </w:pPr>
    </w:p>
    <w:p w14:paraId="65A27A53" w14:textId="77777777" w:rsidR="00002152" w:rsidRDefault="00002152" w:rsidP="00666A92">
      <w:pPr>
        <w:pStyle w:val="KUJKnormal"/>
      </w:pPr>
    </w:p>
    <w:p w14:paraId="253B9C71" w14:textId="77777777" w:rsidR="00002152" w:rsidRDefault="00002152" w:rsidP="0071454D">
      <w:pPr>
        <w:pStyle w:val="KUJKtucny"/>
        <w:tabs>
          <w:tab w:val="left" w:pos="1701"/>
        </w:tabs>
      </w:pPr>
      <w:r>
        <w:t>Zodpovídá:</w:t>
      </w:r>
      <w:r>
        <w:tab/>
      </w:r>
      <w:r>
        <w:rPr>
          <w:b w:val="0"/>
          <w:bCs/>
        </w:rPr>
        <w:t>Mgr. Petr Podhola, pověřený zastupováním vedoucího OHMS</w:t>
      </w:r>
    </w:p>
    <w:p w14:paraId="7AED702B" w14:textId="77777777" w:rsidR="00002152" w:rsidRDefault="00002152" w:rsidP="0071454D">
      <w:pPr>
        <w:pStyle w:val="KUJKnormal"/>
      </w:pPr>
    </w:p>
    <w:p w14:paraId="01F508A7" w14:textId="77777777" w:rsidR="00002152" w:rsidRDefault="00002152" w:rsidP="0071454D">
      <w:pPr>
        <w:pStyle w:val="KUJKnormal"/>
        <w:tabs>
          <w:tab w:val="left" w:pos="1701"/>
        </w:tabs>
      </w:pPr>
      <w:r>
        <w:t>Termín kontroly:</w:t>
      </w:r>
      <w:r>
        <w:tab/>
        <w:t>I. čtvrtletí 2023</w:t>
      </w:r>
    </w:p>
    <w:p w14:paraId="305998DB" w14:textId="77777777" w:rsidR="00002152" w:rsidRDefault="00002152" w:rsidP="0071454D">
      <w:pPr>
        <w:pStyle w:val="KUJKnormal"/>
        <w:tabs>
          <w:tab w:val="left" w:pos="1701"/>
        </w:tabs>
      </w:pPr>
      <w:r>
        <w:t>Termín splnění:</w:t>
      </w:r>
      <w:r>
        <w:tab/>
        <w:t>I. čtvrtletí 2023</w:t>
      </w:r>
    </w:p>
    <w:p w14:paraId="7849C726" w14:textId="77777777" w:rsidR="00002152" w:rsidRDefault="00002152" w:rsidP="00666A92">
      <w:pPr>
        <w:pStyle w:val="KUJKnormal"/>
      </w:pPr>
    </w:p>
    <w:p w14:paraId="4169F97C" w14:textId="77777777" w:rsidR="00002152" w:rsidRDefault="00002152" w:rsidP="00666A92">
      <w:pPr>
        <w:pStyle w:val="KUJKnormal"/>
      </w:pPr>
    </w:p>
    <w:p w14:paraId="1994ED7B" w14:textId="77777777" w:rsidR="00002152" w:rsidRDefault="00002152" w:rsidP="00666A92">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2606" w14:textId="77777777" w:rsidR="00002152" w:rsidRDefault="00002152" w:rsidP="00002152">
    <w:r>
      <w:rPr>
        <w:noProof/>
      </w:rPr>
      <w:pict w14:anchorId="7F75110E">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5FBC38F" w14:textId="77777777" w:rsidR="00002152" w:rsidRPr="005F485E" w:rsidRDefault="00002152" w:rsidP="00002152">
                <w:pPr>
                  <w:spacing w:after="60"/>
                  <w:rPr>
                    <w:rFonts w:ascii="Arial" w:hAnsi="Arial" w:cs="Arial"/>
                    <w:b/>
                    <w:sz w:val="22"/>
                  </w:rPr>
                </w:pPr>
                <w:r w:rsidRPr="005F485E">
                  <w:rPr>
                    <w:rFonts w:ascii="Arial" w:hAnsi="Arial" w:cs="Arial"/>
                    <w:b/>
                    <w:sz w:val="22"/>
                  </w:rPr>
                  <w:t>ZASTUPITELSTVO JIHOČESKÉHO KRAJE</w:t>
                </w:r>
              </w:p>
              <w:p w14:paraId="468A071C" w14:textId="77777777" w:rsidR="00002152" w:rsidRPr="005F485E" w:rsidRDefault="00002152" w:rsidP="00002152">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91C3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538A578" w14:textId="77777777" w:rsidR="00002152" w:rsidRDefault="00002152" w:rsidP="00002152">
    <w:r>
      <w:pict w14:anchorId="5A37B3DB">
        <v:rect id="_x0000_i1026" style="width:481.9pt;height:2pt" o:hralign="center" o:hrstd="t" o:hrnoshade="t" o:hr="t" fillcolor="black" stroked="f"/>
      </w:pict>
    </w:r>
  </w:p>
  <w:p w14:paraId="5F4EEB70" w14:textId="77777777" w:rsidR="00002152" w:rsidRPr="00002152" w:rsidRDefault="00002152" w:rsidP="000021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9343160">
    <w:abstractNumId w:val="1"/>
  </w:num>
  <w:num w:numId="2" w16cid:durableId="2054577410">
    <w:abstractNumId w:val="2"/>
  </w:num>
  <w:num w:numId="3" w16cid:durableId="2132479904">
    <w:abstractNumId w:val="9"/>
  </w:num>
  <w:num w:numId="4" w16cid:durableId="858741559">
    <w:abstractNumId w:val="7"/>
  </w:num>
  <w:num w:numId="5" w16cid:durableId="1361904263">
    <w:abstractNumId w:val="0"/>
  </w:num>
  <w:num w:numId="6" w16cid:durableId="173349778">
    <w:abstractNumId w:val="3"/>
  </w:num>
  <w:num w:numId="7" w16cid:durableId="906067099">
    <w:abstractNumId w:val="6"/>
  </w:num>
  <w:num w:numId="8" w16cid:durableId="869681536">
    <w:abstractNumId w:val="4"/>
  </w:num>
  <w:num w:numId="9" w16cid:durableId="227031666">
    <w:abstractNumId w:val="5"/>
  </w:num>
  <w:num w:numId="10" w16cid:durableId="1741563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2152"/>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3880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2022-12-21T09:13:00Z</dcterms:created>
  <dcterms:modified xsi:type="dcterms:W3CDTF">2022-12-21T09:13:00Z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6062706</vt:i4>
  </property>
  <property fmtid="{D5CDD505-2E9C-101B-9397-08002B2CF9AE}" pid="3" name="ID_Navrh">
    <vt:i4>6194309</vt:i4>
  </property>
  <property fmtid="{D5CDD505-2E9C-101B-9397-08002B2CF9AE}" pid="4" name="UlozitJako">
    <vt:lpwstr>C:\Users\mrazkova\AppData\Local\Temp\iU61782472\Zastupitelstvo\2022-12-15\Navrhy\485-ZK-22.</vt:lpwstr>
  </property>
  <property fmtid="{D5CDD505-2E9C-101B-9397-08002B2CF9AE}" pid="5" name="Zpracovat">
    <vt:bool>false</vt:bool>
  </property>
</Properties>
</file>