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7A9C" w14:paraId="45F4301B" w14:textId="77777777" w:rsidTr="00196B70">
        <w:trPr>
          <w:trHeight w:hRule="exact" w:val="397"/>
        </w:trPr>
        <w:tc>
          <w:tcPr>
            <w:tcW w:w="2376" w:type="dxa"/>
            <w:hideMark/>
          </w:tcPr>
          <w:p w14:paraId="7CD39DEB" w14:textId="77777777" w:rsidR="00187A9C" w:rsidRDefault="00187A9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5E2EBD" w14:textId="77777777" w:rsidR="00187A9C" w:rsidRDefault="00187A9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133F7EF" w14:textId="77777777" w:rsidR="00187A9C" w:rsidRDefault="00187A9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BB352F" w14:textId="77777777" w:rsidR="00187A9C" w:rsidRDefault="00187A9C" w:rsidP="00970720">
            <w:pPr>
              <w:pStyle w:val="KUJKnormal"/>
            </w:pPr>
          </w:p>
        </w:tc>
      </w:tr>
      <w:tr w:rsidR="00187A9C" w14:paraId="520EAE04" w14:textId="77777777" w:rsidTr="00196B70">
        <w:trPr>
          <w:cantSplit/>
          <w:trHeight w:hRule="exact" w:val="397"/>
        </w:trPr>
        <w:tc>
          <w:tcPr>
            <w:tcW w:w="2376" w:type="dxa"/>
            <w:hideMark/>
          </w:tcPr>
          <w:p w14:paraId="43E64D8E" w14:textId="77777777" w:rsidR="00187A9C" w:rsidRDefault="00187A9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3A20F1" w14:textId="77777777" w:rsidR="00187A9C" w:rsidRDefault="00187A9C" w:rsidP="00970720">
            <w:pPr>
              <w:pStyle w:val="KUJKnormal"/>
            </w:pPr>
            <w:r>
              <w:t>452/ZK/22</w:t>
            </w:r>
          </w:p>
        </w:tc>
      </w:tr>
      <w:tr w:rsidR="00187A9C" w14:paraId="454751B2" w14:textId="77777777" w:rsidTr="00196B70">
        <w:trPr>
          <w:trHeight w:val="397"/>
        </w:trPr>
        <w:tc>
          <w:tcPr>
            <w:tcW w:w="2376" w:type="dxa"/>
          </w:tcPr>
          <w:p w14:paraId="1836C205" w14:textId="77777777" w:rsidR="00187A9C" w:rsidRDefault="00187A9C" w:rsidP="00970720"/>
          <w:p w14:paraId="07BE093F" w14:textId="77777777" w:rsidR="00187A9C" w:rsidRDefault="00187A9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7557AE" w14:textId="77777777" w:rsidR="00187A9C" w:rsidRDefault="00187A9C" w:rsidP="00970720"/>
          <w:p w14:paraId="50B184FA" w14:textId="77777777" w:rsidR="00187A9C" w:rsidRDefault="00187A9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pořízení změny územního plánu Srubec</w:t>
            </w:r>
          </w:p>
        </w:tc>
      </w:tr>
    </w:tbl>
    <w:p w14:paraId="5C160290" w14:textId="77777777" w:rsidR="00187A9C" w:rsidRDefault="00187A9C" w:rsidP="00196B70">
      <w:pPr>
        <w:pStyle w:val="KUJKnormal"/>
        <w:rPr>
          <w:b/>
          <w:bCs/>
        </w:rPr>
      </w:pPr>
      <w:r>
        <w:rPr>
          <w:b/>
          <w:bCs/>
        </w:rPr>
        <w:pict w14:anchorId="74A86FBD">
          <v:rect id="_x0000_i1029" style="width:453.6pt;height:1.5pt" o:hralign="center" o:hrstd="t" o:hrnoshade="t" o:hr="t" fillcolor="black" stroked="f"/>
        </w:pict>
      </w:r>
    </w:p>
    <w:p w14:paraId="536D338A" w14:textId="77777777" w:rsidR="00187A9C" w:rsidRDefault="00187A9C" w:rsidP="00196B70">
      <w:pPr>
        <w:pStyle w:val="KUJKnormal"/>
      </w:pPr>
    </w:p>
    <w:p w14:paraId="1F5F1E2F" w14:textId="77777777" w:rsidR="00187A9C" w:rsidRDefault="00187A9C" w:rsidP="00196B7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7A9C" w14:paraId="71207EE3" w14:textId="77777777" w:rsidTr="002559B8">
        <w:trPr>
          <w:trHeight w:val="397"/>
        </w:trPr>
        <w:tc>
          <w:tcPr>
            <w:tcW w:w="2350" w:type="dxa"/>
            <w:hideMark/>
          </w:tcPr>
          <w:p w14:paraId="1F15BDE1" w14:textId="77777777" w:rsidR="00187A9C" w:rsidRDefault="00187A9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221B2F" w14:textId="77777777" w:rsidR="00187A9C" w:rsidRDefault="00187A9C" w:rsidP="002559B8">
            <w:pPr>
              <w:pStyle w:val="KUJKnormal"/>
            </w:pPr>
            <w:r>
              <w:t>Mgr. Bc. Antonín Krák</w:t>
            </w:r>
          </w:p>
          <w:p w14:paraId="5779A7A0" w14:textId="77777777" w:rsidR="00187A9C" w:rsidRDefault="00187A9C" w:rsidP="002559B8"/>
        </w:tc>
      </w:tr>
      <w:tr w:rsidR="00187A9C" w14:paraId="78F6E9DE" w14:textId="77777777" w:rsidTr="002559B8">
        <w:trPr>
          <w:trHeight w:val="397"/>
        </w:trPr>
        <w:tc>
          <w:tcPr>
            <w:tcW w:w="2350" w:type="dxa"/>
          </w:tcPr>
          <w:p w14:paraId="06B0BB89" w14:textId="77777777" w:rsidR="00187A9C" w:rsidRDefault="00187A9C" w:rsidP="002559B8">
            <w:pPr>
              <w:pStyle w:val="KUJKtucny"/>
            </w:pPr>
            <w:r>
              <w:t>Zpracoval:</w:t>
            </w:r>
          </w:p>
          <w:p w14:paraId="45172DFE" w14:textId="77777777" w:rsidR="00187A9C" w:rsidRDefault="00187A9C" w:rsidP="002559B8"/>
        </w:tc>
        <w:tc>
          <w:tcPr>
            <w:tcW w:w="6862" w:type="dxa"/>
            <w:hideMark/>
          </w:tcPr>
          <w:p w14:paraId="254C3E18" w14:textId="77777777" w:rsidR="00187A9C" w:rsidRDefault="00187A9C" w:rsidP="002559B8">
            <w:pPr>
              <w:pStyle w:val="KUJKnormal"/>
            </w:pPr>
            <w:r>
              <w:t>OREG</w:t>
            </w:r>
          </w:p>
        </w:tc>
      </w:tr>
      <w:tr w:rsidR="00187A9C" w14:paraId="4ABEB40D" w14:textId="77777777" w:rsidTr="002559B8">
        <w:trPr>
          <w:trHeight w:val="397"/>
        </w:trPr>
        <w:tc>
          <w:tcPr>
            <w:tcW w:w="2350" w:type="dxa"/>
          </w:tcPr>
          <w:p w14:paraId="3376F0F8" w14:textId="77777777" w:rsidR="00187A9C" w:rsidRPr="009715F9" w:rsidRDefault="00187A9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0735BA" w14:textId="77777777" w:rsidR="00187A9C" w:rsidRDefault="00187A9C" w:rsidP="002559B8"/>
        </w:tc>
        <w:tc>
          <w:tcPr>
            <w:tcW w:w="6862" w:type="dxa"/>
            <w:hideMark/>
          </w:tcPr>
          <w:p w14:paraId="30A52665" w14:textId="77777777" w:rsidR="00187A9C" w:rsidRDefault="00187A9C" w:rsidP="002559B8">
            <w:pPr>
              <w:pStyle w:val="KUJKnormal"/>
            </w:pPr>
            <w:r>
              <w:t>Ing. arch. Petr Hornát</w:t>
            </w:r>
          </w:p>
        </w:tc>
      </w:tr>
    </w:tbl>
    <w:p w14:paraId="110E3BE1" w14:textId="77777777" w:rsidR="00187A9C" w:rsidRDefault="00187A9C" w:rsidP="00196B70">
      <w:pPr>
        <w:pStyle w:val="KUJKnormal"/>
      </w:pPr>
    </w:p>
    <w:p w14:paraId="6A1BE274" w14:textId="77777777" w:rsidR="00187A9C" w:rsidRPr="0052161F" w:rsidRDefault="00187A9C" w:rsidP="00196B70">
      <w:pPr>
        <w:pStyle w:val="KUJKtucny"/>
      </w:pPr>
      <w:r w:rsidRPr="0052161F">
        <w:t>NÁVRH USNESENÍ</w:t>
      </w:r>
    </w:p>
    <w:p w14:paraId="4ACB736D" w14:textId="77777777" w:rsidR="00187A9C" w:rsidRDefault="00187A9C" w:rsidP="00196B7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17FD07" w14:textId="77777777" w:rsidR="00187A9C" w:rsidRPr="00841DFC" w:rsidRDefault="00187A9C" w:rsidP="00196B70">
      <w:pPr>
        <w:pStyle w:val="KUJKPolozka"/>
      </w:pPr>
      <w:r w:rsidRPr="00841DFC">
        <w:t>Zastupitelstvo Jihočeského kraje</w:t>
      </w:r>
    </w:p>
    <w:p w14:paraId="0552ECFC" w14:textId="77777777" w:rsidR="00187A9C" w:rsidRDefault="00187A9C" w:rsidP="00F11AFE">
      <w:pPr>
        <w:pStyle w:val="KUJKdoplnek2"/>
      </w:pPr>
      <w:r w:rsidRPr="00730306">
        <w:t>bere na vědomí</w:t>
      </w:r>
    </w:p>
    <w:p w14:paraId="595A2157" w14:textId="77777777" w:rsidR="00187A9C" w:rsidRDefault="00187A9C" w:rsidP="00502CB3">
      <w:pPr>
        <w:pStyle w:val="KUJKnormal"/>
      </w:pPr>
      <w:r>
        <w:t>návrh na pořízení změny územního plánu Srubec z důvodu potřeby úpravy koridoru dopravní infrastruktury pro přeložku silnice II/157 dle v současnosti aktuální projektové dokumentace;</w:t>
      </w:r>
    </w:p>
    <w:p w14:paraId="71BDDD5F" w14:textId="77777777" w:rsidR="00187A9C" w:rsidRDefault="00187A9C" w:rsidP="00502CB3">
      <w:pPr>
        <w:pStyle w:val="KUJKdoplnek2"/>
      </w:pPr>
      <w:r w:rsidRPr="00AF7BAE">
        <w:t>schvaluje</w:t>
      </w:r>
    </w:p>
    <w:p w14:paraId="1BE26C64" w14:textId="77777777" w:rsidR="00187A9C" w:rsidRPr="003A6754" w:rsidRDefault="00187A9C" w:rsidP="00502CB3">
      <w:pPr>
        <w:pStyle w:val="KUJKnormal"/>
      </w:pPr>
      <w:r>
        <w:t>podání návrhu na pořízení změny územního plánu Srubec;</w:t>
      </w:r>
    </w:p>
    <w:p w14:paraId="5864FAF0" w14:textId="77777777" w:rsidR="00187A9C" w:rsidRDefault="00187A9C" w:rsidP="00C546A5">
      <w:pPr>
        <w:pStyle w:val="KUJKdoplnek2"/>
      </w:pPr>
      <w:r w:rsidRPr="0021676C">
        <w:t>ukládá</w:t>
      </w:r>
    </w:p>
    <w:p w14:paraId="34FBB563" w14:textId="77777777" w:rsidR="00187A9C" w:rsidRPr="00502CB3" w:rsidRDefault="00187A9C" w:rsidP="00502CB3">
      <w:pPr>
        <w:pStyle w:val="KUJKPolozka"/>
        <w:rPr>
          <w:b w:val="0"/>
        </w:rPr>
      </w:pPr>
      <w:r w:rsidRPr="00502CB3">
        <w:rPr>
          <w:b w:val="0"/>
        </w:rPr>
        <w:t>Mgr. Bc. Antonínu Krákovi, náměstkovi hejtmana, zajistit podání návrh</w:t>
      </w:r>
      <w:r>
        <w:rPr>
          <w:b w:val="0"/>
        </w:rPr>
        <w:t>u</w:t>
      </w:r>
      <w:r w:rsidRPr="00502CB3">
        <w:rPr>
          <w:b w:val="0"/>
        </w:rPr>
        <w:t xml:space="preserve"> na pořízení změn</w:t>
      </w:r>
      <w:r>
        <w:rPr>
          <w:b w:val="0"/>
        </w:rPr>
        <w:t>y</w:t>
      </w:r>
      <w:r w:rsidRPr="00502CB3">
        <w:rPr>
          <w:b w:val="0"/>
        </w:rPr>
        <w:t xml:space="preserve"> územní</w:t>
      </w:r>
      <w:r>
        <w:rPr>
          <w:b w:val="0"/>
        </w:rPr>
        <w:t>ho</w:t>
      </w:r>
      <w:r w:rsidRPr="00502CB3">
        <w:rPr>
          <w:b w:val="0"/>
        </w:rPr>
        <w:t xml:space="preserve"> plán</w:t>
      </w:r>
      <w:r>
        <w:rPr>
          <w:b w:val="0"/>
        </w:rPr>
        <w:t>u</w:t>
      </w:r>
      <w:r w:rsidRPr="00502CB3">
        <w:rPr>
          <w:b w:val="0"/>
        </w:rPr>
        <w:t xml:space="preserve"> </w:t>
      </w:r>
      <w:r>
        <w:rPr>
          <w:b w:val="0"/>
        </w:rPr>
        <w:t xml:space="preserve">Srubec </w:t>
      </w:r>
      <w:r w:rsidRPr="00502CB3">
        <w:rPr>
          <w:b w:val="0"/>
        </w:rPr>
        <w:t>obc</w:t>
      </w:r>
      <w:r>
        <w:rPr>
          <w:b w:val="0"/>
        </w:rPr>
        <w:t>i</w:t>
      </w:r>
      <w:r w:rsidRPr="00502CB3">
        <w:rPr>
          <w:b w:val="0"/>
        </w:rPr>
        <w:t>.</w:t>
      </w:r>
    </w:p>
    <w:p w14:paraId="376A5588" w14:textId="77777777" w:rsidR="00187A9C" w:rsidRPr="00502CB3" w:rsidRDefault="00187A9C" w:rsidP="00502CB3">
      <w:pPr>
        <w:pStyle w:val="KUJKnormal"/>
      </w:pPr>
      <w:r>
        <w:t>T: 1.1.2023</w:t>
      </w:r>
    </w:p>
    <w:p w14:paraId="05600F96" w14:textId="77777777" w:rsidR="00187A9C" w:rsidRDefault="00187A9C" w:rsidP="00196B70">
      <w:pPr>
        <w:pStyle w:val="KUJKnormal"/>
      </w:pPr>
    </w:p>
    <w:p w14:paraId="5142A46A" w14:textId="77777777" w:rsidR="00187A9C" w:rsidRDefault="00187A9C" w:rsidP="008B6842">
      <w:pPr>
        <w:pStyle w:val="KUJKmezeraDZ"/>
      </w:pPr>
      <w:bookmarkStart w:id="1" w:name="US_DuvodZprava"/>
      <w:bookmarkEnd w:id="1"/>
    </w:p>
    <w:p w14:paraId="04AA55D2" w14:textId="77777777" w:rsidR="00187A9C" w:rsidRDefault="00187A9C" w:rsidP="008B6842">
      <w:pPr>
        <w:pStyle w:val="KUJKnadpisDZ"/>
      </w:pPr>
      <w:r>
        <w:t>DŮVODOVÁ ZPRÁVA</w:t>
      </w:r>
    </w:p>
    <w:p w14:paraId="15AB0E91" w14:textId="77777777" w:rsidR="00187A9C" w:rsidRDefault="00187A9C" w:rsidP="00F7100A">
      <w:pPr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Napojení silnice II/157 na v současnosti budovaný úsek dálnice D3 (v MÚK Pohůrka) je řešeno v rámci dokumentace „Přeložka silnice II/157 obchvat Srubce“, která navazuje na dokumentaci „Přeložka silnice II/156 a II/157 6. etapa“. Obě tyto dokumentace tvoří v podstatě nedílný celek, který byl původně řešen společně jednou dokumentací. K oddělení obou staveb došlo z důvodu akutní potřeby propojení stávající silniční sítě na dostavovanou dálnici D3. </w:t>
      </w:r>
    </w:p>
    <w:p w14:paraId="5E5A89C5" w14:textId="77777777" w:rsidR="00187A9C" w:rsidRDefault="00187A9C" w:rsidP="00F7100A">
      <w:pPr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 základě dokumentace, která řešila oba úseky komunikace, byla podána žádost o vydání rozhodnutí o umístění stavby, která byla stavebním úřadem dne 23. 9. 2021 rozhodnutím č.j. SU/5117/2019-45 zamítnuta. Hlavním důvodem zamítnutí byl dle názoru stavebního úřadu nevyhovující návrh křížení přeložky silnice II/157 obchvatu Srubce se stávající silnicí II/157 (ul. Ledenicka – St. Pohůrka) řešený formou okružní křižovatky situovaný v místě začátku stoupání k tunelu „Srubec“. Z tohoto důvodu se stavebník rozhodl o přepracování dokumentace, kdy křížení obou silnic bude řešeno mimoúrovňově, což s sebou přináší i další úpravy navrhované trasy. Zejména v části stavby, která spojuje dálnici právě s touto upravovanou křižovatkou, tak dochází k posunutí přeložky jižním směrem, v části zcela mimo dosavadní koridor vymezený v Územním plánu Srubec, v platném znění (dále jen „ÚP Srubec“), avšak v souladu s koridorem dopravní infrastruktury D43 vymezeným pro tuto stavbu v Zásadách územního rozvoje Jihočeského kraje, v platném znění. Posunutí bylo umožněno také zrušením odkaliště, které v době vymezování koridoru v ÚP Srubec bylo ještě provozováno. Výše uvedené změny jsou patrné z přílohy č. 3 tohoto materiálu, přičemž z důvodu přehlednosti je barevně odlišena původní (zobrazeno zeleně) a v současnosti navrhovaná (zobrazeno červeně) trasa předmětné přeložky.</w:t>
      </w:r>
    </w:p>
    <w:p w14:paraId="52643424" w14:textId="77777777" w:rsidR="00187A9C" w:rsidRDefault="00187A9C" w:rsidP="00F7100A">
      <w:pPr>
        <w:autoSpaceDE w:val="0"/>
        <w:autoSpaceDN w:val="0"/>
        <w:adjustRightInd w:val="0"/>
        <w:spacing w:before="120" w:after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Obsahem změny ÚP Srubec bude zejména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prověření potřebné úpravy koridoru dopravní infrastruktury (přeložka silnice II/157)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který je navržen v ÚP Srubec s překryvnou funkcí jako veřejně prospěšná stavba D2,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 to v souladu s dokumentací „Přeložka silnice II/156 a II/157 6. etapa“ a dokumentací „Přeložka silnice II/157 obchvat Srubce“, a rovněž prověření podmínek stanovených v ÚP Srubec ve vazbě na tento koridor. </w:t>
      </w:r>
    </w:p>
    <w:p w14:paraId="6931204B" w14:textId="77777777" w:rsidR="00187A9C" w:rsidRDefault="00187A9C" w:rsidP="00F7100A">
      <w:pPr>
        <w:spacing w:before="120"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Návrh na pořízení změny ÚP Srubec by v tomto konkrétním případě podával </w:t>
      </w:r>
      <w:r>
        <w:rPr>
          <w:rFonts w:ascii="Tahoma" w:hAnsi="Tahoma" w:cs="Tahoma"/>
          <w:color w:val="000000"/>
          <w:sz w:val="20"/>
          <w:szCs w:val="20"/>
          <w:u w:val="single"/>
        </w:rPr>
        <w:t>Jihočeský kraj jako oprávněný investor</w:t>
      </w:r>
      <w:r>
        <w:rPr>
          <w:rFonts w:ascii="Tahoma" w:hAnsi="Tahoma" w:cs="Tahoma"/>
          <w:color w:val="000000"/>
          <w:sz w:val="20"/>
          <w:szCs w:val="20"/>
        </w:rPr>
        <w:t xml:space="preserve"> v souladu </w:t>
      </w:r>
      <w:r>
        <w:rPr>
          <w:rFonts w:ascii="Tahoma" w:hAnsi="Tahoma" w:cs="Tahoma"/>
          <w:sz w:val="20"/>
          <w:szCs w:val="20"/>
        </w:rPr>
        <w:t>s § 44 písm. e) stavebního zákona.</w:t>
      </w:r>
    </w:p>
    <w:p w14:paraId="1CB0C792" w14:textId="77777777" w:rsidR="00187A9C" w:rsidRDefault="00187A9C" w:rsidP="00F7100A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Pořizovatelem je ze zákona úřad územního plánování na základě žádosti příslušné obce ve svém obvodu, případně obecní úřad, který zajistí splnění kvalifikačních požadavků, nejčastěji prostřednictvím tzv. létajícího pořizovatele. Z důvodu urychlení pořízení změny ÚP Srubec je dle názoru OREG vhodnější varianta „létajícího pořizovatele“. </w:t>
      </w:r>
      <w:r>
        <w:rPr>
          <w:rFonts w:ascii="Tahoma" w:hAnsi="Tahoma" w:cs="Tahoma"/>
          <w:color w:val="000000"/>
          <w:sz w:val="20"/>
          <w:szCs w:val="20"/>
          <w:u w:val="single"/>
        </w:rPr>
        <w:t>Náklady na „létajícího pořizovatele“ by v tomto případě nesl Jihočeský kraj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4E4FC36" w14:textId="77777777" w:rsidR="00187A9C" w:rsidRDefault="00187A9C" w:rsidP="00F7100A">
      <w:pPr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Každá změna územního plánu musí být zpracována projektantem. </w:t>
      </w:r>
      <w:r>
        <w:rPr>
          <w:rFonts w:ascii="Tahoma" w:hAnsi="Tahoma" w:cs="Tahoma"/>
          <w:color w:val="000000"/>
          <w:sz w:val="20"/>
          <w:szCs w:val="20"/>
          <w:u w:val="single"/>
        </w:rPr>
        <w:t>Náklady na projektanta ponese Jihočeský kraj.</w:t>
      </w:r>
    </w:p>
    <w:p w14:paraId="1FAC8B18" w14:textId="77777777" w:rsidR="00187A9C" w:rsidRDefault="00187A9C" w:rsidP="00F7100A">
      <w:pPr>
        <w:spacing w:after="120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 pořízení změny ÚP Srubec, jakožto i o zvoleném způsobu pořízení změny ÚP (tj. zda lze pořídit změnu ÚP Srubec zkráceným postupem dle § 55a stavebního zákona), </w:t>
      </w:r>
      <w:r>
        <w:rPr>
          <w:rFonts w:ascii="Tahoma" w:hAnsi="Tahoma" w:cs="Tahoma"/>
          <w:color w:val="000000"/>
          <w:sz w:val="20"/>
          <w:szCs w:val="20"/>
          <w:u w:val="single"/>
        </w:rPr>
        <w:t>rozhoduje vždy v samostatné působnosti zastupitelstvo příslušné obce, tj. v tomto případě Zastupitelstvo obce Srubec.</w:t>
      </w:r>
      <w:r>
        <w:rPr>
          <w:rFonts w:ascii="Tahoma" w:hAnsi="Tahoma" w:cs="Tahoma"/>
          <w:color w:val="000000"/>
          <w:sz w:val="20"/>
          <w:szCs w:val="20"/>
        </w:rPr>
        <w:t xml:space="preserve"> Při odeslání návrhu na pořízení změny ÚP Srubec bude v průvodním dopise obec požádána o schválení pořízení změny zkráceným způsobem.</w:t>
      </w:r>
    </w:p>
    <w:p w14:paraId="3960EBA4" w14:textId="77777777" w:rsidR="00187A9C" w:rsidRDefault="00187A9C" w:rsidP="00196B70">
      <w:pPr>
        <w:pStyle w:val="KUJKnormal"/>
      </w:pPr>
    </w:p>
    <w:p w14:paraId="563CB6D6" w14:textId="77777777" w:rsidR="00187A9C" w:rsidRDefault="00187A9C" w:rsidP="00196B70">
      <w:pPr>
        <w:pStyle w:val="KUJKnormal"/>
      </w:pPr>
    </w:p>
    <w:p w14:paraId="723F1BC9" w14:textId="77777777" w:rsidR="00187A9C" w:rsidRDefault="00187A9C" w:rsidP="00196B70">
      <w:pPr>
        <w:pStyle w:val="KUJKnormal"/>
      </w:pPr>
      <w:r>
        <w:t>Finanční nároky a krytí:</w:t>
      </w:r>
      <w:r w:rsidRPr="00F7100A">
        <w:rPr>
          <w:rFonts w:ascii="Tahoma" w:eastAsia="Times New Roman" w:hAnsi="Tahoma" w:cs="Tahoma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Cs w:val="20"/>
          <w:lang w:eastAsia="cs-CZ"/>
        </w:rPr>
        <w:t>Změna ÚP Srubec bude kryta z finančních prostředků roku 2023. Pořízení a zpracování změny územního plánu je součástí návrhu rozpočtu ORJ 6 na rok 2023 (§ 3635, položka 5166, ORJ 651).</w:t>
      </w:r>
    </w:p>
    <w:p w14:paraId="7A19EB5F" w14:textId="77777777" w:rsidR="00187A9C" w:rsidRDefault="00187A9C" w:rsidP="00196B70">
      <w:pPr>
        <w:pStyle w:val="KUJKnormal"/>
      </w:pPr>
    </w:p>
    <w:p w14:paraId="4F67975E" w14:textId="77777777" w:rsidR="00187A9C" w:rsidRDefault="00187A9C" w:rsidP="00196B70">
      <w:pPr>
        <w:pStyle w:val="KUJKnormal"/>
      </w:pPr>
    </w:p>
    <w:p w14:paraId="5426D4BA" w14:textId="77777777" w:rsidR="00187A9C" w:rsidRDefault="00187A9C" w:rsidP="007F317F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výdaj je součástí návrhu rozpočtu kraje na rok 2023.</w:t>
      </w:r>
    </w:p>
    <w:p w14:paraId="70BBCCC4" w14:textId="77777777" w:rsidR="00187A9C" w:rsidRDefault="00187A9C" w:rsidP="00196B70">
      <w:pPr>
        <w:pStyle w:val="KUJKnormal"/>
      </w:pPr>
    </w:p>
    <w:p w14:paraId="6FAB7C4D" w14:textId="77777777" w:rsidR="00187A9C" w:rsidRDefault="00187A9C" w:rsidP="00196B70">
      <w:pPr>
        <w:pStyle w:val="KUJKnormal"/>
      </w:pPr>
    </w:p>
    <w:p w14:paraId="20CC94FA" w14:textId="77777777" w:rsidR="00187A9C" w:rsidRDefault="00187A9C" w:rsidP="00196B70">
      <w:pPr>
        <w:pStyle w:val="KUJKnormal"/>
      </w:pPr>
      <w:r>
        <w:t>Návrh projednán (stanoviska):</w:t>
      </w:r>
      <w:r w:rsidRPr="00F7100A">
        <w:t xml:space="preserve"> </w:t>
      </w:r>
      <w:r>
        <w:t>návrh projednán v Radě Jihočeského kraje, rada usnesením 1321/2022/RK-55 ze dne 1. prosince 2022 doporučila zastupitelstvu kraje schválit podání návrhu na pořízení změny územního plánu Srubec.</w:t>
      </w:r>
    </w:p>
    <w:p w14:paraId="637C1029" w14:textId="77777777" w:rsidR="00187A9C" w:rsidRDefault="00187A9C" w:rsidP="00196B70">
      <w:pPr>
        <w:pStyle w:val="KUJKnormal"/>
      </w:pPr>
    </w:p>
    <w:p w14:paraId="2984F0D4" w14:textId="77777777" w:rsidR="00187A9C" w:rsidRDefault="00187A9C" w:rsidP="00196B70">
      <w:pPr>
        <w:pStyle w:val="KUJKnormal"/>
      </w:pPr>
    </w:p>
    <w:p w14:paraId="6C17B920" w14:textId="77777777" w:rsidR="00187A9C" w:rsidRDefault="00187A9C" w:rsidP="00196B70">
      <w:pPr>
        <w:pStyle w:val="KUJKnormal"/>
      </w:pPr>
    </w:p>
    <w:p w14:paraId="6525DEBC" w14:textId="77777777" w:rsidR="00187A9C" w:rsidRPr="007939A8" w:rsidRDefault="00187A9C" w:rsidP="00196B70">
      <w:pPr>
        <w:pStyle w:val="KUJKtucny"/>
      </w:pPr>
      <w:r w:rsidRPr="007939A8">
        <w:t>PŘÍLOHY:</w:t>
      </w:r>
    </w:p>
    <w:p w14:paraId="78DEB187" w14:textId="77777777" w:rsidR="00187A9C" w:rsidRDefault="00187A9C" w:rsidP="00187A9C">
      <w:pPr>
        <w:pStyle w:val="KUJKnormal"/>
        <w:numPr>
          <w:ilvl w:val="0"/>
          <w:numId w:val="11"/>
        </w:numPr>
      </w:pPr>
      <w:r>
        <w:t xml:space="preserve">Návrh na pořízení změny ÚP Srubec </w:t>
      </w:r>
    </w:p>
    <w:p w14:paraId="124D8314" w14:textId="77777777" w:rsidR="00187A9C" w:rsidRDefault="00187A9C" w:rsidP="00187A9C">
      <w:pPr>
        <w:pStyle w:val="KUJKnormal"/>
        <w:numPr>
          <w:ilvl w:val="0"/>
          <w:numId w:val="11"/>
        </w:numPr>
      </w:pPr>
      <w:r>
        <w:t xml:space="preserve">Stanovisko krajského úřadu, OZZL k obsahu návrhu na pořízení změny ÚP Srubec </w:t>
      </w:r>
    </w:p>
    <w:p w14:paraId="42AA53A2" w14:textId="77777777" w:rsidR="00187A9C" w:rsidRDefault="00187A9C" w:rsidP="00187A9C">
      <w:pPr>
        <w:pStyle w:val="KUJKnormal"/>
        <w:numPr>
          <w:ilvl w:val="0"/>
          <w:numId w:val="11"/>
        </w:numPr>
      </w:pPr>
      <w:r>
        <w:t>Situace – porovnání navržené a původní trasy přeložky II/157</w:t>
      </w:r>
    </w:p>
    <w:p w14:paraId="1B573EA0" w14:textId="77777777" w:rsidR="00187A9C" w:rsidRDefault="00187A9C" w:rsidP="00196B70">
      <w:pPr>
        <w:pStyle w:val="KUJKnormal"/>
      </w:pPr>
    </w:p>
    <w:p w14:paraId="7D0A529E" w14:textId="77777777" w:rsidR="00187A9C" w:rsidRDefault="00187A9C" w:rsidP="00196B70">
      <w:pPr>
        <w:pStyle w:val="KUJKnormal"/>
      </w:pPr>
    </w:p>
    <w:p w14:paraId="10107714" w14:textId="77777777" w:rsidR="00187A9C" w:rsidRDefault="00187A9C" w:rsidP="00F7100A">
      <w:pPr>
        <w:pStyle w:val="KUJKtucny"/>
      </w:pPr>
      <w:r w:rsidRPr="007C1EE7">
        <w:t>Zodpovídá:</w:t>
      </w:r>
      <w:r w:rsidRPr="00F7100A">
        <w:t xml:space="preserve"> </w:t>
      </w:r>
      <w:r>
        <w:t>Ing. arch. Petr Hornát, vedoucí OREG</w:t>
      </w:r>
    </w:p>
    <w:p w14:paraId="62B50185" w14:textId="77777777" w:rsidR="00187A9C" w:rsidRDefault="00187A9C" w:rsidP="00196B70">
      <w:pPr>
        <w:pStyle w:val="KUJKnormal"/>
      </w:pPr>
    </w:p>
    <w:p w14:paraId="5508418D" w14:textId="77777777" w:rsidR="00187A9C" w:rsidRDefault="00187A9C" w:rsidP="00196B70">
      <w:pPr>
        <w:pStyle w:val="KUJKnormal"/>
      </w:pPr>
      <w:r>
        <w:t>Termín kontroly: 9. 1. 2023</w:t>
      </w:r>
    </w:p>
    <w:p w14:paraId="38C7B030" w14:textId="77777777" w:rsidR="00187A9C" w:rsidRDefault="00187A9C" w:rsidP="00196B70">
      <w:pPr>
        <w:pStyle w:val="KUJKnormal"/>
      </w:pPr>
      <w:r>
        <w:t>Termín splnění: 1.1.2023</w:t>
      </w:r>
    </w:p>
    <w:p w14:paraId="5FBF05D7" w14:textId="77777777" w:rsidR="00187A9C" w:rsidRDefault="00187A9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0401" w14:textId="77777777" w:rsidR="00187A9C" w:rsidRDefault="00187A9C" w:rsidP="00187A9C">
    <w:r>
      <w:rPr>
        <w:noProof/>
      </w:rPr>
      <w:pict w14:anchorId="7E5C05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5BB63F" w14:textId="77777777" w:rsidR="00187A9C" w:rsidRPr="005F485E" w:rsidRDefault="00187A9C" w:rsidP="00187A9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56B5E62" w14:textId="77777777" w:rsidR="00187A9C" w:rsidRPr="005F485E" w:rsidRDefault="00187A9C" w:rsidP="00187A9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488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425B41" w14:textId="77777777" w:rsidR="00187A9C" w:rsidRDefault="00187A9C" w:rsidP="00187A9C">
    <w:r>
      <w:pict w14:anchorId="18666C76">
        <v:rect id="_x0000_i1026" style="width:481.9pt;height:2pt" o:hralign="center" o:hrstd="t" o:hrnoshade="t" o:hr="t" fillcolor="black" stroked="f"/>
      </w:pict>
    </w:r>
  </w:p>
  <w:p w14:paraId="67ABE5E6" w14:textId="77777777" w:rsidR="00187A9C" w:rsidRPr="00187A9C" w:rsidRDefault="00187A9C" w:rsidP="00187A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69467">
    <w:abstractNumId w:val="1"/>
  </w:num>
  <w:num w:numId="2" w16cid:durableId="399407820">
    <w:abstractNumId w:val="2"/>
  </w:num>
  <w:num w:numId="3" w16cid:durableId="1003432010">
    <w:abstractNumId w:val="10"/>
  </w:num>
  <w:num w:numId="4" w16cid:durableId="1513031538">
    <w:abstractNumId w:val="8"/>
  </w:num>
  <w:num w:numId="5" w16cid:durableId="85343120">
    <w:abstractNumId w:val="0"/>
  </w:num>
  <w:num w:numId="6" w16cid:durableId="792987251">
    <w:abstractNumId w:val="4"/>
  </w:num>
  <w:num w:numId="7" w16cid:durableId="670762812">
    <w:abstractNumId w:val="7"/>
  </w:num>
  <w:num w:numId="8" w16cid:durableId="1191802541">
    <w:abstractNumId w:val="5"/>
  </w:num>
  <w:num w:numId="9" w16cid:durableId="1696883191">
    <w:abstractNumId w:val="6"/>
  </w:num>
  <w:num w:numId="10" w16cid:durableId="1169832193">
    <w:abstractNumId w:val="9"/>
  </w:num>
  <w:num w:numId="11" w16cid:durableId="1845582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87A9C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6185108</vt:i4>
  </property>
  <property fmtid="{D5CDD505-2E9C-101B-9397-08002B2CF9AE}" pid="4" name="UlozitJako">
    <vt:lpwstr>C:\Users\mrazkova\AppData\Local\Temp\iU61782472\Zastupitelstvo\2022-12-15\Navrhy\452-ZK-22.</vt:lpwstr>
  </property>
  <property fmtid="{D5CDD505-2E9C-101B-9397-08002B2CF9AE}" pid="5" name="Zpracovat">
    <vt:bool>false</vt:bool>
  </property>
</Properties>
</file>