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E631A" w14:paraId="6A1A6DCE" w14:textId="77777777" w:rsidTr="00CB0EA0">
        <w:trPr>
          <w:trHeight w:hRule="exact" w:val="397"/>
        </w:trPr>
        <w:tc>
          <w:tcPr>
            <w:tcW w:w="2376" w:type="dxa"/>
            <w:hideMark/>
          </w:tcPr>
          <w:p w14:paraId="05506681" w14:textId="77777777" w:rsidR="003E631A" w:rsidRDefault="003E631A" w:rsidP="00970720">
            <w:pPr>
              <w:pStyle w:val="KUJKtucny"/>
            </w:pPr>
            <w:r>
              <w:t>Datum jednání:</w:t>
            </w:r>
          </w:p>
        </w:tc>
        <w:tc>
          <w:tcPr>
            <w:tcW w:w="3828" w:type="dxa"/>
            <w:hideMark/>
          </w:tcPr>
          <w:p w14:paraId="78790E65" w14:textId="77777777" w:rsidR="003E631A" w:rsidRDefault="003E631A" w:rsidP="00970720">
            <w:pPr>
              <w:pStyle w:val="KUJKnormal"/>
            </w:pPr>
            <w:r>
              <w:t>15. 12. 2022</w:t>
            </w:r>
          </w:p>
        </w:tc>
        <w:tc>
          <w:tcPr>
            <w:tcW w:w="2126" w:type="dxa"/>
            <w:hideMark/>
          </w:tcPr>
          <w:p w14:paraId="572A26FC" w14:textId="77777777" w:rsidR="003E631A" w:rsidRDefault="003E631A" w:rsidP="00970720">
            <w:pPr>
              <w:pStyle w:val="KUJKtucny"/>
            </w:pPr>
            <w:r>
              <w:t>Bod programu:</w:t>
            </w:r>
          </w:p>
        </w:tc>
        <w:tc>
          <w:tcPr>
            <w:tcW w:w="850" w:type="dxa"/>
          </w:tcPr>
          <w:p w14:paraId="072679C7" w14:textId="77777777" w:rsidR="003E631A" w:rsidRDefault="003E631A" w:rsidP="00970720">
            <w:pPr>
              <w:pStyle w:val="KUJKnormal"/>
            </w:pPr>
          </w:p>
        </w:tc>
      </w:tr>
      <w:tr w:rsidR="003E631A" w14:paraId="4A68565E" w14:textId="77777777" w:rsidTr="00CB0EA0">
        <w:trPr>
          <w:cantSplit/>
          <w:trHeight w:hRule="exact" w:val="397"/>
        </w:trPr>
        <w:tc>
          <w:tcPr>
            <w:tcW w:w="2376" w:type="dxa"/>
            <w:hideMark/>
          </w:tcPr>
          <w:p w14:paraId="12F35F9D" w14:textId="77777777" w:rsidR="003E631A" w:rsidRDefault="003E631A" w:rsidP="00970720">
            <w:pPr>
              <w:pStyle w:val="KUJKtucny"/>
            </w:pPr>
            <w:r>
              <w:t>Číslo návrhu:</w:t>
            </w:r>
          </w:p>
        </w:tc>
        <w:tc>
          <w:tcPr>
            <w:tcW w:w="6804" w:type="dxa"/>
            <w:gridSpan w:val="3"/>
            <w:hideMark/>
          </w:tcPr>
          <w:p w14:paraId="1DA7D378" w14:textId="77777777" w:rsidR="003E631A" w:rsidRDefault="003E631A" w:rsidP="00970720">
            <w:pPr>
              <w:pStyle w:val="KUJKnormal"/>
            </w:pPr>
            <w:r>
              <w:t>441/ZK/22</w:t>
            </w:r>
          </w:p>
        </w:tc>
      </w:tr>
      <w:tr w:rsidR="003E631A" w14:paraId="12FDE74C" w14:textId="77777777" w:rsidTr="00CB0EA0">
        <w:trPr>
          <w:trHeight w:val="397"/>
        </w:trPr>
        <w:tc>
          <w:tcPr>
            <w:tcW w:w="2376" w:type="dxa"/>
          </w:tcPr>
          <w:p w14:paraId="1FC641B2" w14:textId="77777777" w:rsidR="003E631A" w:rsidRDefault="003E631A" w:rsidP="00970720"/>
          <w:p w14:paraId="13D31293" w14:textId="77777777" w:rsidR="003E631A" w:rsidRDefault="003E631A" w:rsidP="00970720">
            <w:pPr>
              <w:pStyle w:val="KUJKtucny"/>
            </w:pPr>
            <w:r>
              <w:t>Název bodu:</w:t>
            </w:r>
          </w:p>
        </w:tc>
        <w:tc>
          <w:tcPr>
            <w:tcW w:w="6804" w:type="dxa"/>
            <w:gridSpan w:val="3"/>
          </w:tcPr>
          <w:p w14:paraId="237C3AC4" w14:textId="77777777" w:rsidR="003E631A" w:rsidRDefault="003E631A" w:rsidP="00970720"/>
          <w:p w14:paraId="6FE72EDE" w14:textId="77777777" w:rsidR="003E631A" w:rsidRDefault="003E631A" w:rsidP="00970720">
            <w:pPr>
              <w:pStyle w:val="KUJKtucny"/>
              <w:rPr>
                <w:sz w:val="22"/>
                <w:szCs w:val="22"/>
              </w:rPr>
            </w:pPr>
            <w:r>
              <w:rPr>
                <w:sz w:val="22"/>
                <w:szCs w:val="22"/>
              </w:rPr>
              <w:t>Přijetí daru pozemku v k. ú. Třeboň od města Třeboně</w:t>
            </w:r>
          </w:p>
        </w:tc>
      </w:tr>
    </w:tbl>
    <w:p w14:paraId="319F10C6" w14:textId="77777777" w:rsidR="003E631A" w:rsidRDefault="003E631A" w:rsidP="00CB0EA0">
      <w:pPr>
        <w:pStyle w:val="KUJKnormal"/>
        <w:rPr>
          <w:b/>
          <w:bCs/>
        </w:rPr>
      </w:pPr>
      <w:r>
        <w:rPr>
          <w:b/>
          <w:bCs/>
        </w:rPr>
        <w:pict w14:anchorId="581A558A">
          <v:rect id="_x0000_i1029" style="width:453.6pt;height:1.5pt" o:hralign="center" o:hrstd="t" o:hrnoshade="t" o:hr="t" fillcolor="black" stroked="f"/>
        </w:pict>
      </w:r>
    </w:p>
    <w:p w14:paraId="3E533E51" w14:textId="77777777" w:rsidR="003E631A" w:rsidRDefault="003E631A" w:rsidP="00CB0EA0">
      <w:pPr>
        <w:pStyle w:val="KUJKnormal"/>
      </w:pPr>
    </w:p>
    <w:p w14:paraId="1A8A80B8" w14:textId="77777777" w:rsidR="003E631A" w:rsidRDefault="003E631A" w:rsidP="00CB0EA0"/>
    <w:tbl>
      <w:tblPr>
        <w:tblW w:w="0" w:type="auto"/>
        <w:tblCellMar>
          <w:left w:w="70" w:type="dxa"/>
          <w:right w:w="70" w:type="dxa"/>
        </w:tblCellMar>
        <w:tblLook w:val="04A0" w:firstRow="1" w:lastRow="0" w:firstColumn="1" w:lastColumn="0" w:noHBand="0" w:noVBand="1"/>
      </w:tblPr>
      <w:tblGrid>
        <w:gridCol w:w="2350"/>
        <w:gridCol w:w="6862"/>
      </w:tblGrid>
      <w:tr w:rsidR="003E631A" w14:paraId="0F5D3AAC" w14:textId="77777777" w:rsidTr="002559B8">
        <w:trPr>
          <w:trHeight w:val="397"/>
        </w:trPr>
        <w:tc>
          <w:tcPr>
            <w:tcW w:w="2350" w:type="dxa"/>
            <w:hideMark/>
          </w:tcPr>
          <w:p w14:paraId="4E78DDC6" w14:textId="77777777" w:rsidR="003E631A" w:rsidRDefault="003E631A" w:rsidP="002559B8">
            <w:pPr>
              <w:pStyle w:val="KUJKtucny"/>
            </w:pPr>
            <w:r>
              <w:t>Předkladatel:</w:t>
            </w:r>
          </w:p>
        </w:tc>
        <w:tc>
          <w:tcPr>
            <w:tcW w:w="6862" w:type="dxa"/>
          </w:tcPr>
          <w:p w14:paraId="0DE0C0FC" w14:textId="77777777" w:rsidR="003E631A" w:rsidRDefault="003E631A" w:rsidP="002559B8">
            <w:pPr>
              <w:pStyle w:val="KUJKnormal"/>
            </w:pPr>
            <w:r>
              <w:t>Mgr. Bc. Antonín Krák</w:t>
            </w:r>
          </w:p>
          <w:p w14:paraId="0258450A" w14:textId="77777777" w:rsidR="003E631A" w:rsidRDefault="003E631A" w:rsidP="002559B8"/>
        </w:tc>
      </w:tr>
      <w:tr w:rsidR="003E631A" w14:paraId="5EA7297F" w14:textId="77777777" w:rsidTr="002559B8">
        <w:trPr>
          <w:trHeight w:val="397"/>
        </w:trPr>
        <w:tc>
          <w:tcPr>
            <w:tcW w:w="2350" w:type="dxa"/>
          </w:tcPr>
          <w:p w14:paraId="06A08825" w14:textId="77777777" w:rsidR="003E631A" w:rsidRDefault="003E631A" w:rsidP="002559B8">
            <w:pPr>
              <w:pStyle w:val="KUJKtucny"/>
            </w:pPr>
            <w:r>
              <w:t>Zpracoval:</w:t>
            </w:r>
          </w:p>
          <w:p w14:paraId="5793ABA3" w14:textId="77777777" w:rsidR="003E631A" w:rsidRDefault="003E631A" w:rsidP="002559B8"/>
        </w:tc>
        <w:tc>
          <w:tcPr>
            <w:tcW w:w="6862" w:type="dxa"/>
            <w:hideMark/>
          </w:tcPr>
          <w:p w14:paraId="572C6EE5" w14:textId="77777777" w:rsidR="003E631A" w:rsidRDefault="003E631A" w:rsidP="002559B8">
            <w:pPr>
              <w:pStyle w:val="KUJKnormal"/>
            </w:pPr>
            <w:r>
              <w:t>OHMS</w:t>
            </w:r>
          </w:p>
        </w:tc>
      </w:tr>
      <w:tr w:rsidR="003E631A" w14:paraId="770F8EEC" w14:textId="77777777" w:rsidTr="002559B8">
        <w:trPr>
          <w:trHeight w:val="397"/>
        </w:trPr>
        <w:tc>
          <w:tcPr>
            <w:tcW w:w="2350" w:type="dxa"/>
          </w:tcPr>
          <w:p w14:paraId="4DEFD2F7" w14:textId="77777777" w:rsidR="003E631A" w:rsidRPr="009715F9" w:rsidRDefault="003E631A" w:rsidP="002559B8">
            <w:pPr>
              <w:pStyle w:val="KUJKnormal"/>
              <w:rPr>
                <w:b/>
              </w:rPr>
            </w:pPr>
            <w:r w:rsidRPr="009715F9">
              <w:rPr>
                <w:b/>
              </w:rPr>
              <w:t>Vedoucí odboru:</w:t>
            </w:r>
          </w:p>
          <w:p w14:paraId="047D21CE" w14:textId="77777777" w:rsidR="003E631A" w:rsidRDefault="003E631A" w:rsidP="002559B8"/>
        </w:tc>
        <w:tc>
          <w:tcPr>
            <w:tcW w:w="6862" w:type="dxa"/>
            <w:hideMark/>
          </w:tcPr>
          <w:p w14:paraId="4F8687AB" w14:textId="77777777" w:rsidR="003E631A" w:rsidRDefault="003E631A" w:rsidP="002559B8">
            <w:pPr>
              <w:pStyle w:val="KUJKnormal"/>
            </w:pPr>
            <w:r>
              <w:t>Mgr. Petr Podhola</w:t>
            </w:r>
          </w:p>
        </w:tc>
      </w:tr>
    </w:tbl>
    <w:p w14:paraId="2AEAF1D7" w14:textId="77777777" w:rsidR="003E631A" w:rsidRDefault="003E631A" w:rsidP="00CB0EA0">
      <w:pPr>
        <w:pStyle w:val="KUJKnormal"/>
      </w:pPr>
    </w:p>
    <w:p w14:paraId="124C938F" w14:textId="77777777" w:rsidR="003E631A" w:rsidRPr="0052161F" w:rsidRDefault="003E631A" w:rsidP="00CB0EA0">
      <w:pPr>
        <w:pStyle w:val="KUJKtucny"/>
      </w:pPr>
      <w:r w:rsidRPr="0052161F">
        <w:t>NÁVRH USNESENÍ</w:t>
      </w:r>
    </w:p>
    <w:p w14:paraId="1EC58F3F" w14:textId="77777777" w:rsidR="003E631A" w:rsidRDefault="003E631A" w:rsidP="00CB0EA0">
      <w:pPr>
        <w:pStyle w:val="KUJKnormal"/>
        <w:rPr>
          <w:rFonts w:ascii="Calibri" w:hAnsi="Calibri" w:cs="Calibri"/>
          <w:sz w:val="12"/>
          <w:szCs w:val="12"/>
        </w:rPr>
      </w:pPr>
      <w:bookmarkStart w:id="0" w:name="US_ZaVeVeci"/>
      <w:bookmarkEnd w:id="0"/>
    </w:p>
    <w:p w14:paraId="1C152381" w14:textId="77777777" w:rsidR="003E631A" w:rsidRPr="00841DFC" w:rsidRDefault="003E631A" w:rsidP="00CB0EA0">
      <w:pPr>
        <w:pStyle w:val="KUJKPolozka"/>
      </w:pPr>
      <w:r w:rsidRPr="00841DFC">
        <w:t>Zastupitelstvo Jihočeského kraje</w:t>
      </w:r>
    </w:p>
    <w:p w14:paraId="71FFC781" w14:textId="77777777" w:rsidR="003E631A" w:rsidRPr="00E10FE7" w:rsidRDefault="003E631A" w:rsidP="00306A8A">
      <w:pPr>
        <w:pStyle w:val="KUJKdoplnek2"/>
      </w:pPr>
      <w:r w:rsidRPr="00AF7BAE">
        <w:t>schvaluje</w:t>
      </w:r>
    </w:p>
    <w:p w14:paraId="7C95902D" w14:textId="77777777" w:rsidR="003E631A" w:rsidRDefault="003E631A" w:rsidP="003E631A">
      <w:pPr>
        <w:numPr>
          <w:ilvl w:val="0"/>
          <w:numId w:val="11"/>
        </w:numPr>
        <w:ind w:right="565"/>
        <w:contextualSpacing/>
        <w:jc w:val="both"/>
        <w:rPr>
          <w:rFonts w:ascii="Arial" w:hAnsi="Arial"/>
          <w:sz w:val="20"/>
          <w:szCs w:val="28"/>
        </w:rPr>
      </w:pPr>
      <w:r>
        <w:rPr>
          <w:rFonts w:ascii="Arial" w:hAnsi="Arial"/>
          <w:sz w:val="20"/>
          <w:szCs w:val="28"/>
        </w:rPr>
        <w:t xml:space="preserve">1. přijetí daru </w:t>
      </w:r>
      <w:bookmarkStart w:id="1" w:name="_Hlk67569623"/>
      <w:r>
        <w:rPr>
          <w:rFonts w:ascii="Arial" w:hAnsi="Arial"/>
          <w:sz w:val="20"/>
          <w:szCs w:val="28"/>
        </w:rPr>
        <w:t>pozemku v k. ú. Třeboň, a to na základě dosud nezapsaného geometrického plánu č. </w:t>
      </w:r>
      <w:bookmarkStart w:id="2" w:name="_Hlk67572048"/>
      <w:r>
        <w:rPr>
          <w:rFonts w:ascii="Arial" w:hAnsi="Arial"/>
          <w:sz w:val="20"/>
          <w:szCs w:val="28"/>
        </w:rPr>
        <w:t xml:space="preserve">4144-54/2022 </w:t>
      </w:r>
      <w:bookmarkEnd w:id="1"/>
      <w:bookmarkEnd w:id="2"/>
      <w:r>
        <w:rPr>
          <w:rFonts w:ascii="Arial" w:hAnsi="Arial"/>
          <w:sz w:val="20"/>
          <w:szCs w:val="28"/>
        </w:rPr>
        <w:t>z parcely KN</w:t>
      </w:r>
      <w:r>
        <w:rPr>
          <w:rFonts w:ascii="Arial" w:hAnsi="Arial"/>
          <w:b/>
          <w:sz w:val="20"/>
          <w:szCs w:val="28"/>
        </w:rPr>
        <w:t xml:space="preserve"> </w:t>
      </w:r>
      <w:r>
        <w:rPr>
          <w:rFonts w:ascii="Arial" w:hAnsi="Arial"/>
          <w:sz w:val="20"/>
          <w:szCs w:val="28"/>
        </w:rPr>
        <w:t xml:space="preserve">č. 1534/1 nově oddělené parcely č. </w:t>
      </w:r>
      <w:bookmarkStart w:id="3" w:name="_Hlk72941403"/>
      <w:r>
        <w:rPr>
          <w:rFonts w:ascii="Arial" w:hAnsi="Arial"/>
          <w:sz w:val="20"/>
          <w:szCs w:val="28"/>
        </w:rPr>
        <w:t xml:space="preserve">1534/29 </w:t>
      </w:r>
      <w:bookmarkEnd w:id="3"/>
      <w:r>
        <w:rPr>
          <w:rFonts w:ascii="Arial" w:hAnsi="Arial"/>
          <w:sz w:val="20"/>
          <w:szCs w:val="28"/>
        </w:rPr>
        <w:t>o výměře 1618</w:t>
      </w:r>
      <w:r>
        <w:rPr>
          <w:rFonts w:ascii="Arial" w:eastAsia="Times New Roman" w:hAnsi="Arial" w:cs="Arial"/>
          <w:sz w:val="20"/>
          <w:szCs w:val="20"/>
          <w:lang w:eastAsia="cs-CZ"/>
        </w:rPr>
        <w:t xml:space="preserve"> m</w:t>
      </w:r>
      <w:r>
        <w:rPr>
          <w:rFonts w:ascii="Arial" w:eastAsia="Times New Roman" w:hAnsi="Arial" w:cs="Arial"/>
          <w:sz w:val="20"/>
          <w:szCs w:val="20"/>
          <w:vertAlign w:val="superscript"/>
          <w:lang w:eastAsia="cs-CZ"/>
        </w:rPr>
        <w:t>2</w:t>
      </w:r>
      <w:r>
        <w:rPr>
          <w:rFonts w:ascii="Arial" w:eastAsia="Times New Roman" w:hAnsi="Arial" w:cs="Arial"/>
          <w:sz w:val="20"/>
          <w:szCs w:val="20"/>
          <w:lang w:eastAsia="cs-CZ"/>
        </w:rPr>
        <w:t xml:space="preserve"> </w:t>
      </w:r>
      <w:r>
        <w:rPr>
          <w:rFonts w:ascii="Arial" w:hAnsi="Arial"/>
          <w:sz w:val="20"/>
          <w:szCs w:val="28"/>
        </w:rPr>
        <w:t>od </w:t>
      </w:r>
      <w:bookmarkStart w:id="4" w:name="_Hlk72941812"/>
      <w:r>
        <w:rPr>
          <w:rFonts w:ascii="Arial" w:hAnsi="Arial"/>
          <w:sz w:val="20"/>
          <w:szCs w:val="28"/>
        </w:rPr>
        <w:t>města Třeboně, se sídlem Pal</w:t>
      </w:r>
      <w:r>
        <w:rPr>
          <w:rFonts w:ascii="Arial" w:hAnsi="Arial" w:cs="Arial"/>
          <w:sz w:val="20"/>
          <w:szCs w:val="20"/>
        </w:rPr>
        <w:t xml:space="preserve">ackého náměstí 46/II, 379 01 </w:t>
      </w:r>
      <w:r>
        <w:rPr>
          <w:rFonts w:ascii="Arial" w:hAnsi="Arial"/>
          <w:sz w:val="20"/>
          <w:szCs w:val="28"/>
        </w:rPr>
        <w:t>Třeboň, IČO 002476</w:t>
      </w:r>
      <w:bookmarkEnd w:id="4"/>
      <w:r>
        <w:rPr>
          <w:rFonts w:ascii="Arial" w:hAnsi="Arial"/>
          <w:sz w:val="20"/>
          <w:szCs w:val="28"/>
        </w:rPr>
        <w:t xml:space="preserve">18, do vlastnictví </w:t>
      </w:r>
      <w:bookmarkStart w:id="5" w:name="_Hlk72932666"/>
      <w:r>
        <w:rPr>
          <w:rFonts w:ascii="Arial" w:hAnsi="Arial"/>
          <w:sz w:val="20"/>
          <w:szCs w:val="28"/>
        </w:rPr>
        <w:t xml:space="preserve">Jihočeského kraje pro účely výstavby zařízení poskytujícího sociální služby – „Přístavby Domova seniorů Třeboň“, </w:t>
      </w:r>
      <w:bookmarkEnd w:id="5"/>
      <w:r>
        <w:rPr>
          <w:rFonts w:ascii="Arial" w:hAnsi="Arial"/>
          <w:sz w:val="20"/>
          <w:szCs w:val="28"/>
        </w:rPr>
        <w:t>dle návrhu darovací smlouvy v příloze č. 6 návrhu č.</w:t>
      </w:r>
      <w:r>
        <w:t xml:space="preserve"> </w:t>
      </w:r>
      <w:r>
        <w:rPr>
          <w:rFonts w:ascii="Arial" w:hAnsi="Arial" w:cs="Arial"/>
          <w:sz w:val="20"/>
          <w:szCs w:val="20"/>
        </w:rPr>
        <w:t>44</w:t>
      </w:r>
      <w:r>
        <w:rPr>
          <w:rFonts w:ascii="Arial" w:hAnsi="Arial"/>
          <w:sz w:val="20"/>
          <w:szCs w:val="28"/>
        </w:rPr>
        <w:t>1/RK/22, která bude uzavřena s rozvazovací podmínkou:</w:t>
      </w:r>
    </w:p>
    <w:p w14:paraId="10C91958" w14:textId="77777777" w:rsidR="003E631A" w:rsidRDefault="003E631A" w:rsidP="003E631A">
      <w:pPr>
        <w:numPr>
          <w:ilvl w:val="0"/>
          <w:numId w:val="11"/>
        </w:numPr>
        <w:ind w:right="565"/>
        <w:contextualSpacing/>
        <w:jc w:val="both"/>
        <w:rPr>
          <w:rFonts w:ascii="Arial" w:hAnsi="Arial"/>
          <w:sz w:val="20"/>
          <w:szCs w:val="28"/>
        </w:rPr>
      </w:pPr>
      <w:r>
        <w:rPr>
          <w:rFonts w:ascii="Arial" w:hAnsi="Arial"/>
          <w:sz w:val="20"/>
          <w:szCs w:val="28"/>
        </w:rPr>
        <w:t>„Pokud do 5 let od uzavření této darovací smlouvy nedojde k naplnění účelu darování pozemku, a to tak, že:</w:t>
      </w:r>
    </w:p>
    <w:p w14:paraId="0DDDF65A" w14:textId="77777777" w:rsidR="003E631A" w:rsidRDefault="003E631A" w:rsidP="003E631A">
      <w:pPr>
        <w:numPr>
          <w:ilvl w:val="0"/>
          <w:numId w:val="11"/>
        </w:numPr>
        <w:ind w:right="565"/>
        <w:contextualSpacing/>
        <w:jc w:val="both"/>
        <w:rPr>
          <w:rFonts w:ascii="Arial" w:hAnsi="Arial"/>
          <w:sz w:val="20"/>
          <w:szCs w:val="28"/>
        </w:rPr>
      </w:pPr>
      <w:r>
        <w:rPr>
          <w:rFonts w:ascii="Arial" w:hAnsi="Arial"/>
          <w:sz w:val="20"/>
          <w:szCs w:val="28"/>
        </w:rPr>
        <w:t xml:space="preserve">- do konce </w:t>
      </w:r>
      <w:bookmarkStart w:id="6" w:name="_Hlk111036097"/>
      <w:r>
        <w:rPr>
          <w:rFonts w:ascii="Arial" w:hAnsi="Arial"/>
          <w:sz w:val="20"/>
          <w:szCs w:val="28"/>
        </w:rPr>
        <w:t>roku 2024 nedojde k </w:t>
      </w:r>
      <w:bookmarkEnd w:id="6"/>
      <w:r>
        <w:rPr>
          <w:rFonts w:ascii="Arial" w:hAnsi="Arial"/>
          <w:sz w:val="20"/>
          <w:szCs w:val="28"/>
        </w:rPr>
        <w:t xml:space="preserve">získání pravomocného územního rozhodnutí a stavebního povolení na výstavbu </w:t>
      </w:r>
      <w:bookmarkStart w:id="7" w:name="_Hlk111036208"/>
      <w:r>
        <w:rPr>
          <w:rFonts w:ascii="Arial" w:hAnsi="Arial"/>
          <w:sz w:val="20"/>
          <w:szCs w:val="28"/>
        </w:rPr>
        <w:t xml:space="preserve">„Přístavby Domova seniorů Třeboň“, </w:t>
      </w:r>
      <w:bookmarkEnd w:id="7"/>
      <w:r>
        <w:rPr>
          <w:rFonts w:ascii="Arial" w:hAnsi="Arial"/>
          <w:sz w:val="20"/>
          <w:szCs w:val="28"/>
        </w:rPr>
        <w:t>nebo</w:t>
      </w:r>
    </w:p>
    <w:p w14:paraId="174082B6" w14:textId="77777777" w:rsidR="003E631A" w:rsidRDefault="003E631A" w:rsidP="003E631A">
      <w:pPr>
        <w:numPr>
          <w:ilvl w:val="0"/>
          <w:numId w:val="11"/>
        </w:numPr>
        <w:ind w:right="565"/>
        <w:contextualSpacing/>
        <w:jc w:val="both"/>
        <w:rPr>
          <w:rFonts w:ascii="Arial" w:hAnsi="Arial"/>
          <w:sz w:val="20"/>
          <w:szCs w:val="28"/>
        </w:rPr>
      </w:pPr>
      <w:r>
        <w:rPr>
          <w:rFonts w:ascii="Arial" w:hAnsi="Arial"/>
          <w:sz w:val="20"/>
          <w:szCs w:val="28"/>
        </w:rPr>
        <w:t>- do konce roku 2027 nedojde k vydání kolaudačního souhlasu/rozhodnutí nebo k zahájení zkušebního provozu „Přístavby Domova seniorů Třeboň“,</w:t>
      </w:r>
    </w:p>
    <w:p w14:paraId="20E33372" w14:textId="77777777" w:rsidR="003E631A" w:rsidRDefault="003E631A" w:rsidP="003E631A">
      <w:pPr>
        <w:numPr>
          <w:ilvl w:val="0"/>
          <w:numId w:val="11"/>
        </w:numPr>
        <w:ind w:right="565"/>
        <w:contextualSpacing/>
        <w:jc w:val="both"/>
        <w:rPr>
          <w:rFonts w:ascii="Arial" w:hAnsi="Arial"/>
          <w:sz w:val="20"/>
          <w:szCs w:val="28"/>
        </w:rPr>
      </w:pPr>
      <w:r>
        <w:rPr>
          <w:rFonts w:ascii="Arial" w:hAnsi="Arial"/>
          <w:sz w:val="20"/>
          <w:szCs w:val="28"/>
        </w:rPr>
        <w:t>smlouva zaniká a strany jsou povinny navzájem si vydat přijatá plnění, včetně povinnosti obdarovaného uvést pozemek do původního stavu, tedy odstranit všechny stavby, věci, terénní úpravy a jiná zařízení nacházející se na pozemku.“,</w:t>
      </w:r>
    </w:p>
    <w:p w14:paraId="47396026" w14:textId="77777777" w:rsidR="003E631A" w:rsidRDefault="003E631A" w:rsidP="003E631A">
      <w:pPr>
        <w:numPr>
          <w:ilvl w:val="6"/>
          <w:numId w:val="12"/>
        </w:numPr>
        <w:tabs>
          <w:tab w:val="left" w:pos="284"/>
        </w:tabs>
        <w:ind w:left="0" w:right="565" w:firstLine="0"/>
        <w:jc w:val="both"/>
        <w:rPr>
          <w:rFonts w:ascii="Arial" w:hAnsi="Arial" w:cs="Arial"/>
          <w:sz w:val="20"/>
          <w:szCs w:val="20"/>
        </w:rPr>
      </w:pPr>
      <w:r>
        <w:rPr>
          <w:rFonts w:ascii="Arial" w:hAnsi="Arial" w:cs="Arial"/>
          <w:sz w:val="20"/>
          <w:szCs w:val="20"/>
        </w:rPr>
        <w:t xml:space="preserve">předání uvedeného pozemku dle části I. 1. tohoto usnesení k hospodaření se svěřeným majetkem </w:t>
      </w:r>
      <w:bookmarkStart w:id="8" w:name="_Hlk110953379"/>
      <w:bookmarkStart w:id="9" w:name="_Hlk67571112"/>
      <w:r>
        <w:rPr>
          <w:rFonts w:ascii="Arial" w:hAnsi="Arial" w:cs="Arial"/>
          <w:sz w:val="20"/>
          <w:szCs w:val="20"/>
        </w:rPr>
        <w:t>Centru sociálních služeb Jindřichův Hradec</w:t>
      </w:r>
      <w:bookmarkEnd w:id="8"/>
      <w:r>
        <w:rPr>
          <w:rFonts w:ascii="Arial" w:hAnsi="Arial" w:cs="Arial"/>
          <w:sz w:val="20"/>
          <w:szCs w:val="20"/>
        </w:rPr>
        <w:t xml:space="preserve">, IČO 75011191, </w:t>
      </w:r>
      <w:bookmarkEnd w:id="9"/>
      <w:r>
        <w:rPr>
          <w:rFonts w:ascii="Arial" w:hAnsi="Arial" w:cs="Arial"/>
          <w:sz w:val="20"/>
          <w:szCs w:val="20"/>
        </w:rPr>
        <w:t>zřizovanému krajem, ke dni podání návrhu na vklad vlastnického práva z darovací smlouvy do katastru nemovitostí;</w:t>
      </w:r>
    </w:p>
    <w:p w14:paraId="7F2A736F" w14:textId="77777777" w:rsidR="003E631A" w:rsidRDefault="003E631A" w:rsidP="00C546A5">
      <w:pPr>
        <w:pStyle w:val="KUJKdoplnek2"/>
      </w:pPr>
      <w:r w:rsidRPr="0021676C">
        <w:t>ukládá</w:t>
      </w:r>
    </w:p>
    <w:p w14:paraId="1A9B5D2A" w14:textId="77777777" w:rsidR="003E631A" w:rsidRDefault="003E631A" w:rsidP="00025CCC">
      <w:pPr>
        <w:tabs>
          <w:tab w:val="left" w:pos="0"/>
        </w:tabs>
        <w:ind w:right="565"/>
        <w:jc w:val="both"/>
        <w:rPr>
          <w:rFonts w:ascii="Arial" w:eastAsia="Times New Roman" w:hAnsi="Arial" w:cs="Arial"/>
          <w:sz w:val="20"/>
          <w:szCs w:val="20"/>
          <w:lang w:eastAsia="cs-CZ"/>
        </w:rPr>
      </w:pPr>
      <w:r>
        <w:rPr>
          <w:rFonts w:ascii="Arial" w:eastAsia="Times New Roman" w:hAnsi="Arial" w:cs="Arial"/>
          <w:sz w:val="20"/>
          <w:szCs w:val="20"/>
          <w:lang w:eastAsia="cs-CZ"/>
        </w:rPr>
        <w:t>JUDr. Lukáši Glaserovi, řediteli krajského úřadu:</w:t>
      </w:r>
    </w:p>
    <w:p w14:paraId="5551E734" w14:textId="77777777" w:rsidR="003E631A" w:rsidRDefault="003E631A" w:rsidP="003E631A">
      <w:pPr>
        <w:pStyle w:val="Odstavecseseznamem"/>
        <w:numPr>
          <w:ilvl w:val="0"/>
          <w:numId w:val="13"/>
        </w:numPr>
        <w:tabs>
          <w:tab w:val="left" w:pos="284"/>
        </w:tabs>
        <w:ind w:left="426" w:right="565" w:hanging="426"/>
        <w:jc w:val="both"/>
        <w:rPr>
          <w:rFonts w:ascii="Arial" w:hAnsi="Arial" w:cs="Arial"/>
          <w:sz w:val="20"/>
          <w:szCs w:val="20"/>
        </w:rPr>
      </w:pPr>
      <w:r>
        <w:rPr>
          <w:rFonts w:ascii="Arial" w:hAnsi="Arial" w:cs="Arial"/>
          <w:sz w:val="20"/>
          <w:szCs w:val="20"/>
        </w:rPr>
        <w:t>zabezpečit provedení potřebných úkonů vedoucích k realizaci části I. 1. tohoto usnesení,</w:t>
      </w:r>
    </w:p>
    <w:p w14:paraId="421F92A7" w14:textId="77777777" w:rsidR="003E631A" w:rsidRDefault="003E631A" w:rsidP="003E631A">
      <w:pPr>
        <w:numPr>
          <w:ilvl w:val="0"/>
          <w:numId w:val="13"/>
        </w:numPr>
        <w:tabs>
          <w:tab w:val="left" w:pos="0"/>
          <w:tab w:val="left" w:pos="284"/>
        </w:tabs>
        <w:ind w:left="0" w:right="565"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zajistit po vkladu vlastnického práva do katastru nemovitostí změnu v příloze příslušné zřizovací listiny vymezující svěřený majetek v souladu s částí I. 2. tohoto usnesení. </w:t>
      </w:r>
    </w:p>
    <w:p w14:paraId="5049E590" w14:textId="77777777" w:rsidR="003E631A" w:rsidRDefault="003E631A" w:rsidP="00CB0EA0">
      <w:pPr>
        <w:pStyle w:val="KUJKnormal"/>
      </w:pPr>
    </w:p>
    <w:p w14:paraId="3DF8976F" w14:textId="77777777" w:rsidR="003E631A" w:rsidRDefault="003E631A" w:rsidP="00CB0EA0">
      <w:pPr>
        <w:pStyle w:val="KUJKnormal"/>
      </w:pPr>
    </w:p>
    <w:p w14:paraId="04D65A2A" w14:textId="77777777" w:rsidR="003E631A" w:rsidRDefault="003E631A" w:rsidP="00306A8A">
      <w:pPr>
        <w:pStyle w:val="KUJKnadpisDZ"/>
      </w:pPr>
      <w:bookmarkStart w:id="10" w:name="US_DuvodZprava"/>
      <w:bookmarkEnd w:id="10"/>
      <w:r>
        <w:t>DŮVODOVÁ ZPRÁVA</w:t>
      </w:r>
    </w:p>
    <w:p w14:paraId="2E4DB2C2" w14:textId="77777777" w:rsidR="003E631A" w:rsidRDefault="003E631A" w:rsidP="00961357">
      <w:pPr>
        <w:spacing w:before="120"/>
        <w:ind w:right="565"/>
        <w:jc w:val="both"/>
        <w:rPr>
          <w:rFonts w:ascii="Arial" w:hAnsi="Arial" w:cs="Arial"/>
          <w:sz w:val="20"/>
          <w:szCs w:val="20"/>
        </w:rPr>
      </w:pPr>
      <w:r>
        <w:rPr>
          <w:rFonts w:ascii="Arial" w:hAnsi="Arial" w:cs="Arial"/>
          <w:sz w:val="20"/>
          <w:szCs w:val="20"/>
        </w:rPr>
        <w:t>Podle § 36 odst. 1 písm. a) zákona č. 129/2000 Sb., o krajích, v platném znění, je rozhodování o nabytí a převodu hmotných nemovitých věcí, s výjimkou inženýrských sítí a pozemních komunikací, vyhrazeno zastupitelstvu kraje.</w:t>
      </w:r>
    </w:p>
    <w:p w14:paraId="75CF8A79" w14:textId="77777777" w:rsidR="003E631A" w:rsidRDefault="003E631A" w:rsidP="00961357">
      <w:pPr>
        <w:spacing w:before="120"/>
        <w:ind w:right="565"/>
        <w:jc w:val="both"/>
        <w:rPr>
          <w:rFonts w:ascii="Arial" w:eastAsia="Times New Roman" w:hAnsi="Arial" w:cs="Arial"/>
          <w:sz w:val="20"/>
          <w:szCs w:val="20"/>
          <w:lang w:eastAsia="cs-CZ"/>
        </w:rPr>
      </w:pPr>
      <w:bookmarkStart w:id="11" w:name="_Hlk72933691"/>
      <w:r>
        <w:rPr>
          <w:rFonts w:ascii="Arial" w:hAnsi="Arial"/>
          <w:sz w:val="20"/>
          <w:szCs w:val="28"/>
        </w:rPr>
        <w:t>Jihočeský kraj se</w:t>
      </w:r>
      <w:bookmarkEnd w:id="11"/>
      <w:r>
        <w:rPr>
          <w:rFonts w:ascii="Arial" w:hAnsi="Arial"/>
          <w:sz w:val="20"/>
          <w:szCs w:val="28"/>
        </w:rPr>
        <w:t xml:space="preserve"> </w:t>
      </w:r>
      <w:r>
        <w:rPr>
          <w:rFonts w:ascii="Arial" w:hAnsi="Arial" w:cs="Arial"/>
          <w:sz w:val="20"/>
          <w:szCs w:val="20"/>
        </w:rPr>
        <w:t>rozho</w:t>
      </w:r>
      <w:r>
        <w:rPr>
          <w:rFonts w:ascii="Arial" w:eastAsia="Times New Roman" w:hAnsi="Arial" w:cs="Arial"/>
          <w:sz w:val="20"/>
          <w:szCs w:val="20"/>
          <w:lang w:eastAsia="cs-CZ"/>
        </w:rPr>
        <w:t>dl na základě znalosti situace v oblasti pobytových sociálních služeb, kdy je na území Jindřichohradecka dlouhodobě nedostatečná kapacita míst pro seniory, realizovat záměr přístavby Domova seniorů Třeboň, (dále jen domova), který je součástí příspěvkové organizace kraje Centra sociálních služeb Jindřichův Hradec, IČO 75011191, (dále jen CSS).</w:t>
      </w:r>
    </w:p>
    <w:p w14:paraId="36004788" w14:textId="77777777" w:rsidR="003E631A" w:rsidRDefault="003E631A" w:rsidP="00961357">
      <w:pPr>
        <w:spacing w:before="120"/>
        <w:ind w:right="565"/>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K přístavbě nejvhodnějším se jeví pozemek parcela KN č. 1534/1 v k. ú. Třeboň ve vlastnictví města Třeboně, jenž se nachází v těsném sousedství nemovitostí ve vlastnictví Jihočeského kraje, které jsou využívány domovem pro zajištění jeho činnosti.  </w:t>
      </w:r>
    </w:p>
    <w:p w14:paraId="43C504BF" w14:textId="77777777" w:rsidR="003E631A" w:rsidRDefault="003E631A" w:rsidP="00961357">
      <w:pPr>
        <w:spacing w:before="120"/>
        <w:ind w:right="565"/>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Pozemek </w:t>
      </w:r>
      <w:bookmarkStart w:id="12" w:name="_Hlk110957386"/>
      <w:bookmarkStart w:id="13" w:name="_Hlk111124721"/>
      <w:r>
        <w:rPr>
          <w:rFonts w:ascii="Arial" w:eastAsia="Times New Roman" w:hAnsi="Arial" w:cs="Arial"/>
          <w:sz w:val="20"/>
          <w:szCs w:val="20"/>
          <w:lang w:eastAsia="cs-CZ"/>
        </w:rPr>
        <w:t>parcela KN č. 1534/1</w:t>
      </w:r>
      <w:bookmarkEnd w:id="12"/>
      <w:r>
        <w:rPr>
          <w:rFonts w:ascii="Arial" w:eastAsia="Times New Roman" w:hAnsi="Arial" w:cs="Arial"/>
          <w:sz w:val="20"/>
          <w:szCs w:val="20"/>
          <w:lang w:eastAsia="cs-CZ"/>
        </w:rPr>
        <w:t xml:space="preserve"> </w:t>
      </w:r>
      <w:bookmarkEnd w:id="13"/>
      <w:r>
        <w:rPr>
          <w:rFonts w:ascii="Arial" w:eastAsia="Times New Roman" w:hAnsi="Arial" w:cs="Arial"/>
          <w:sz w:val="20"/>
          <w:szCs w:val="20"/>
          <w:lang w:eastAsia="cs-CZ"/>
        </w:rPr>
        <w:t>o celkové výměře 3025 m</w:t>
      </w:r>
      <w:r>
        <w:rPr>
          <w:rFonts w:ascii="Arial" w:eastAsia="Times New Roman" w:hAnsi="Arial" w:cs="Arial"/>
          <w:sz w:val="20"/>
          <w:szCs w:val="20"/>
          <w:vertAlign w:val="superscript"/>
          <w:lang w:eastAsia="cs-CZ"/>
        </w:rPr>
        <w:t xml:space="preserve">2 </w:t>
      </w:r>
      <w:r>
        <w:rPr>
          <w:rFonts w:ascii="Arial" w:eastAsia="Times New Roman" w:hAnsi="Arial" w:cs="Arial"/>
          <w:sz w:val="20"/>
          <w:szCs w:val="20"/>
          <w:lang w:eastAsia="cs-CZ"/>
        </w:rPr>
        <w:t>je v katastru nemovitostí veden jako trvalý travní porost se způsobem ochrany památkově chráněné území, rozsáhlé chráněné území a zemědělský půdní fond. Aktuálně podle platného územního plánu je pozemek vymezen jako nezastavitelná „plocha veřejné zeleně – VZ“, nelze tedy na něm za současného stavu uvedenou stavbu realizovat.</w:t>
      </w:r>
    </w:p>
    <w:p w14:paraId="7853F324" w14:textId="77777777" w:rsidR="003E631A" w:rsidRDefault="003E631A" w:rsidP="00961357">
      <w:pPr>
        <w:spacing w:before="120"/>
        <w:ind w:right="565"/>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 základě shora uvedených skutečností se obrátil hejtman </w:t>
      </w:r>
      <w:bookmarkStart w:id="14" w:name="_Hlk111125809"/>
      <w:r>
        <w:rPr>
          <w:rFonts w:ascii="Arial" w:eastAsia="Times New Roman" w:hAnsi="Arial" w:cs="Arial"/>
          <w:sz w:val="20"/>
          <w:szCs w:val="20"/>
          <w:lang w:eastAsia="cs-CZ"/>
        </w:rPr>
        <w:t>Jihočeského kraje</w:t>
      </w:r>
      <w:bookmarkEnd w:id="14"/>
      <w:r>
        <w:rPr>
          <w:rFonts w:ascii="Arial" w:eastAsia="Times New Roman" w:hAnsi="Arial" w:cs="Arial"/>
          <w:sz w:val="20"/>
          <w:szCs w:val="20"/>
          <w:lang w:eastAsia="cs-CZ"/>
        </w:rPr>
        <w:t xml:space="preserve">, MUDr. Martin Kuba, na město Třeboň s žádostí o bezúplatný převod pro výstavbu potřebné části pozemku a současně toto město požádal o zahájení procesu </w:t>
      </w:r>
      <w:bookmarkStart w:id="15" w:name="_Hlk111208632"/>
      <w:r>
        <w:rPr>
          <w:rFonts w:ascii="Arial" w:eastAsia="Times New Roman" w:hAnsi="Arial" w:cs="Arial"/>
          <w:sz w:val="20"/>
          <w:szCs w:val="20"/>
          <w:lang w:eastAsia="cs-CZ"/>
        </w:rPr>
        <w:t xml:space="preserve">pořízení změny územního plánu města Třeboně </w:t>
      </w:r>
      <w:bookmarkEnd w:id="15"/>
      <w:r>
        <w:rPr>
          <w:rFonts w:ascii="Arial" w:eastAsia="Times New Roman" w:hAnsi="Arial" w:cs="Arial"/>
          <w:sz w:val="20"/>
          <w:szCs w:val="20"/>
          <w:lang w:eastAsia="cs-CZ"/>
        </w:rPr>
        <w:t xml:space="preserve">pro účely realizace přístavby domova. </w:t>
      </w:r>
    </w:p>
    <w:p w14:paraId="47A3B186" w14:textId="77777777" w:rsidR="003E631A" w:rsidRDefault="003E631A" w:rsidP="00961357">
      <w:pPr>
        <w:spacing w:before="120"/>
        <w:ind w:right="565"/>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Jako podklad pro převod obstaralo město Třeboň geometrický plán č. </w:t>
      </w:r>
      <w:bookmarkStart w:id="16" w:name="_Hlk111210550"/>
      <w:r>
        <w:rPr>
          <w:rFonts w:ascii="Arial" w:hAnsi="Arial"/>
          <w:sz w:val="20"/>
          <w:szCs w:val="28"/>
        </w:rPr>
        <w:t>4144-54/2022</w:t>
      </w:r>
      <w:bookmarkEnd w:id="16"/>
      <w:r>
        <w:rPr>
          <w:rFonts w:ascii="Arial" w:hAnsi="Arial"/>
          <w:sz w:val="20"/>
          <w:szCs w:val="28"/>
        </w:rPr>
        <w:t xml:space="preserve">, (dále jen GP), </w:t>
      </w:r>
      <w:r>
        <w:rPr>
          <w:rFonts w:ascii="Arial" w:eastAsia="Times New Roman" w:hAnsi="Arial" w:cs="Arial"/>
          <w:sz w:val="20"/>
          <w:szCs w:val="20"/>
          <w:lang w:eastAsia="cs-CZ"/>
        </w:rPr>
        <w:t>na rozdělení pozemku.</w:t>
      </w:r>
      <w:r>
        <w:rPr>
          <w:rStyle w:val="Znakapoznpodarou"/>
          <w:rFonts w:ascii="Arial" w:eastAsia="Times New Roman" w:hAnsi="Arial" w:cs="Arial"/>
          <w:sz w:val="20"/>
          <w:szCs w:val="20"/>
          <w:lang w:eastAsia="cs-CZ"/>
        </w:rPr>
        <w:footnoteReference w:id="1"/>
      </w:r>
      <w:r>
        <w:rPr>
          <w:rFonts w:ascii="Arial" w:eastAsia="Times New Roman" w:hAnsi="Arial" w:cs="Arial"/>
          <w:sz w:val="20"/>
          <w:szCs w:val="20"/>
          <w:lang w:eastAsia="cs-CZ"/>
        </w:rPr>
        <w:t xml:space="preserve"> Na základě tohoto GP byl z pozemku parcely KN č. </w:t>
      </w:r>
      <w:bookmarkStart w:id="17" w:name="_Hlk111125745"/>
      <w:r>
        <w:rPr>
          <w:rFonts w:ascii="Arial" w:eastAsia="Times New Roman" w:hAnsi="Arial" w:cs="Arial"/>
          <w:sz w:val="20"/>
          <w:szCs w:val="20"/>
          <w:lang w:eastAsia="cs-CZ"/>
        </w:rPr>
        <w:t xml:space="preserve">1534/1 </w:t>
      </w:r>
      <w:bookmarkEnd w:id="17"/>
      <w:r>
        <w:rPr>
          <w:rFonts w:ascii="Arial" w:eastAsia="Times New Roman" w:hAnsi="Arial" w:cs="Arial"/>
          <w:sz w:val="20"/>
          <w:szCs w:val="20"/>
          <w:lang w:eastAsia="cs-CZ"/>
        </w:rPr>
        <w:t>mimo jiné oddělen díl o výměře 1618 m</w:t>
      </w:r>
      <w:r>
        <w:rPr>
          <w:rFonts w:ascii="Arial" w:eastAsia="Times New Roman" w:hAnsi="Arial" w:cs="Arial"/>
          <w:sz w:val="20"/>
          <w:szCs w:val="20"/>
          <w:vertAlign w:val="superscript"/>
          <w:lang w:eastAsia="cs-CZ"/>
        </w:rPr>
        <w:t>2</w:t>
      </w:r>
      <w:r>
        <w:rPr>
          <w:rFonts w:ascii="Arial" w:eastAsia="Times New Roman" w:hAnsi="Arial" w:cs="Arial"/>
          <w:sz w:val="20"/>
          <w:szCs w:val="20"/>
          <w:lang w:eastAsia="cs-CZ"/>
        </w:rPr>
        <w:t xml:space="preserve">, který byl označen novým parcelním číslem </w:t>
      </w:r>
      <w:r>
        <w:rPr>
          <w:rFonts w:ascii="Arial" w:hAnsi="Arial"/>
          <w:sz w:val="20"/>
          <w:szCs w:val="28"/>
        </w:rPr>
        <w:t xml:space="preserve">1534/29 a bude předmětem </w:t>
      </w:r>
      <w:bookmarkStart w:id="18" w:name="_Hlk111208321"/>
      <w:r>
        <w:rPr>
          <w:rFonts w:ascii="Arial" w:hAnsi="Arial"/>
          <w:sz w:val="20"/>
          <w:szCs w:val="28"/>
        </w:rPr>
        <w:t>bezúplatného převodu</w:t>
      </w:r>
      <w:bookmarkEnd w:id="18"/>
      <w:r>
        <w:rPr>
          <w:rFonts w:ascii="Arial" w:hAnsi="Arial"/>
          <w:sz w:val="20"/>
          <w:szCs w:val="28"/>
        </w:rPr>
        <w:t>, resp. darování.</w:t>
      </w:r>
    </w:p>
    <w:p w14:paraId="6DDE4ED9" w14:textId="77777777" w:rsidR="003E631A" w:rsidRDefault="003E631A" w:rsidP="00961357">
      <w:pPr>
        <w:spacing w:before="120"/>
        <w:ind w:right="565"/>
        <w:jc w:val="both"/>
        <w:rPr>
          <w:rFonts w:ascii="Arial" w:hAnsi="Arial"/>
          <w:sz w:val="20"/>
          <w:szCs w:val="28"/>
        </w:rPr>
      </w:pPr>
      <w:r>
        <w:rPr>
          <w:rFonts w:ascii="Arial" w:hAnsi="Arial"/>
          <w:sz w:val="20"/>
          <w:szCs w:val="28"/>
        </w:rPr>
        <w:t xml:space="preserve">Zveřejnění záměru bezúplatného převodu části </w:t>
      </w:r>
      <w:r>
        <w:rPr>
          <w:rFonts w:ascii="Arial" w:eastAsia="Times New Roman" w:hAnsi="Arial" w:cs="Arial"/>
          <w:sz w:val="20"/>
          <w:szCs w:val="20"/>
          <w:lang w:eastAsia="cs-CZ"/>
        </w:rPr>
        <w:t xml:space="preserve">pozemku </w:t>
      </w:r>
      <w:r>
        <w:rPr>
          <w:rFonts w:ascii="Arial" w:hAnsi="Arial"/>
          <w:sz w:val="20"/>
          <w:szCs w:val="28"/>
        </w:rPr>
        <w:t>parcely KN</w:t>
      </w:r>
      <w:r>
        <w:rPr>
          <w:rFonts w:ascii="Arial" w:hAnsi="Arial"/>
          <w:b/>
          <w:sz w:val="20"/>
          <w:szCs w:val="28"/>
        </w:rPr>
        <w:t xml:space="preserve"> </w:t>
      </w:r>
      <w:r>
        <w:rPr>
          <w:rFonts w:ascii="Arial" w:hAnsi="Arial"/>
          <w:sz w:val="20"/>
          <w:szCs w:val="28"/>
        </w:rPr>
        <w:t>č. 1534/1 d</w:t>
      </w:r>
      <w:r>
        <w:rPr>
          <w:rFonts w:ascii="Arial" w:eastAsia="Times New Roman" w:hAnsi="Arial" w:cs="Arial"/>
          <w:sz w:val="20"/>
          <w:szCs w:val="20"/>
          <w:lang w:eastAsia="cs-CZ"/>
        </w:rPr>
        <w:t>o vlastnictví Jihočeského kraje pro účely výstavby zařízení poskytujícího sociální služby s rozvazovací podmínkou v darovací smlouvě, jak je uvedena v části I. 1. návrhu usnesení tohoto návrhu, schválilo Zastupitelstvo města Třeboně dn</w:t>
      </w:r>
      <w:r>
        <w:rPr>
          <w:rFonts w:ascii="Arial" w:hAnsi="Arial"/>
          <w:sz w:val="20"/>
          <w:szCs w:val="28"/>
        </w:rPr>
        <w:t xml:space="preserve">e 27. 6. 2022 usnesením č. 54/2022-27. Tento záměr byl v souladu se zákonem č. 128/2000 Sb., o obcích, v platném znění, zveřejněn na úřední desce obce a nebyly k němu vzneseny žádné připomínky. O vlastním bezúplatném převodu uvedené nemovitosti rozhodlo </w:t>
      </w:r>
      <w:r>
        <w:rPr>
          <w:rFonts w:ascii="Arial" w:eastAsia="Times New Roman" w:hAnsi="Arial" w:cs="Arial"/>
          <w:sz w:val="20"/>
          <w:szCs w:val="20"/>
          <w:lang w:eastAsia="cs-CZ"/>
        </w:rPr>
        <w:t>Zastupitelstvo města Třeboně na svém zasedání dn</w:t>
      </w:r>
      <w:r>
        <w:rPr>
          <w:rFonts w:ascii="Arial" w:hAnsi="Arial"/>
          <w:sz w:val="20"/>
          <w:szCs w:val="28"/>
        </w:rPr>
        <w:t>e 12. 9. 2022 usnesením č. 81/2022-28.</w:t>
      </w:r>
    </w:p>
    <w:p w14:paraId="0483CDA0" w14:textId="77777777" w:rsidR="003E631A" w:rsidRDefault="003E631A" w:rsidP="00961357">
      <w:pPr>
        <w:spacing w:before="120"/>
        <w:ind w:right="565"/>
        <w:jc w:val="both"/>
        <w:rPr>
          <w:rFonts w:ascii="Arial" w:eastAsia="Times New Roman" w:hAnsi="Arial" w:cs="Arial"/>
          <w:sz w:val="20"/>
          <w:szCs w:val="20"/>
          <w:lang w:eastAsia="cs-CZ"/>
        </w:rPr>
      </w:pPr>
      <w:r>
        <w:rPr>
          <w:rFonts w:ascii="Arial" w:eastAsia="Times New Roman" w:hAnsi="Arial" w:cs="Arial"/>
          <w:sz w:val="20"/>
          <w:szCs w:val="20"/>
          <w:lang w:eastAsia="cs-CZ"/>
        </w:rPr>
        <w:t>Po nabytí pozemku do vlastnictví a po pořízení změny územního plánu města Třeboně budou započaty přípravné práce na zajištění projektové dokumentace, stavebního povolení a vypsání veřejné zakázky na realizaci stavby. Vlastní stavba by pak mohla být realizována dle možností financování v letech 2024–2027.</w:t>
      </w:r>
    </w:p>
    <w:p w14:paraId="4F743117" w14:textId="77777777" w:rsidR="003E631A" w:rsidRDefault="003E631A" w:rsidP="00961357">
      <w:pPr>
        <w:spacing w:before="120"/>
        <w:ind w:right="565"/>
        <w:jc w:val="both"/>
        <w:rPr>
          <w:rFonts w:ascii="Arial" w:hAnsi="Arial"/>
          <w:sz w:val="20"/>
          <w:szCs w:val="28"/>
        </w:rPr>
      </w:pPr>
      <w:r>
        <w:rPr>
          <w:rFonts w:ascii="Arial" w:hAnsi="Arial"/>
          <w:sz w:val="20"/>
          <w:szCs w:val="28"/>
        </w:rPr>
        <w:t>Vzhledem k tomu, že obě zúčastněné strany jsou vybranými účetními jednotkami, převezme si kraj pozemek v případě jeho převodu v účetní hodnotě.</w:t>
      </w:r>
    </w:p>
    <w:p w14:paraId="378C2183" w14:textId="77777777" w:rsidR="003E631A" w:rsidRDefault="003E631A" w:rsidP="00961357">
      <w:pPr>
        <w:spacing w:before="120"/>
        <w:ind w:right="565"/>
        <w:jc w:val="both"/>
        <w:rPr>
          <w:rFonts w:ascii="Arial" w:hAnsi="Arial"/>
          <w:sz w:val="20"/>
          <w:szCs w:val="28"/>
        </w:rPr>
      </w:pPr>
      <w:r>
        <w:rPr>
          <w:rFonts w:ascii="Arial" w:hAnsi="Arial"/>
          <w:sz w:val="20"/>
          <w:szCs w:val="28"/>
        </w:rPr>
        <w:t>Účetní hodnota převáděného pozemku vedená v účetnictví města Třeboně činí 18 186,32 Kč. Náklady spojené s převodem nemovitosti po dohodě uhradí Jihočeský kraj.</w:t>
      </w:r>
    </w:p>
    <w:p w14:paraId="15EE767C" w14:textId="77777777" w:rsidR="003E631A" w:rsidRDefault="003E631A" w:rsidP="00961357">
      <w:pPr>
        <w:jc w:val="both"/>
        <w:rPr>
          <w:rFonts w:ascii="Arial" w:hAnsi="Arial"/>
          <w:sz w:val="12"/>
          <w:szCs w:val="28"/>
        </w:rPr>
      </w:pPr>
    </w:p>
    <w:p w14:paraId="784428FE" w14:textId="77777777" w:rsidR="003E631A" w:rsidRDefault="003E631A" w:rsidP="00961357">
      <w:pPr>
        <w:ind w:right="565"/>
        <w:contextualSpacing/>
        <w:jc w:val="both"/>
        <w:rPr>
          <w:rFonts w:ascii="Arial" w:hAnsi="Arial"/>
          <w:sz w:val="20"/>
          <w:szCs w:val="28"/>
        </w:rPr>
      </w:pPr>
      <w:r>
        <w:rPr>
          <w:rFonts w:ascii="Arial" w:hAnsi="Arial"/>
          <w:sz w:val="20"/>
          <w:szCs w:val="28"/>
        </w:rPr>
        <w:t>Dne 24. 11. 2022 na svém zasedání Rada Jihočeského kraje projednala návrh č. 1287/RK/22 a usnesením č. 1233/2022/RK-54 doporučila</w:t>
      </w:r>
      <w:r>
        <w:rPr>
          <w:rFonts w:ascii="Arial" w:hAnsi="Arial"/>
          <w:b/>
          <w:bCs/>
          <w:sz w:val="20"/>
          <w:szCs w:val="28"/>
        </w:rPr>
        <w:t xml:space="preserve"> </w:t>
      </w:r>
      <w:r>
        <w:rPr>
          <w:rFonts w:ascii="Arial" w:hAnsi="Arial"/>
          <w:sz w:val="20"/>
          <w:szCs w:val="28"/>
        </w:rPr>
        <w:t>zastupitelstvu kraje přijmout navržené usnesení a uložila Mgr. Bc. Antonínu Krákovi, náměstkovi hejtmana, předložit uvedený návrh k projednání zastupitelstvu kraje.</w:t>
      </w:r>
    </w:p>
    <w:p w14:paraId="69E59015" w14:textId="77777777" w:rsidR="003E631A" w:rsidRPr="009B7B0B" w:rsidRDefault="003E631A" w:rsidP="00306A8A">
      <w:pPr>
        <w:pStyle w:val="KUJKmezeraDZ"/>
      </w:pPr>
    </w:p>
    <w:p w14:paraId="26D5608E" w14:textId="77777777" w:rsidR="003E631A" w:rsidRDefault="003E631A" w:rsidP="00CB0EA0">
      <w:pPr>
        <w:pStyle w:val="KUJKnormal"/>
      </w:pPr>
    </w:p>
    <w:p w14:paraId="62E5E2C7" w14:textId="77777777" w:rsidR="003E631A" w:rsidRDefault="003E631A" w:rsidP="00CB0EA0">
      <w:pPr>
        <w:pStyle w:val="KUJKnormal"/>
      </w:pPr>
      <w:r>
        <w:t>Finanční nároky a krytí:</w:t>
      </w:r>
    </w:p>
    <w:p w14:paraId="2839D92A" w14:textId="77777777" w:rsidR="003E631A" w:rsidRDefault="003E631A" w:rsidP="003E631A">
      <w:pPr>
        <w:numPr>
          <w:ilvl w:val="0"/>
          <w:numId w:val="14"/>
        </w:numPr>
        <w:ind w:right="565"/>
        <w:contextualSpacing/>
        <w:jc w:val="both"/>
        <w:rPr>
          <w:rFonts w:ascii="Arial" w:hAnsi="Arial" w:cs="Arial"/>
          <w:sz w:val="20"/>
          <w:szCs w:val="20"/>
        </w:rPr>
      </w:pPr>
      <w:bookmarkStart w:id="19" w:name="_Hlk73022497"/>
      <w:r>
        <w:rPr>
          <w:rFonts w:ascii="Arial" w:hAnsi="Arial" w:cs="Arial"/>
          <w:sz w:val="20"/>
          <w:szCs w:val="28"/>
        </w:rPr>
        <w:t xml:space="preserve">Náklady na </w:t>
      </w:r>
      <w:bookmarkEnd w:id="19"/>
      <w:r>
        <w:rPr>
          <w:rFonts w:ascii="Arial" w:hAnsi="Arial" w:cs="Arial"/>
          <w:sz w:val="20"/>
          <w:szCs w:val="28"/>
        </w:rPr>
        <w:t>správní poplatek za návrh na vklad ve výši 2 000 Kč uhradí OHMS - § 6172, pol. 5361, ORJ 0451</w:t>
      </w:r>
    </w:p>
    <w:p w14:paraId="4E4CF72D" w14:textId="77777777" w:rsidR="003E631A" w:rsidRDefault="003E631A" w:rsidP="003E631A">
      <w:pPr>
        <w:numPr>
          <w:ilvl w:val="0"/>
          <w:numId w:val="14"/>
        </w:numPr>
        <w:ind w:right="565"/>
        <w:contextualSpacing/>
        <w:jc w:val="both"/>
        <w:rPr>
          <w:rFonts w:ascii="Arial" w:hAnsi="Arial" w:cs="Arial"/>
          <w:sz w:val="20"/>
          <w:szCs w:val="20"/>
        </w:rPr>
      </w:pPr>
      <w:r>
        <w:rPr>
          <w:rFonts w:ascii="Arial" w:hAnsi="Arial" w:cs="Arial"/>
          <w:sz w:val="20"/>
          <w:szCs w:val="28"/>
        </w:rPr>
        <w:t xml:space="preserve">Náklady na vyhotovení </w:t>
      </w:r>
      <w:r>
        <w:rPr>
          <w:rFonts w:ascii="Arial" w:eastAsia="Times New Roman" w:hAnsi="Arial" w:cs="Arial"/>
          <w:sz w:val="20"/>
          <w:szCs w:val="20"/>
          <w:lang w:eastAsia="cs-CZ"/>
        </w:rPr>
        <w:t>geometrického plánu</w:t>
      </w:r>
      <w:r>
        <w:rPr>
          <w:rFonts w:ascii="Arial" w:hAnsi="Arial" w:cs="Arial"/>
          <w:sz w:val="20"/>
          <w:szCs w:val="28"/>
        </w:rPr>
        <w:t xml:space="preserve"> ve výši 5 500 Kč + DPH uhradí OHMS - § 6172, pol. 5169, ORJ 0451, ORG 9109000000000 </w:t>
      </w:r>
    </w:p>
    <w:p w14:paraId="79B347CB" w14:textId="77777777" w:rsidR="003E631A" w:rsidRDefault="003E631A" w:rsidP="00CB0EA0">
      <w:pPr>
        <w:pStyle w:val="KUJKnormal"/>
      </w:pPr>
    </w:p>
    <w:p w14:paraId="6DD63DC4" w14:textId="77777777" w:rsidR="003E631A" w:rsidRDefault="003E631A" w:rsidP="00CB0EA0">
      <w:pPr>
        <w:pStyle w:val="KUJKnormal"/>
      </w:pPr>
    </w:p>
    <w:p w14:paraId="4F0C6E54" w14:textId="77777777" w:rsidR="003E631A" w:rsidRDefault="003E631A" w:rsidP="00FE7B73">
      <w:pPr>
        <w:pStyle w:val="KUJKnormal"/>
      </w:pPr>
      <w:r>
        <w:t>Vyjádření správce rozpočtu: Bc. Monika Wolfová (OEKO):</w:t>
      </w:r>
      <w:r w:rsidRPr="007666AA">
        <w:t xml:space="preserve"> </w:t>
      </w:r>
      <w:r>
        <w:t>Souhlasím</w:t>
      </w:r>
      <w:r w:rsidRPr="007666AA">
        <w:t xml:space="preserve"> - </w:t>
      </w:r>
      <w:r>
        <w:t>z hlediska rozpočtového krytí.</w:t>
      </w:r>
    </w:p>
    <w:p w14:paraId="2AF17C89" w14:textId="77777777" w:rsidR="003E631A" w:rsidRDefault="003E631A" w:rsidP="00CB0EA0">
      <w:pPr>
        <w:pStyle w:val="KUJKnormal"/>
      </w:pPr>
    </w:p>
    <w:p w14:paraId="0D435C74" w14:textId="77777777" w:rsidR="003E631A" w:rsidRDefault="003E631A" w:rsidP="00CB0EA0">
      <w:pPr>
        <w:pStyle w:val="KUJKnormal"/>
      </w:pPr>
    </w:p>
    <w:p w14:paraId="6C3E88F5" w14:textId="77777777" w:rsidR="003E631A" w:rsidRDefault="003E631A" w:rsidP="00CB0EA0">
      <w:pPr>
        <w:pStyle w:val="KUJKnormal"/>
      </w:pPr>
      <w:r>
        <w:t>Návrh projednán (stanoviska):</w:t>
      </w:r>
    </w:p>
    <w:p w14:paraId="36190F66" w14:textId="77777777" w:rsidR="003E631A" w:rsidRDefault="003E631A" w:rsidP="003E631A">
      <w:pPr>
        <w:numPr>
          <w:ilvl w:val="0"/>
          <w:numId w:val="15"/>
        </w:numPr>
        <w:ind w:right="565"/>
        <w:contextualSpacing/>
        <w:jc w:val="both"/>
        <w:rPr>
          <w:rFonts w:ascii="Arial" w:hAnsi="Arial" w:cs="Arial"/>
          <w:sz w:val="20"/>
          <w:szCs w:val="28"/>
        </w:rPr>
      </w:pPr>
      <w:r>
        <w:rPr>
          <w:rFonts w:ascii="Arial" w:hAnsi="Arial" w:cs="Arial"/>
          <w:sz w:val="20"/>
          <w:szCs w:val="28"/>
        </w:rPr>
        <w:t>Ředitelka CSS uvítá přijetí daru pozemku s následnou realizací přístavby domova, která pomůže vyřešit převis žadatelů o sociální služby poskytované v domovech seniorů CSS.</w:t>
      </w:r>
    </w:p>
    <w:p w14:paraId="7A708136" w14:textId="77777777" w:rsidR="003E631A" w:rsidRPr="00AE15B4" w:rsidRDefault="003E631A" w:rsidP="003E631A">
      <w:pPr>
        <w:pStyle w:val="KUJKnormal"/>
        <w:numPr>
          <w:ilvl w:val="0"/>
          <w:numId w:val="15"/>
        </w:numPr>
        <w:ind w:right="565"/>
      </w:pPr>
      <w:r>
        <w:t>Mgr. Pavla Doubková (OSOV): Souhlasím - Navrhujeme podpořit předložený záměr, dle dlouhodobé strategie dosud nebyla kapacita pobytových sociálních služeb na území Jindřichohradecka dostatečně naplněna.</w:t>
      </w:r>
    </w:p>
    <w:p w14:paraId="4919E78F" w14:textId="77777777" w:rsidR="003E631A" w:rsidRDefault="003E631A" w:rsidP="00CB0EA0">
      <w:pPr>
        <w:pStyle w:val="KUJKnormal"/>
      </w:pPr>
    </w:p>
    <w:p w14:paraId="01D52501" w14:textId="77777777" w:rsidR="003E631A" w:rsidRPr="007939A8" w:rsidRDefault="003E631A" w:rsidP="00CB0EA0">
      <w:pPr>
        <w:pStyle w:val="KUJKtucny"/>
      </w:pPr>
      <w:r w:rsidRPr="007939A8">
        <w:t>PŘÍLOHY:</w:t>
      </w:r>
    </w:p>
    <w:p w14:paraId="68F958D9" w14:textId="77777777" w:rsidR="003E631A" w:rsidRPr="00B52AA9" w:rsidRDefault="003E631A" w:rsidP="00C058AE">
      <w:pPr>
        <w:pStyle w:val="KUJKcislovany"/>
      </w:pPr>
      <w:r>
        <w:t>ortofotomapa</w:t>
      </w:r>
      <w:r w:rsidRPr="0081756D">
        <w:t xml:space="preserve"> (</w:t>
      </w:r>
      <w:r>
        <w:t>ZK151222_441_př.1.pdf</w:t>
      </w:r>
      <w:r w:rsidRPr="0081756D">
        <w:t>)</w:t>
      </w:r>
    </w:p>
    <w:p w14:paraId="40D27399" w14:textId="77777777" w:rsidR="003E631A" w:rsidRPr="00B52AA9" w:rsidRDefault="003E631A" w:rsidP="00C058AE">
      <w:pPr>
        <w:pStyle w:val="KUJKcislovany"/>
      </w:pPr>
      <w:r>
        <w:t>situace</w:t>
      </w:r>
      <w:r w:rsidRPr="0081756D">
        <w:t xml:space="preserve"> (</w:t>
      </w:r>
      <w:r>
        <w:t>ZK151222_441_př.2.pdf</w:t>
      </w:r>
      <w:r w:rsidRPr="0081756D">
        <w:t>)</w:t>
      </w:r>
    </w:p>
    <w:p w14:paraId="64A97B3D" w14:textId="77777777" w:rsidR="003E631A" w:rsidRPr="00B52AA9" w:rsidRDefault="003E631A" w:rsidP="00C058AE">
      <w:pPr>
        <w:pStyle w:val="KUJKcislovany"/>
      </w:pPr>
      <w:r>
        <w:t>kopie geometrického plánu č. 4144-54/2022</w:t>
      </w:r>
      <w:r w:rsidRPr="0081756D">
        <w:t xml:space="preserve"> (</w:t>
      </w:r>
      <w:r>
        <w:t>ZK151222_441_př.3.pdf</w:t>
      </w:r>
      <w:r w:rsidRPr="0081756D">
        <w:t>)</w:t>
      </w:r>
    </w:p>
    <w:p w14:paraId="54E9B803" w14:textId="77777777" w:rsidR="003E631A" w:rsidRPr="00B52AA9" w:rsidRDefault="003E631A" w:rsidP="00C058AE">
      <w:pPr>
        <w:pStyle w:val="KUJKcislovany"/>
      </w:pPr>
      <w:r>
        <w:t>částečný výpis z listu vlastnictví č. 10001</w:t>
      </w:r>
      <w:r w:rsidRPr="0081756D">
        <w:t xml:space="preserve"> (</w:t>
      </w:r>
      <w:r>
        <w:t>ZK151222_441_př.4.pdf</w:t>
      </w:r>
      <w:r w:rsidRPr="0081756D">
        <w:t>)</w:t>
      </w:r>
    </w:p>
    <w:p w14:paraId="254537AA" w14:textId="77777777" w:rsidR="003E631A" w:rsidRPr="00B52AA9" w:rsidRDefault="003E631A" w:rsidP="00C058AE">
      <w:pPr>
        <w:pStyle w:val="KUJKcislovany"/>
      </w:pPr>
      <w:r>
        <w:t>částečný výpis z listu vlastnictví č. 2028</w:t>
      </w:r>
      <w:r w:rsidRPr="0081756D">
        <w:t xml:space="preserve"> (</w:t>
      </w:r>
      <w:r>
        <w:t>ZK151222_441_př.5.pdf</w:t>
      </w:r>
      <w:r w:rsidRPr="0081756D">
        <w:t>)</w:t>
      </w:r>
    </w:p>
    <w:p w14:paraId="6B752FCD" w14:textId="77777777" w:rsidR="003E631A" w:rsidRPr="00B52AA9" w:rsidRDefault="003E631A" w:rsidP="00C058AE">
      <w:pPr>
        <w:pStyle w:val="KUJKcislovany"/>
      </w:pPr>
      <w:r>
        <w:t xml:space="preserve">návrh darovací smlouvy </w:t>
      </w:r>
      <w:r w:rsidRPr="0081756D">
        <w:t>(</w:t>
      </w:r>
      <w:r>
        <w:t>ZK151222_441_př.6.pdf</w:t>
      </w:r>
      <w:r w:rsidRPr="0081756D">
        <w:t>)</w:t>
      </w:r>
    </w:p>
    <w:p w14:paraId="09B7AA69" w14:textId="77777777" w:rsidR="003E631A" w:rsidRDefault="003E631A" w:rsidP="00CB0EA0">
      <w:pPr>
        <w:pStyle w:val="KUJKnormal"/>
      </w:pPr>
    </w:p>
    <w:p w14:paraId="66113703" w14:textId="77777777" w:rsidR="003E631A" w:rsidRDefault="003E631A" w:rsidP="00CB0EA0">
      <w:pPr>
        <w:pStyle w:val="KUJKnormal"/>
      </w:pPr>
    </w:p>
    <w:p w14:paraId="3D78691F" w14:textId="77777777" w:rsidR="003E631A" w:rsidRPr="00A426D4" w:rsidRDefault="003E631A" w:rsidP="00CB0EA0">
      <w:pPr>
        <w:pStyle w:val="KUJKtucny"/>
        <w:rPr>
          <w:b w:val="0"/>
          <w:bCs/>
        </w:rPr>
      </w:pPr>
      <w:r w:rsidRPr="007C1EE7">
        <w:t>Zodpovídá:</w:t>
      </w:r>
      <w:r>
        <w:t xml:space="preserve"> </w:t>
      </w:r>
      <w:r w:rsidRPr="00A426D4">
        <w:rPr>
          <w:b w:val="0"/>
        </w:rPr>
        <w:t>Mgr. Petr Podhola, pověřený zastupováním vedoucího OHMS</w:t>
      </w:r>
    </w:p>
    <w:p w14:paraId="4F65ADD7" w14:textId="77777777" w:rsidR="003E631A" w:rsidRDefault="003E631A" w:rsidP="00CB0EA0">
      <w:pPr>
        <w:pStyle w:val="KUJKnormal"/>
      </w:pPr>
    </w:p>
    <w:p w14:paraId="0ACAFA4F" w14:textId="77777777" w:rsidR="003E631A" w:rsidRDefault="003E631A" w:rsidP="00CB0EA0">
      <w:pPr>
        <w:pStyle w:val="KUJKnormal"/>
      </w:pPr>
      <w:r>
        <w:t>Termín kontroly: 1. čtvrtletí 2023</w:t>
      </w:r>
    </w:p>
    <w:p w14:paraId="27F15D13" w14:textId="77777777" w:rsidR="003E631A" w:rsidRDefault="003E631A" w:rsidP="00CB0EA0">
      <w:pPr>
        <w:pStyle w:val="KUJKnormal"/>
      </w:pPr>
      <w:r>
        <w:t>Termín splnění: 1. čtvrtletí 2023</w:t>
      </w:r>
    </w:p>
    <w:p w14:paraId="718C7A77" w14:textId="77777777" w:rsidR="003E631A" w:rsidRDefault="003E631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35431BE5" w14:textId="77777777" w:rsidR="003E631A" w:rsidRDefault="003E631A" w:rsidP="00961357">
      <w:pPr>
        <w:pStyle w:val="Textpoznpodarou"/>
      </w:pPr>
      <w:r>
        <w:rPr>
          <w:rStyle w:val="Znakapoznpodarou"/>
        </w:rPr>
        <w:footnoteRef/>
      </w:r>
      <w:r>
        <w:t xml:space="preserve"> </w:t>
      </w:r>
      <w:r>
        <w:rPr>
          <w:rFonts w:ascii="Arial" w:hAnsi="Arial" w:cs="Arial"/>
          <w:sz w:val="16"/>
          <w:szCs w:val="16"/>
        </w:rPr>
        <w:t>Náklady za vyhotovení GP ve výši 5 500 Kč + DPH budou přefakturovány Jihočeskému kraji.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6D5" w14:textId="77777777" w:rsidR="003E631A" w:rsidRDefault="003E631A" w:rsidP="003E631A">
    <w:r>
      <w:rPr>
        <w:noProof/>
      </w:rPr>
      <w:pict w14:anchorId="70D646F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BF3F0CA" w14:textId="77777777" w:rsidR="003E631A" w:rsidRPr="005F485E" w:rsidRDefault="003E631A" w:rsidP="003E631A">
                <w:pPr>
                  <w:spacing w:after="60"/>
                  <w:rPr>
                    <w:rFonts w:ascii="Arial" w:hAnsi="Arial" w:cs="Arial"/>
                    <w:b/>
                    <w:sz w:val="22"/>
                  </w:rPr>
                </w:pPr>
                <w:r w:rsidRPr="005F485E">
                  <w:rPr>
                    <w:rFonts w:ascii="Arial" w:hAnsi="Arial" w:cs="Arial"/>
                    <w:b/>
                    <w:sz w:val="22"/>
                  </w:rPr>
                  <w:t>ZASTUPITELSTVO JIHOČESKÉHO KRAJE</w:t>
                </w:r>
              </w:p>
              <w:p w14:paraId="586974AF" w14:textId="77777777" w:rsidR="003E631A" w:rsidRPr="005F485E" w:rsidRDefault="003E631A" w:rsidP="003E631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76CE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D6E5EFD" w14:textId="77777777" w:rsidR="003E631A" w:rsidRDefault="003E631A" w:rsidP="003E631A">
    <w:r>
      <w:pict w14:anchorId="5751E611">
        <v:rect id="_x0000_i1026" style="width:481.9pt;height:2pt" o:hralign="center" o:hrstd="t" o:hrnoshade="t" o:hr="t" fillcolor="black" stroked="f"/>
      </w:pict>
    </w:r>
  </w:p>
  <w:p w14:paraId="2FAEC7D3" w14:textId="77777777" w:rsidR="003E631A" w:rsidRPr="003E631A" w:rsidRDefault="003E631A" w:rsidP="003E63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D2199"/>
    <w:multiLevelType w:val="hybridMultilevel"/>
    <w:tmpl w:val="4FE221F2"/>
    <w:lvl w:ilvl="0" w:tplc="9A08B26C">
      <w:start w:val="1"/>
      <w:numFmt w:val="decimal"/>
      <w:lvlText w:val="%1."/>
      <w:lvlJc w:val="left"/>
      <w:pPr>
        <w:ind w:left="720" w:hanging="360"/>
      </w:pPr>
      <w:rPr>
        <w:rFonts w:ascii="Arial" w:eastAsia="Calibri"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F1267E"/>
    <w:multiLevelType w:val="hybridMultilevel"/>
    <w:tmpl w:val="ED1CD81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BD46D3"/>
    <w:multiLevelType w:val="hybridMultilevel"/>
    <w:tmpl w:val="31EE04C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952514419">
    <w:abstractNumId w:val="1"/>
  </w:num>
  <w:num w:numId="2" w16cid:durableId="862329538">
    <w:abstractNumId w:val="2"/>
  </w:num>
  <w:num w:numId="3" w16cid:durableId="1552766321">
    <w:abstractNumId w:val="11"/>
  </w:num>
  <w:num w:numId="4" w16cid:durableId="1898777887">
    <w:abstractNumId w:val="9"/>
  </w:num>
  <w:num w:numId="5" w16cid:durableId="727846376">
    <w:abstractNumId w:val="0"/>
  </w:num>
  <w:num w:numId="6" w16cid:durableId="1200238600">
    <w:abstractNumId w:val="4"/>
  </w:num>
  <w:num w:numId="7" w16cid:durableId="2072314272">
    <w:abstractNumId w:val="7"/>
  </w:num>
  <w:num w:numId="8" w16cid:durableId="1589314422">
    <w:abstractNumId w:val="5"/>
  </w:num>
  <w:num w:numId="9" w16cid:durableId="189531457">
    <w:abstractNumId w:val="6"/>
  </w:num>
  <w:num w:numId="10" w16cid:durableId="1881242871">
    <w:abstractNumId w:val="10"/>
  </w:num>
  <w:num w:numId="11" w16cid:durableId="1807819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75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3" w16cid:durableId="161744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4737324">
    <w:abstractNumId w:val="12"/>
  </w:num>
  <w:num w:numId="15" w16cid:durableId="1129979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631A"/>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Textpoznpodarou">
    <w:name w:val="footnote text"/>
    <w:basedOn w:val="Normln"/>
    <w:link w:val="TextpoznpodarouChar"/>
    <w:uiPriority w:val="99"/>
    <w:unhideWhenUsed/>
    <w:rsid w:val="003E631A"/>
    <w:rPr>
      <w:sz w:val="20"/>
      <w:szCs w:val="20"/>
    </w:rPr>
  </w:style>
  <w:style w:type="character" w:customStyle="1" w:styleId="TextpoznpodarouChar">
    <w:name w:val="Text pozn. pod čarou Char"/>
    <w:basedOn w:val="Standardnpsmoodstavce"/>
    <w:link w:val="Textpoznpodarou"/>
    <w:uiPriority w:val="99"/>
    <w:rsid w:val="003E631A"/>
    <w:rPr>
      <w:rFonts w:ascii="Times New Roman" w:hAnsi="Times New Roman"/>
      <w:lang w:eastAsia="en-US"/>
    </w:rPr>
  </w:style>
  <w:style w:type="character" w:styleId="Znakapoznpodarou">
    <w:name w:val="footnote reference"/>
    <w:uiPriority w:val="99"/>
    <w:unhideWhenUsed/>
    <w:rsid w:val="003E6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5703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2022-12-21T09:13:00Z</dcterms:created>
  <dcterms:modified xsi:type="dcterms:W3CDTF">2022-12-21T09:13:00Z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6181506</vt:i4>
  </property>
  <property fmtid="{D5CDD505-2E9C-101B-9397-08002B2CF9AE}" pid="4" name="UlozitJako">
    <vt:lpwstr>C:\Users\mrazkova\AppData\Local\Temp\iU61782472\Zastupitelstvo\2022-12-15\Navrhy\441-ZK-22.</vt:lpwstr>
  </property>
  <property fmtid="{D5CDD505-2E9C-101B-9397-08002B2CF9AE}" pid="5" name="Zpracovat">
    <vt:bool>false</vt:bool>
  </property>
</Properties>
</file>