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55202" w14:paraId="07E33931" w14:textId="77777777" w:rsidTr="00595B38">
        <w:trPr>
          <w:trHeight w:hRule="exact" w:val="397"/>
        </w:trPr>
        <w:tc>
          <w:tcPr>
            <w:tcW w:w="2376" w:type="dxa"/>
            <w:hideMark/>
          </w:tcPr>
          <w:p w14:paraId="7CC2E1DD" w14:textId="77777777" w:rsidR="00055202" w:rsidRDefault="0005520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5FDA10" w14:textId="77777777" w:rsidR="00055202" w:rsidRDefault="0005520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073D7E8B" w14:textId="77777777" w:rsidR="00055202" w:rsidRDefault="0005520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2C4F18" w14:textId="77777777" w:rsidR="00055202" w:rsidRDefault="00055202" w:rsidP="00970720">
            <w:pPr>
              <w:pStyle w:val="KUJKnormal"/>
            </w:pPr>
          </w:p>
        </w:tc>
      </w:tr>
      <w:tr w:rsidR="00055202" w14:paraId="7BEBC484" w14:textId="77777777" w:rsidTr="00595B38">
        <w:trPr>
          <w:cantSplit/>
          <w:trHeight w:hRule="exact" w:val="397"/>
        </w:trPr>
        <w:tc>
          <w:tcPr>
            <w:tcW w:w="2376" w:type="dxa"/>
            <w:hideMark/>
          </w:tcPr>
          <w:p w14:paraId="3315CEBD" w14:textId="77777777" w:rsidR="00055202" w:rsidRDefault="0005520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A8FC81" w14:textId="77777777" w:rsidR="00055202" w:rsidRDefault="00055202" w:rsidP="00970720">
            <w:pPr>
              <w:pStyle w:val="KUJKnormal"/>
            </w:pPr>
            <w:r>
              <w:t>427/ZK/22</w:t>
            </w:r>
          </w:p>
        </w:tc>
      </w:tr>
      <w:tr w:rsidR="00055202" w14:paraId="5DAC8AAA" w14:textId="77777777" w:rsidTr="00595B38">
        <w:trPr>
          <w:trHeight w:val="397"/>
        </w:trPr>
        <w:tc>
          <w:tcPr>
            <w:tcW w:w="2376" w:type="dxa"/>
          </w:tcPr>
          <w:p w14:paraId="1EDEEC20" w14:textId="77777777" w:rsidR="00055202" w:rsidRDefault="00055202" w:rsidP="00970720"/>
          <w:p w14:paraId="691537F4" w14:textId="77777777" w:rsidR="00055202" w:rsidRDefault="0005520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106B8C" w14:textId="77777777" w:rsidR="00055202" w:rsidRDefault="00055202" w:rsidP="00970720"/>
          <w:p w14:paraId="06FAC6E2" w14:textId="77777777" w:rsidR="00055202" w:rsidRDefault="0005520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dílčího povodí ostatních přítoků Dunaje 2021–2027</w:t>
            </w:r>
          </w:p>
        </w:tc>
      </w:tr>
    </w:tbl>
    <w:p w14:paraId="3F508F4C" w14:textId="77777777" w:rsidR="00055202" w:rsidRDefault="00055202" w:rsidP="00595B38">
      <w:pPr>
        <w:pStyle w:val="KUJKnormal"/>
        <w:rPr>
          <w:b/>
          <w:bCs/>
        </w:rPr>
      </w:pPr>
      <w:r>
        <w:rPr>
          <w:b/>
          <w:bCs/>
        </w:rPr>
        <w:pict w14:anchorId="58096DB7">
          <v:rect id="_x0000_i1029" style="width:453.6pt;height:1.5pt" o:hralign="center" o:hrstd="t" o:hrnoshade="t" o:hr="t" fillcolor="black" stroked="f"/>
        </w:pict>
      </w:r>
    </w:p>
    <w:p w14:paraId="109633E6" w14:textId="77777777" w:rsidR="00055202" w:rsidRDefault="00055202" w:rsidP="00595B38">
      <w:pPr>
        <w:pStyle w:val="KUJKnormal"/>
      </w:pPr>
    </w:p>
    <w:p w14:paraId="6D51B77F" w14:textId="77777777" w:rsidR="00055202" w:rsidRDefault="00055202" w:rsidP="00595B3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55202" w14:paraId="15CE92EE" w14:textId="77777777" w:rsidTr="002559B8">
        <w:trPr>
          <w:trHeight w:val="397"/>
        </w:trPr>
        <w:tc>
          <w:tcPr>
            <w:tcW w:w="2350" w:type="dxa"/>
            <w:hideMark/>
          </w:tcPr>
          <w:p w14:paraId="72F98522" w14:textId="77777777" w:rsidR="00055202" w:rsidRDefault="0005520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756F3F" w14:textId="77777777" w:rsidR="00055202" w:rsidRDefault="00055202" w:rsidP="002559B8">
            <w:pPr>
              <w:pStyle w:val="KUJKnormal"/>
            </w:pPr>
            <w:r>
              <w:t>Mgr. František Talíř</w:t>
            </w:r>
          </w:p>
          <w:p w14:paraId="5939B481" w14:textId="77777777" w:rsidR="00055202" w:rsidRDefault="00055202" w:rsidP="002559B8"/>
        </w:tc>
      </w:tr>
      <w:tr w:rsidR="00055202" w14:paraId="2F6305C2" w14:textId="77777777" w:rsidTr="002559B8">
        <w:trPr>
          <w:trHeight w:val="397"/>
        </w:trPr>
        <w:tc>
          <w:tcPr>
            <w:tcW w:w="2350" w:type="dxa"/>
          </w:tcPr>
          <w:p w14:paraId="30E774AD" w14:textId="77777777" w:rsidR="00055202" w:rsidRDefault="00055202" w:rsidP="002559B8">
            <w:pPr>
              <w:pStyle w:val="KUJKtucny"/>
            </w:pPr>
            <w:r>
              <w:t>Zpracoval:</w:t>
            </w:r>
          </w:p>
          <w:p w14:paraId="3A73DDE0" w14:textId="77777777" w:rsidR="00055202" w:rsidRDefault="00055202" w:rsidP="002559B8"/>
        </w:tc>
        <w:tc>
          <w:tcPr>
            <w:tcW w:w="6862" w:type="dxa"/>
            <w:hideMark/>
          </w:tcPr>
          <w:p w14:paraId="0A13A9BA" w14:textId="77777777" w:rsidR="00055202" w:rsidRDefault="00055202" w:rsidP="002559B8">
            <w:pPr>
              <w:pStyle w:val="KUJKnormal"/>
            </w:pPr>
            <w:r>
              <w:t>OZZL</w:t>
            </w:r>
          </w:p>
        </w:tc>
      </w:tr>
      <w:tr w:rsidR="00055202" w14:paraId="06679906" w14:textId="77777777" w:rsidTr="002559B8">
        <w:trPr>
          <w:trHeight w:val="397"/>
        </w:trPr>
        <w:tc>
          <w:tcPr>
            <w:tcW w:w="2350" w:type="dxa"/>
          </w:tcPr>
          <w:p w14:paraId="04E0BE5E" w14:textId="77777777" w:rsidR="00055202" w:rsidRPr="009715F9" w:rsidRDefault="0005520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F3DC4A" w14:textId="77777777" w:rsidR="00055202" w:rsidRDefault="00055202" w:rsidP="002559B8"/>
        </w:tc>
        <w:tc>
          <w:tcPr>
            <w:tcW w:w="6862" w:type="dxa"/>
            <w:hideMark/>
          </w:tcPr>
          <w:p w14:paraId="7256C8F0" w14:textId="77777777" w:rsidR="00055202" w:rsidRDefault="00055202" w:rsidP="002559B8">
            <w:pPr>
              <w:pStyle w:val="KUJKnormal"/>
            </w:pPr>
            <w:r>
              <w:t>Ing. Zdeněk Klimeš</w:t>
            </w:r>
          </w:p>
        </w:tc>
      </w:tr>
    </w:tbl>
    <w:p w14:paraId="4F663C24" w14:textId="77777777" w:rsidR="00055202" w:rsidRDefault="00055202" w:rsidP="00595B38">
      <w:pPr>
        <w:pStyle w:val="KUJKnormal"/>
      </w:pPr>
    </w:p>
    <w:p w14:paraId="201E1D6D" w14:textId="77777777" w:rsidR="00055202" w:rsidRPr="0052161F" w:rsidRDefault="00055202" w:rsidP="00595B38">
      <w:pPr>
        <w:pStyle w:val="KUJKtucny"/>
      </w:pPr>
      <w:r w:rsidRPr="0052161F">
        <w:t>NÁVRH USNESENÍ</w:t>
      </w:r>
    </w:p>
    <w:p w14:paraId="3E5BAB1A" w14:textId="77777777" w:rsidR="00055202" w:rsidRDefault="00055202" w:rsidP="00595B3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DBFC961" w14:textId="77777777" w:rsidR="00055202" w:rsidRPr="00841DFC" w:rsidRDefault="00055202" w:rsidP="00595B38">
      <w:pPr>
        <w:pStyle w:val="KUJKPolozka"/>
      </w:pPr>
      <w:r w:rsidRPr="00841DFC">
        <w:t>Zastupitelstvo Jihočeského kraje</w:t>
      </w:r>
    </w:p>
    <w:p w14:paraId="219D6C47" w14:textId="77777777" w:rsidR="00055202" w:rsidRPr="00E10FE7" w:rsidRDefault="00055202" w:rsidP="00CB1221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2F4F91B2" w14:textId="77777777" w:rsidR="00055202" w:rsidRDefault="00055202" w:rsidP="00595B38">
      <w:pPr>
        <w:pStyle w:val="KUJKnormal"/>
      </w:pPr>
      <w:r>
        <w:t>Plán dílčího povodí ostatních přítoků Dunaje na období 2021–2027 dle příloh návrhu č. 427/ZK/22.</w:t>
      </w:r>
    </w:p>
    <w:p w14:paraId="1A953275" w14:textId="77777777" w:rsidR="00055202" w:rsidRDefault="00055202" w:rsidP="00595B38">
      <w:pPr>
        <w:pStyle w:val="KUJKnormal"/>
      </w:pPr>
    </w:p>
    <w:p w14:paraId="68BD6F58" w14:textId="77777777" w:rsidR="00055202" w:rsidRDefault="00055202" w:rsidP="00E87B7B">
      <w:pPr>
        <w:pStyle w:val="KUJKmezeraDZ"/>
      </w:pPr>
      <w:bookmarkStart w:id="1" w:name="US_DuvodZprava"/>
      <w:bookmarkEnd w:id="1"/>
    </w:p>
    <w:p w14:paraId="46656FB1" w14:textId="77777777" w:rsidR="00055202" w:rsidRDefault="00055202" w:rsidP="00E87B7B">
      <w:pPr>
        <w:pStyle w:val="KUJKnadpisDZ"/>
      </w:pPr>
      <w:r>
        <w:t>DŮVODOVÁ ZPRÁVA</w:t>
      </w:r>
    </w:p>
    <w:p w14:paraId="3C7AA248" w14:textId="77777777" w:rsidR="00055202" w:rsidRPr="009B7B0B" w:rsidRDefault="00055202" w:rsidP="00E87B7B">
      <w:pPr>
        <w:pStyle w:val="KUJKmezeraDZ"/>
      </w:pPr>
    </w:p>
    <w:p w14:paraId="47B07AD9" w14:textId="77777777" w:rsidR="00055202" w:rsidRDefault="00055202" w:rsidP="00080CD4">
      <w:pPr>
        <w:pStyle w:val="KUJKnormal"/>
        <w:spacing w:before="120"/>
        <w:rPr>
          <w:b/>
          <w:bCs/>
        </w:rPr>
      </w:pPr>
      <w:r>
        <w:rPr>
          <w:b/>
          <w:bCs/>
        </w:rPr>
        <w:t>Úvodní informace a legislativní východiska:</w:t>
      </w:r>
    </w:p>
    <w:p w14:paraId="5865B6BD" w14:textId="77777777" w:rsidR="00055202" w:rsidRDefault="00055202" w:rsidP="00080CD4">
      <w:pPr>
        <w:pStyle w:val="KUJKnormal"/>
        <w:spacing w:before="120"/>
      </w:pPr>
      <w:r>
        <w:t>Území České republiky náleží do třech mezinárodních oblastí povodí, a to do mezinárodní oblasti povodí Labe, povodí Odry a povodí Dunaje. Plány povodí se zpracovávají ve třech úrovních pro mezinárodní oblasti povodí ("mezinárodní plány povodí"), části mezinárodních oblastí povodí na území České republiky ("národní plány povodí") a dílčí povodí. Proces plánování v oblasti vod se řídí ustanovením zákona č. 254/2001 Sb. o vodách a o změně některých zákonů (vodní zákon) ve znění pozdějších předpisů – Hlava IV: Plánování v oblasti vod a prováděcími právními předpisy.</w:t>
      </w:r>
    </w:p>
    <w:p w14:paraId="51205DAE" w14:textId="77777777" w:rsidR="00055202" w:rsidRDefault="00055202" w:rsidP="00080CD4">
      <w:pPr>
        <w:pStyle w:val="KUJKnormal"/>
        <w:spacing w:before="120"/>
      </w:pPr>
      <w:r>
        <w:t>Účelem plánování v oblasti vod je dle vodního zákona vymezit a vzájemně harmonizovat veřejné zájmy:</w:t>
      </w:r>
    </w:p>
    <w:p w14:paraId="61B6C110" w14:textId="77777777" w:rsidR="00055202" w:rsidRDefault="00055202" w:rsidP="00080CD4">
      <w:pPr>
        <w:pStyle w:val="KUJKnormal"/>
        <w:numPr>
          <w:ilvl w:val="0"/>
          <w:numId w:val="11"/>
        </w:numPr>
        <w:spacing w:before="120"/>
      </w:pPr>
      <w:r>
        <w:t>ochrany vod jako složky životního prostředí,</w:t>
      </w:r>
    </w:p>
    <w:p w14:paraId="3B196F62" w14:textId="77777777" w:rsidR="00055202" w:rsidRDefault="00055202" w:rsidP="00080CD4">
      <w:pPr>
        <w:pStyle w:val="KUJKnormal"/>
        <w:numPr>
          <w:ilvl w:val="0"/>
          <w:numId w:val="11"/>
        </w:numPr>
        <w:spacing w:before="120"/>
      </w:pPr>
      <w:r>
        <w:t>snížení nepříznivých účinků povodní a sucha a</w:t>
      </w:r>
    </w:p>
    <w:p w14:paraId="59D2E402" w14:textId="77777777" w:rsidR="00055202" w:rsidRDefault="00055202" w:rsidP="00080CD4">
      <w:pPr>
        <w:pStyle w:val="KUJKnormal"/>
        <w:numPr>
          <w:ilvl w:val="0"/>
          <w:numId w:val="11"/>
        </w:numPr>
        <w:spacing w:before="120"/>
      </w:pPr>
      <w:r>
        <w:t>udržitelného užívání vodních zdrojů, zejména pro účely zásobování pitnou vodou.</w:t>
      </w:r>
    </w:p>
    <w:p w14:paraId="0A81FFAA" w14:textId="77777777" w:rsidR="00055202" w:rsidRDefault="00055202" w:rsidP="00080CD4">
      <w:pPr>
        <w:pStyle w:val="KUJKnormal"/>
        <w:spacing w:before="120"/>
      </w:pPr>
      <w:r>
        <w:t>Proces plánování v oblasti vod na národní úrovni náleží do sdílené působnosti MZe a MŽP. Na úrovni dílčích povodí jsou pořizovateli správci povodí (státní podniky Povodí) a krajské úřady. Převážná část území Jihočeského kraje je řešena v Plánu dílčího povodí Horní Vltavy, nejvýchodnější část kraje (část území ORP Jindřichův Hradec a Dačice) spadá do Plánu dílčího povodí Dyje. Do území kraje zasahují ještě dva plány – v severní části Plán dílčího povodí Dolní Vltavy a v oblasti Šumavy Plán dílčího povodí ostatních přítoků Dunaje.</w:t>
      </w:r>
    </w:p>
    <w:p w14:paraId="3839D58E" w14:textId="77777777" w:rsidR="00055202" w:rsidRDefault="00055202" w:rsidP="00080CD4">
      <w:pPr>
        <w:pStyle w:val="KUJKnormal"/>
        <w:spacing w:before="120"/>
        <w:rPr>
          <w:b/>
          <w:bCs/>
        </w:rPr>
      </w:pPr>
      <w:r>
        <w:rPr>
          <w:b/>
          <w:bCs/>
        </w:rPr>
        <w:t>Obsah plánů dílčích povodí:</w:t>
      </w:r>
    </w:p>
    <w:p w14:paraId="1DC2764A" w14:textId="77777777" w:rsidR="00055202" w:rsidRDefault="00055202" w:rsidP="00080CD4">
      <w:pPr>
        <w:pStyle w:val="KUJKnormal"/>
      </w:pPr>
      <w:r>
        <w:t>Níže uvedené členění je základním obsahem plánů a v jednotlivých kapitolách je řada informací, které jsou zpracovány do textové části, do části tabulkové a grafické. Opatření jsou zpracována do listů opatření a obsahují řešení např. odkanalizování a čistění odpadních vod, protipovodňová opatření, revitalizace atd.</w:t>
      </w:r>
    </w:p>
    <w:p w14:paraId="4840B638" w14:textId="77777777" w:rsidR="00055202" w:rsidRDefault="00055202" w:rsidP="00080CD4">
      <w:pPr>
        <w:pStyle w:val="KUJKnormal"/>
        <w:ind w:left="708"/>
      </w:pPr>
      <w:r>
        <w:t>I.</w:t>
      </w:r>
      <w:r>
        <w:tab/>
        <w:t>Charakteristiky dílčího povodí</w:t>
      </w:r>
    </w:p>
    <w:p w14:paraId="759B6B2A" w14:textId="77777777" w:rsidR="00055202" w:rsidRDefault="00055202" w:rsidP="00080CD4">
      <w:pPr>
        <w:pStyle w:val="KUJKnormal"/>
        <w:ind w:left="708"/>
      </w:pPr>
      <w:r>
        <w:t>II.</w:t>
      </w:r>
      <w:r>
        <w:tab/>
        <w:t>Užívání vod a dopady lidské činnosti na stav vod</w:t>
      </w:r>
    </w:p>
    <w:p w14:paraId="666B2EE1" w14:textId="77777777" w:rsidR="00055202" w:rsidRDefault="00055202" w:rsidP="00080CD4">
      <w:pPr>
        <w:pStyle w:val="KUJKnormal"/>
        <w:ind w:left="708"/>
      </w:pPr>
      <w:r>
        <w:t>III.</w:t>
      </w:r>
      <w:r>
        <w:tab/>
        <w:t>Monitoring a hodnocení stavu</w:t>
      </w:r>
    </w:p>
    <w:p w14:paraId="38F25B0F" w14:textId="77777777" w:rsidR="00055202" w:rsidRDefault="00055202" w:rsidP="00080CD4">
      <w:pPr>
        <w:pStyle w:val="KUJKnormal"/>
        <w:ind w:left="708"/>
      </w:pPr>
      <w:r>
        <w:t>IV.</w:t>
      </w:r>
      <w:r>
        <w:tab/>
        <w:t>Cíle pro povrchové vody, podzemní vody a chráněné oblasti vázané na vodní prostředí</w:t>
      </w:r>
    </w:p>
    <w:p w14:paraId="449C28D0" w14:textId="77777777" w:rsidR="00055202" w:rsidRDefault="00055202" w:rsidP="00080CD4">
      <w:pPr>
        <w:pStyle w:val="KUJKnormal"/>
        <w:ind w:left="708"/>
      </w:pPr>
      <w:r>
        <w:t>V.</w:t>
      </w:r>
      <w:r>
        <w:tab/>
        <w:t>Ochrana před povodněmi a vodní režim krajiny</w:t>
      </w:r>
    </w:p>
    <w:p w14:paraId="35D68FA6" w14:textId="77777777" w:rsidR="00055202" w:rsidRDefault="00055202" w:rsidP="00080CD4">
      <w:pPr>
        <w:pStyle w:val="KUJKnormal"/>
        <w:ind w:left="708"/>
      </w:pPr>
      <w:r>
        <w:t>VI.</w:t>
      </w:r>
      <w:r>
        <w:tab/>
        <w:t>Opatření k dosažení cílů</w:t>
      </w:r>
    </w:p>
    <w:p w14:paraId="0351B637" w14:textId="77777777" w:rsidR="00055202" w:rsidRDefault="00055202" w:rsidP="00080CD4">
      <w:pPr>
        <w:pStyle w:val="KUJKnormal"/>
        <w:ind w:left="708"/>
      </w:pPr>
      <w:r>
        <w:t>VII.</w:t>
      </w:r>
      <w:r>
        <w:tab/>
        <w:t>Ekonomické údaje</w:t>
      </w:r>
    </w:p>
    <w:p w14:paraId="70C80676" w14:textId="77777777" w:rsidR="00055202" w:rsidRDefault="00055202" w:rsidP="00080CD4">
      <w:pPr>
        <w:pStyle w:val="KUJKnormal"/>
        <w:ind w:left="708"/>
      </w:pPr>
      <w:r>
        <w:t>VIII.</w:t>
      </w:r>
      <w:r>
        <w:tab/>
        <w:t>Doplňující údaje</w:t>
      </w:r>
    </w:p>
    <w:p w14:paraId="44ACDCB2" w14:textId="77777777" w:rsidR="00055202" w:rsidRDefault="00055202" w:rsidP="00080CD4">
      <w:pPr>
        <w:pStyle w:val="KUJKnormal"/>
        <w:ind w:left="708"/>
      </w:pPr>
      <w:r>
        <w:t>Příloha: Dokumentace oblastí s významným povodňovým rizikem</w:t>
      </w:r>
    </w:p>
    <w:p w14:paraId="369B84F0" w14:textId="77777777" w:rsidR="00055202" w:rsidRDefault="00055202" w:rsidP="00080CD4">
      <w:pPr>
        <w:pStyle w:val="KUJKnormal"/>
        <w:spacing w:before="120"/>
        <w:rPr>
          <w:b/>
          <w:bCs/>
        </w:rPr>
      </w:pPr>
      <w:r>
        <w:rPr>
          <w:b/>
          <w:bCs/>
        </w:rPr>
        <w:t>Proces přípravy a aktuální stav:</w:t>
      </w:r>
    </w:p>
    <w:p w14:paraId="0747B0BA" w14:textId="77777777" w:rsidR="00055202" w:rsidRDefault="00055202" w:rsidP="00080CD4">
      <w:pPr>
        <w:pStyle w:val="KUJKnormal"/>
        <w:spacing w:before="120"/>
      </w:pPr>
      <w:r>
        <w:t>Současně platný, schválený Plán dílčího povodí ostatních přítoků Dunaje se aktualizoval v letech 2018 až 2021 zejména podle účinnosti zavedených opatření a aktuálního hodnocení stavu vodních útvarů.</w:t>
      </w:r>
    </w:p>
    <w:p w14:paraId="64537243" w14:textId="77777777" w:rsidR="00055202" w:rsidRDefault="00055202" w:rsidP="00080CD4">
      <w:pPr>
        <w:pStyle w:val="KUJKnormal"/>
        <w:spacing w:before="120"/>
      </w:pPr>
      <w:r>
        <w:t xml:space="preserve">Návrh Plánu dílčího povodí ostatních přítoků Dunaje 2021-2027 byl podle § 24 vodního zákona zveřejněn uživatelům vody a veřejnosti k připomínkám dne 18. 12. 2020. Všechny připomínky k návrhu Plánu dílčího povodí ostatních přítoků Dunaje byly podány v řádném termínu do 18. 6. 2021. K návrhu Plánu dílčího povodí ostatních přítoků Dunaje byly podány celkem 3 připomínky, z nichž byly všechny 3 akceptovány a do plánu dílčího povodí zapracovány. </w:t>
      </w:r>
    </w:p>
    <w:p w14:paraId="705351FF" w14:textId="77777777" w:rsidR="00055202" w:rsidRDefault="00055202" w:rsidP="00080CD4">
      <w:pPr>
        <w:pStyle w:val="KUJKnormal"/>
        <w:spacing w:before="120"/>
      </w:pPr>
      <w:r>
        <w:t>(viz: </w:t>
      </w:r>
      <w:hyperlink r:id="rId7" w:history="1">
        <w:r>
          <w:rPr>
            <w:rStyle w:val="Hypertextovodkaz"/>
          </w:rPr>
          <w:t>https://www.pvl.cz/files/download/planovani-v-oblasti-vod/aktuality/oznameni/DUN_zprava_vyporadani_pripominek_PVL_2021.pdf</w:t>
        </w:r>
      </w:hyperlink>
      <w:r>
        <w:t xml:space="preserve"> ).</w:t>
      </w:r>
    </w:p>
    <w:p w14:paraId="477DA5C9" w14:textId="77777777" w:rsidR="00055202" w:rsidRDefault="00055202" w:rsidP="00080CD4">
      <w:pPr>
        <w:pStyle w:val="KUJKnormal"/>
        <w:spacing w:before="120"/>
      </w:pPr>
      <w:r>
        <w:t>Plány dílčích povodí podléhají procesu SEA (posuzování vlivů na životní prostředí), jehož cílem je zmírnění nepříznivých vlivů záměrů obsažených v PDP na životní prostředí.</w:t>
      </w:r>
    </w:p>
    <w:p w14:paraId="3A4DFD7E" w14:textId="77777777" w:rsidR="00055202" w:rsidRDefault="00055202" w:rsidP="00080CD4">
      <w:pPr>
        <w:pStyle w:val="KUJKnormal"/>
        <w:spacing w:before="120"/>
      </w:pPr>
      <w:r>
        <w:t xml:space="preserve">Proces SEA u Plánu dílčího povodí ostatních přítoků Dunaje byl zahájen 12. 3. 2021 a ukončen souhlasným stanoviskem 14. 11. 2022 (viz: </w:t>
      </w:r>
      <w:hyperlink r:id="rId8" w:history="1">
        <w:r>
          <w:rPr>
            <w:rStyle w:val="Hypertextovodkaz"/>
          </w:rPr>
          <w:t>https://portal.cenia.cz/eiasea/detail/SEA_MZP285K?lang=cs</w:t>
        </w:r>
      </w:hyperlink>
      <w:r>
        <w:t xml:space="preserve"> ).</w:t>
      </w:r>
    </w:p>
    <w:p w14:paraId="5D028CB5" w14:textId="77777777" w:rsidR="00055202" w:rsidRDefault="00055202" w:rsidP="00080CD4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Je nutné konstatovat, že proběhla veškerá projednání, která ukládá zákon o vodách, vyhláška č. 24/2011 Sb., o plánech povodí a plánech pro zvládání povodňových rizik, ve znění pozdějších předpisů i zákon č. 100/2001 Sb., o posuzování vlivů na životní prostředí, ve znění pozdějších předpisů.</w:t>
      </w:r>
    </w:p>
    <w:p w14:paraId="45DCF5F6" w14:textId="77777777" w:rsidR="00055202" w:rsidRDefault="00055202" w:rsidP="00080CD4">
      <w:pPr>
        <w:pStyle w:val="KUJKnormal"/>
        <w:spacing w:before="120"/>
      </w:pPr>
      <w:r>
        <w:t>Finální verze Plánu dílčího povodí ostatních přítoků Dunaje je nyní předkládána ke schválení. Podle ustanovení § 24, čl. 13 vodního zákona plány dílčích povodí schvalují podle své územní působnosti kraje.</w:t>
      </w:r>
    </w:p>
    <w:p w14:paraId="48D4C206" w14:textId="77777777" w:rsidR="00055202" w:rsidRDefault="00055202" w:rsidP="00080CD4">
      <w:pPr>
        <w:pStyle w:val="KUJKnormal"/>
        <w:spacing w:before="120"/>
        <w:rPr>
          <w:b/>
          <w:bCs/>
        </w:rPr>
      </w:pPr>
      <w:r>
        <w:rPr>
          <w:b/>
          <w:bCs/>
        </w:rPr>
        <w:t>Další zdroj podrobnějších informací:</w:t>
      </w:r>
    </w:p>
    <w:p w14:paraId="252429FC" w14:textId="77777777" w:rsidR="00055202" w:rsidRDefault="00055202" w:rsidP="00080CD4">
      <w:pPr>
        <w:pStyle w:val="KUJKnormal"/>
        <w:spacing w:before="120"/>
      </w:pPr>
      <w:r>
        <w:t xml:space="preserve">Finální návrh Plánu dílčího povodí ostatních přítoků Dunaje je rozsáhlý materiál, který je k nahlédnutí na </w:t>
      </w:r>
      <w:hyperlink r:id="rId9" w:history="1">
        <w:r>
          <w:rPr>
            <w:rStyle w:val="Hypertextovodkaz"/>
          </w:rPr>
          <w:t>https://www.pvl.cz/portal/pdp2020/PDP_DUN/index.html</w:t>
        </w:r>
      </w:hyperlink>
      <w:r>
        <w:t xml:space="preserve">.  </w:t>
      </w:r>
    </w:p>
    <w:p w14:paraId="776B7F29" w14:textId="77777777" w:rsidR="00055202" w:rsidRDefault="00055202" w:rsidP="00080CD4">
      <w:pPr>
        <w:pStyle w:val="KUJKnormal"/>
      </w:pPr>
      <w:r>
        <w:t>Pro potřeby Jihočeského kraje zpracovalo Povodí Vltavy, státní podnik a Povodí Moravy, s. p. materiál „Základní informace o plánech dílčích povodí a programech opatření pro správní obvod Jihočeského kraje“. Cílem tohoto dokumentu není nahradit plány dílčích povodí, ale v jednoduché a výstižné formě prezentovat nejdůležitější informace, které budou potřebné nejen pro schválení plánů dílčích povodí příslušnými kraji (viz příloha).</w:t>
      </w:r>
    </w:p>
    <w:p w14:paraId="71FA4732" w14:textId="77777777" w:rsidR="00055202" w:rsidRDefault="00055202" w:rsidP="00595B38">
      <w:pPr>
        <w:pStyle w:val="KUJKnormal"/>
      </w:pPr>
    </w:p>
    <w:p w14:paraId="298A3A62" w14:textId="77777777" w:rsidR="00055202" w:rsidRDefault="00055202" w:rsidP="00595B38">
      <w:pPr>
        <w:pStyle w:val="KUJKnormal"/>
      </w:pPr>
    </w:p>
    <w:p w14:paraId="36EE86C3" w14:textId="77777777" w:rsidR="00055202" w:rsidRDefault="00055202" w:rsidP="00595B38">
      <w:pPr>
        <w:pStyle w:val="KUJKnormal"/>
      </w:pPr>
      <w:r>
        <w:t>Finanční nároky a krytí: nemá dopad do rozpočtu kraje</w:t>
      </w:r>
    </w:p>
    <w:p w14:paraId="77B4B36A" w14:textId="77777777" w:rsidR="00055202" w:rsidRDefault="00055202" w:rsidP="00595B38">
      <w:pPr>
        <w:pStyle w:val="KUJKnormal"/>
      </w:pPr>
    </w:p>
    <w:p w14:paraId="6A53DBC5" w14:textId="77777777" w:rsidR="00055202" w:rsidRDefault="00055202" w:rsidP="00595B38">
      <w:pPr>
        <w:pStyle w:val="KUJKnormal"/>
      </w:pPr>
    </w:p>
    <w:p w14:paraId="2E2314EC" w14:textId="77777777" w:rsidR="00055202" w:rsidRDefault="00055202" w:rsidP="00595B38">
      <w:pPr>
        <w:pStyle w:val="KUJKnormal"/>
      </w:pPr>
      <w:r>
        <w:t>Vyjádření správce rozpočtu: není vyžadován</w:t>
      </w:r>
    </w:p>
    <w:p w14:paraId="12E65AFC" w14:textId="77777777" w:rsidR="00055202" w:rsidRDefault="00055202" w:rsidP="00595B38">
      <w:pPr>
        <w:pStyle w:val="KUJKnormal"/>
      </w:pPr>
    </w:p>
    <w:p w14:paraId="2A3D2055" w14:textId="77777777" w:rsidR="00055202" w:rsidRDefault="00055202" w:rsidP="00595B38">
      <w:pPr>
        <w:pStyle w:val="KUJKnormal"/>
      </w:pPr>
    </w:p>
    <w:p w14:paraId="060E2BDB" w14:textId="77777777" w:rsidR="00055202" w:rsidRDefault="00055202" w:rsidP="00595B38">
      <w:pPr>
        <w:pStyle w:val="KUJKnormal"/>
      </w:pPr>
      <w:r>
        <w:t>Návrh projednán (stanoviska): Materiál byl projednán radou Jihočeského kraje a doporučen zastupitelstvu kraje ke schválení (usnesení č 1209/2022/RK-54 ze dne 24. 11. 2022).</w:t>
      </w:r>
    </w:p>
    <w:p w14:paraId="68B53544" w14:textId="77777777" w:rsidR="00055202" w:rsidRDefault="00055202" w:rsidP="00595B38">
      <w:pPr>
        <w:pStyle w:val="KUJKnormal"/>
      </w:pPr>
    </w:p>
    <w:p w14:paraId="0AC96133" w14:textId="77777777" w:rsidR="00055202" w:rsidRDefault="00055202" w:rsidP="00595B38">
      <w:pPr>
        <w:pStyle w:val="KUJKnormal"/>
      </w:pPr>
    </w:p>
    <w:p w14:paraId="6AA29FCA" w14:textId="77777777" w:rsidR="00055202" w:rsidRPr="007939A8" w:rsidRDefault="00055202" w:rsidP="00595B38">
      <w:pPr>
        <w:pStyle w:val="KUJKtucny"/>
      </w:pPr>
      <w:r w:rsidRPr="007939A8">
        <w:t>PŘÍLOHY:</w:t>
      </w:r>
    </w:p>
    <w:p w14:paraId="7BD90669" w14:textId="77777777" w:rsidR="00055202" w:rsidRDefault="00055202" w:rsidP="00C43EE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Základní informace o plánech dílčího povodí jsou z důvodu značného rozsahu k dispozici pouze na www stránkách OZZL: </w:t>
      </w:r>
      <w:hyperlink r:id="rId10" w:history="1">
        <w:r>
          <w:rPr>
            <w:rStyle w:val="Hypertextovodkaz"/>
            <w:rFonts w:cs="Arial"/>
            <w:szCs w:val="20"/>
          </w:rPr>
          <w:t>https://zp.kraj-jihocesky.cz/planovani-v-oblasti-vod.html</w:t>
        </w:r>
      </w:hyperlink>
      <w:r>
        <w:rPr>
          <w:rFonts w:cs="Arial"/>
          <w:szCs w:val="20"/>
        </w:rPr>
        <w:t>, přímý odkaz na soubor:</w:t>
      </w:r>
    </w:p>
    <w:p w14:paraId="4FD7D7EA" w14:textId="77777777" w:rsidR="00055202" w:rsidRDefault="00055202" w:rsidP="00C43EE5">
      <w:pPr>
        <w:pStyle w:val="KUJKnormal"/>
      </w:pPr>
      <w:hyperlink r:id="rId11" w:history="1">
        <w:r>
          <w:rPr>
            <w:rStyle w:val="Hypertextovodkaz"/>
            <w:rFonts w:cs="Arial"/>
            <w:szCs w:val="20"/>
          </w:rPr>
          <w:t>https://zp.kraj-jihocesky.cz/_files/f615/files/voda/pdp_zakladni_informace_jihocesky_kraj.pdf</w:t>
        </w:r>
      </w:hyperlink>
    </w:p>
    <w:p w14:paraId="268309E5" w14:textId="77777777" w:rsidR="00055202" w:rsidRDefault="00055202" w:rsidP="00595B38">
      <w:pPr>
        <w:pStyle w:val="KUJKnormal"/>
      </w:pPr>
    </w:p>
    <w:p w14:paraId="0C1F6086" w14:textId="77777777" w:rsidR="00055202" w:rsidRPr="00C43EE5" w:rsidRDefault="00055202" w:rsidP="00595B3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43EE5">
        <w:rPr>
          <w:b w:val="0"/>
          <w:bCs/>
        </w:rPr>
        <w:t>vedoucí OZZL – Ing. Zdeněk Klimeš</w:t>
      </w:r>
    </w:p>
    <w:p w14:paraId="2AC6AF5A" w14:textId="77777777" w:rsidR="00055202" w:rsidRDefault="00055202" w:rsidP="00595B38">
      <w:pPr>
        <w:pStyle w:val="KUJKnormal"/>
      </w:pPr>
    </w:p>
    <w:p w14:paraId="2341CBCA" w14:textId="77777777" w:rsidR="00055202" w:rsidRDefault="00055202" w:rsidP="00595B38">
      <w:pPr>
        <w:pStyle w:val="KUJKnormal"/>
      </w:pPr>
      <w:r>
        <w:t>Termín kontroly: 16. 12. 2022</w:t>
      </w:r>
    </w:p>
    <w:p w14:paraId="2E33D1C9" w14:textId="77777777" w:rsidR="00055202" w:rsidRDefault="00055202" w:rsidP="00595B38">
      <w:pPr>
        <w:pStyle w:val="KUJKnormal"/>
      </w:pPr>
      <w:r>
        <w:t>Termín splnění: 16. 12. 2022</w:t>
      </w:r>
    </w:p>
    <w:p w14:paraId="1503D7DA" w14:textId="77777777" w:rsidR="00055202" w:rsidRDefault="0005520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ECF3" w14:textId="77777777" w:rsidR="00055202" w:rsidRDefault="00055202" w:rsidP="00055202">
    <w:r>
      <w:rPr>
        <w:noProof/>
      </w:rPr>
      <w:pict w14:anchorId="15070B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5529E73" w14:textId="77777777" w:rsidR="00055202" w:rsidRPr="005F485E" w:rsidRDefault="00055202" w:rsidP="0005520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9585E3" w14:textId="77777777" w:rsidR="00055202" w:rsidRPr="005F485E" w:rsidRDefault="00055202" w:rsidP="0005520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452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1BD0176" w14:textId="77777777" w:rsidR="00055202" w:rsidRDefault="00055202" w:rsidP="00055202">
    <w:r>
      <w:pict w14:anchorId="5AE95AF0">
        <v:rect id="_x0000_i1026" style="width:481.9pt;height:2pt" o:hralign="center" o:hrstd="t" o:hrnoshade="t" o:hr="t" fillcolor="black" stroked="f"/>
      </w:pict>
    </w:r>
  </w:p>
  <w:p w14:paraId="5726705F" w14:textId="77777777" w:rsidR="00055202" w:rsidRPr="00055202" w:rsidRDefault="00055202" w:rsidP="000552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5230FC"/>
    <w:multiLevelType w:val="hybridMultilevel"/>
    <w:tmpl w:val="3626A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93838">
    <w:abstractNumId w:val="1"/>
  </w:num>
  <w:num w:numId="2" w16cid:durableId="905802573">
    <w:abstractNumId w:val="2"/>
  </w:num>
  <w:num w:numId="3" w16cid:durableId="2035298753">
    <w:abstractNumId w:val="10"/>
  </w:num>
  <w:num w:numId="4" w16cid:durableId="1778796884">
    <w:abstractNumId w:val="8"/>
  </w:num>
  <w:num w:numId="5" w16cid:durableId="1999380672">
    <w:abstractNumId w:val="0"/>
  </w:num>
  <w:num w:numId="6" w16cid:durableId="1136214864">
    <w:abstractNumId w:val="3"/>
  </w:num>
  <w:num w:numId="7" w16cid:durableId="1752584260">
    <w:abstractNumId w:val="6"/>
  </w:num>
  <w:num w:numId="8" w16cid:durableId="233585416">
    <w:abstractNumId w:val="4"/>
  </w:num>
  <w:num w:numId="9" w16cid:durableId="1927617565">
    <w:abstractNumId w:val="5"/>
  </w:num>
  <w:num w:numId="10" w16cid:durableId="893396692">
    <w:abstractNumId w:val="9"/>
  </w:num>
  <w:num w:numId="11" w16cid:durableId="708148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202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nhideWhenUsed/>
    <w:rsid w:val="00055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enia.cz/eiasea/detail/SEA_MZP285K?lang=c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vl.cz/files/download/planovani-v-oblasti-vod/aktuality/oznameni/DUN_zprava_vyporadani_pripominek_PVL_202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.kraj-jihocesky.cz/_files/f615/files/voda/pdp_zakladni_informace_jihocesky_kraj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p.kraj-jihocesky.cz/planovani-v-oblasti-vo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vl.cz/portal/pdp2020/PDP_DUN/index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2022-12-21T09:06:00Z</dcterms:created>
  <dcterms:modified xsi:type="dcterms:W3CDTF">2022-12-21T09:06:00Z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6176959</vt:i4>
  </property>
  <property fmtid="{D5CDD505-2E9C-101B-9397-08002B2CF9AE}" pid="4" name="UlozitJako">
    <vt:lpwstr>C:\Users\mrazkova\AppData\Local\Temp\iU61782472\Zastupitelstvo\2022-12-15\Navrhy\427-ZK-22.</vt:lpwstr>
  </property>
  <property fmtid="{D5CDD505-2E9C-101B-9397-08002B2CF9AE}" pid="5" name="Zpracovat">
    <vt:bool>false</vt:bool>
  </property>
</Properties>
</file>