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823FD" w14:paraId="2E5C0175" w14:textId="77777777" w:rsidTr="00AD392D">
        <w:trPr>
          <w:trHeight w:hRule="exact" w:val="397"/>
        </w:trPr>
        <w:tc>
          <w:tcPr>
            <w:tcW w:w="2376" w:type="dxa"/>
            <w:hideMark/>
          </w:tcPr>
          <w:p w14:paraId="1B80E266" w14:textId="77777777" w:rsidR="008823FD" w:rsidRDefault="008823FD" w:rsidP="00970720">
            <w:pPr>
              <w:pStyle w:val="KUJKtucny"/>
            </w:pPr>
            <w:r>
              <w:t>Datum jednání:</w:t>
            </w:r>
          </w:p>
        </w:tc>
        <w:tc>
          <w:tcPr>
            <w:tcW w:w="3828" w:type="dxa"/>
            <w:hideMark/>
          </w:tcPr>
          <w:p w14:paraId="3A7A2A2A" w14:textId="77777777" w:rsidR="008823FD" w:rsidRDefault="008823FD" w:rsidP="00970720">
            <w:pPr>
              <w:pStyle w:val="KUJKnormal"/>
            </w:pPr>
            <w:r>
              <w:t>15. 12. 2022</w:t>
            </w:r>
          </w:p>
        </w:tc>
        <w:tc>
          <w:tcPr>
            <w:tcW w:w="2126" w:type="dxa"/>
            <w:hideMark/>
          </w:tcPr>
          <w:p w14:paraId="7BB04F31" w14:textId="77777777" w:rsidR="008823FD" w:rsidRDefault="008823FD" w:rsidP="00970720">
            <w:pPr>
              <w:pStyle w:val="KUJKtucny"/>
            </w:pPr>
            <w:r>
              <w:t>Bod programu:</w:t>
            </w:r>
          </w:p>
        </w:tc>
        <w:tc>
          <w:tcPr>
            <w:tcW w:w="850" w:type="dxa"/>
          </w:tcPr>
          <w:p w14:paraId="35DB0503" w14:textId="77777777" w:rsidR="008823FD" w:rsidRDefault="008823FD" w:rsidP="00970720">
            <w:pPr>
              <w:pStyle w:val="KUJKnormal"/>
            </w:pPr>
          </w:p>
        </w:tc>
      </w:tr>
      <w:tr w:rsidR="008823FD" w14:paraId="233EB433" w14:textId="77777777" w:rsidTr="00AD392D">
        <w:trPr>
          <w:cantSplit/>
          <w:trHeight w:hRule="exact" w:val="397"/>
        </w:trPr>
        <w:tc>
          <w:tcPr>
            <w:tcW w:w="2376" w:type="dxa"/>
            <w:hideMark/>
          </w:tcPr>
          <w:p w14:paraId="1AB0B647" w14:textId="77777777" w:rsidR="008823FD" w:rsidRDefault="008823FD" w:rsidP="00970720">
            <w:pPr>
              <w:pStyle w:val="KUJKtucny"/>
            </w:pPr>
            <w:r>
              <w:t>Číslo návrhu:</w:t>
            </w:r>
          </w:p>
        </w:tc>
        <w:tc>
          <w:tcPr>
            <w:tcW w:w="6804" w:type="dxa"/>
            <w:gridSpan w:val="3"/>
            <w:hideMark/>
          </w:tcPr>
          <w:p w14:paraId="084D944B" w14:textId="77777777" w:rsidR="008823FD" w:rsidRDefault="008823FD" w:rsidP="00970720">
            <w:pPr>
              <w:pStyle w:val="KUJKnormal"/>
            </w:pPr>
            <w:r>
              <w:t>415/ZK/22</w:t>
            </w:r>
          </w:p>
        </w:tc>
      </w:tr>
      <w:tr w:rsidR="008823FD" w14:paraId="5F134BED" w14:textId="77777777" w:rsidTr="00AD392D">
        <w:trPr>
          <w:trHeight w:val="397"/>
        </w:trPr>
        <w:tc>
          <w:tcPr>
            <w:tcW w:w="2376" w:type="dxa"/>
          </w:tcPr>
          <w:p w14:paraId="3793CFC9" w14:textId="77777777" w:rsidR="008823FD" w:rsidRDefault="008823FD" w:rsidP="00970720"/>
          <w:p w14:paraId="3C9721E5" w14:textId="77777777" w:rsidR="008823FD" w:rsidRDefault="008823FD" w:rsidP="00970720">
            <w:pPr>
              <w:pStyle w:val="KUJKtucny"/>
            </w:pPr>
            <w:r>
              <w:t>Název bodu:</w:t>
            </w:r>
          </w:p>
        </w:tc>
        <w:tc>
          <w:tcPr>
            <w:tcW w:w="6804" w:type="dxa"/>
            <w:gridSpan w:val="3"/>
          </w:tcPr>
          <w:p w14:paraId="0CFC19CC" w14:textId="77777777" w:rsidR="008823FD" w:rsidRDefault="008823FD" w:rsidP="00970720"/>
          <w:p w14:paraId="3E766527" w14:textId="77777777" w:rsidR="008823FD" w:rsidRDefault="008823FD" w:rsidP="00970720">
            <w:pPr>
              <w:pStyle w:val="KUJKtucny"/>
              <w:rPr>
                <w:sz w:val="22"/>
                <w:szCs w:val="22"/>
              </w:rPr>
            </w:pPr>
            <w:r>
              <w:rPr>
                <w:sz w:val="22"/>
                <w:szCs w:val="22"/>
              </w:rPr>
              <w:t xml:space="preserve">Čerpání paušálu technické pomoci pro činnosti Jihočeského kraje jako zprostředkujícího subjektu programu INTERREG Bavorsko – Česko 2021-2027 a předfinancování souvisejících způsobilých výdajů a financování nezpůsobilých výdajů </w:t>
            </w:r>
            <w:r>
              <w:rPr>
                <w:sz w:val="22"/>
                <w:szCs w:val="22"/>
              </w:rPr>
              <w:br/>
              <w:t>z rozpočtu kraje</w:t>
            </w:r>
          </w:p>
        </w:tc>
      </w:tr>
    </w:tbl>
    <w:p w14:paraId="0254BD3C" w14:textId="77777777" w:rsidR="008823FD" w:rsidRDefault="008823FD" w:rsidP="00AD392D">
      <w:pPr>
        <w:pStyle w:val="KUJKnormal"/>
        <w:rPr>
          <w:b/>
          <w:bCs/>
        </w:rPr>
      </w:pPr>
      <w:r>
        <w:rPr>
          <w:b/>
          <w:bCs/>
        </w:rPr>
        <w:pict w14:anchorId="1F04F03C">
          <v:rect id="_x0000_i1029" style="width:453.6pt;height:1.5pt" o:hralign="center" o:hrstd="t" o:hrnoshade="t" o:hr="t" fillcolor="black" stroked="f"/>
        </w:pict>
      </w:r>
    </w:p>
    <w:p w14:paraId="07EC5D20" w14:textId="77777777" w:rsidR="008823FD" w:rsidRDefault="008823FD" w:rsidP="00AD392D">
      <w:pPr>
        <w:pStyle w:val="KUJKnormal"/>
      </w:pPr>
    </w:p>
    <w:p w14:paraId="11BD3C31" w14:textId="77777777" w:rsidR="008823FD" w:rsidRDefault="008823FD" w:rsidP="00AD392D"/>
    <w:tbl>
      <w:tblPr>
        <w:tblW w:w="0" w:type="auto"/>
        <w:tblCellMar>
          <w:left w:w="70" w:type="dxa"/>
          <w:right w:w="70" w:type="dxa"/>
        </w:tblCellMar>
        <w:tblLook w:val="04A0" w:firstRow="1" w:lastRow="0" w:firstColumn="1" w:lastColumn="0" w:noHBand="0" w:noVBand="1"/>
      </w:tblPr>
      <w:tblGrid>
        <w:gridCol w:w="2350"/>
        <w:gridCol w:w="6862"/>
      </w:tblGrid>
      <w:tr w:rsidR="008823FD" w14:paraId="581C4FC0" w14:textId="77777777" w:rsidTr="002559B8">
        <w:trPr>
          <w:trHeight w:val="397"/>
        </w:trPr>
        <w:tc>
          <w:tcPr>
            <w:tcW w:w="2350" w:type="dxa"/>
            <w:hideMark/>
          </w:tcPr>
          <w:p w14:paraId="23BAEAAD" w14:textId="77777777" w:rsidR="008823FD" w:rsidRDefault="008823FD" w:rsidP="002559B8">
            <w:pPr>
              <w:pStyle w:val="KUJKtucny"/>
            </w:pPr>
            <w:r>
              <w:t>Předkladatel:</w:t>
            </w:r>
          </w:p>
        </w:tc>
        <w:tc>
          <w:tcPr>
            <w:tcW w:w="6862" w:type="dxa"/>
          </w:tcPr>
          <w:p w14:paraId="54C9B2FE" w14:textId="77777777" w:rsidR="008823FD" w:rsidRDefault="008823FD" w:rsidP="002559B8">
            <w:pPr>
              <w:pStyle w:val="KUJKnormal"/>
            </w:pPr>
            <w:r>
              <w:t>Pavel Hroch</w:t>
            </w:r>
          </w:p>
          <w:p w14:paraId="58E4AF0C" w14:textId="77777777" w:rsidR="008823FD" w:rsidRDefault="008823FD" w:rsidP="002559B8"/>
        </w:tc>
      </w:tr>
      <w:tr w:rsidR="008823FD" w14:paraId="3D5FC067" w14:textId="77777777" w:rsidTr="002559B8">
        <w:trPr>
          <w:trHeight w:val="397"/>
        </w:trPr>
        <w:tc>
          <w:tcPr>
            <w:tcW w:w="2350" w:type="dxa"/>
          </w:tcPr>
          <w:p w14:paraId="512C6445" w14:textId="77777777" w:rsidR="008823FD" w:rsidRDefault="008823FD" w:rsidP="002559B8">
            <w:pPr>
              <w:pStyle w:val="KUJKtucny"/>
            </w:pPr>
            <w:r>
              <w:t>Zpracoval:</w:t>
            </w:r>
          </w:p>
          <w:p w14:paraId="2F0F9E02" w14:textId="77777777" w:rsidR="008823FD" w:rsidRDefault="008823FD" w:rsidP="002559B8"/>
        </w:tc>
        <w:tc>
          <w:tcPr>
            <w:tcW w:w="6862" w:type="dxa"/>
            <w:hideMark/>
          </w:tcPr>
          <w:p w14:paraId="052D7EA2" w14:textId="77777777" w:rsidR="008823FD" w:rsidRDefault="008823FD" w:rsidP="002559B8">
            <w:pPr>
              <w:pStyle w:val="KUJKnormal"/>
            </w:pPr>
            <w:r>
              <w:t>OEZI</w:t>
            </w:r>
          </w:p>
        </w:tc>
      </w:tr>
      <w:tr w:rsidR="008823FD" w14:paraId="5D02F6A5" w14:textId="77777777" w:rsidTr="002559B8">
        <w:trPr>
          <w:trHeight w:val="397"/>
        </w:trPr>
        <w:tc>
          <w:tcPr>
            <w:tcW w:w="2350" w:type="dxa"/>
          </w:tcPr>
          <w:p w14:paraId="1D650810" w14:textId="77777777" w:rsidR="008823FD" w:rsidRPr="009715F9" w:rsidRDefault="008823FD" w:rsidP="002559B8">
            <w:pPr>
              <w:pStyle w:val="KUJKnormal"/>
              <w:rPr>
                <w:b/>
              </w:rPr>
            </w:pPr>
            <w:r w:rsidRPr="009715F9">
              <w:rPr>
                <w:b/>
              </w:rPr>
              <w:t>Vedoucí odboru:</w:t>
            </w:r>
          </w:p>
          <w:p w14:paraId="47F2FCB8" w14:textId="77777777" w:rsidR="008823FD" w:rsidRDefault="008823FD" w:rsidP="002559B8"/>
        </w:tc>
        <w:tc>
          <w:tcPr>
            <w:tcW w:w="6862" w:type="dxa"/>
            <w:hideMark/>
          </w:tcPr>
          <w:p w14:paraId="4FD5ED71" w14:textId="77777777" w:rsidR="008823FD" w:rsidRDefault="008823FD" w:rsidP="002559B8">
            <w:pPr>
              <w:pStyle w:val="KUJKnormal"/>
            </w:pPr>
            <w:r>
              <w:t>Ing. Jan Návara</w:t>
            </w:r>
          </w:p>
        </w:tc>
      </w:tr>
    </w:tbl>
    <w:p w14:paraId="55BCF5AD" w14:textId="77777777" w:rsidR="008823FD" w:rsidRDefault="008823FD" w:rsidP="00AD392D">
      <w:pPr>
        <w:pStyle w:val="KUJKnormal"/>
      </w:pPr>
    </w:p>
    <w:p w14:paraId="4D29D09A" w14:textId="77777777" w:rsidR="008823FD" w:rsidRPr="0052161F" w:rsidRDefault="008823FD" w:rsidP="00AD392D">
      <w:pPr>
        <w:pStyle w:val="KUJKtucny"/>
      </w:pPr>
      <w:r w:rsidRPr="0052161F">
        <w:t>NÁVRH USNESENÍ</w:t>
      </w:r>
    </w:p>
    <w:p w14:paraId="58348D38" w14:textId="77777777" w:rsidR="008823FD" w:rsidRDefault="008823FD" w:rsidP="00AD392D">
      <w:pPr>
        <w:pStyle w:val="KUJKnormal"/>
        <w:rPr>
          <w:rFonts w:ascii="Calibri" w:hAnsi="Calibri" w:cs="Calibri"/>
          <w:sz w:val="12"/>
          <w:szCs w:val="12"/>
        </w:rPr>
      </w:pPr>
      <w:bookmarkStart w:id="0" w:name="US_ZaVeVeci"/>
      <w:bookmarkEnd w:id="0"/>
    </w:p>
    <w:p w14:paraId="731A7F0C" w14:textId="77777777" w:rsidR="008823FD" w:rsidRPr="00841DFC" w:rsidRDefault="008823FD" w:rsidP="00AD392D">
      <w:pPr>
        <w:pStyle w:val="KUJKPolozka"/>
      </w:pPr>
      <w:r w:rsidRPr="00841DFC">
        <w:t>Zastupitelstvo Jihočeského kraje</w:t>
      </w:r>
    </w:p>
    <w:p w14:paraId="5A88EA2A" w14:textId="77777777" w:rsidR="008823FD" w:rsidRDefault="008823FD" w:rsidP="00F11AFE">
      <w:pPr>
        <w:pStyle w:val="KUJKdoplnek2"/>
      </w:pPr>
      <w:r w:rsidRPr="00730306">
        <w:t>bere na vědomí</w:t>
      </w:r>
    </w:p>
    <w:p w14:paraId="518C425F" w14:textId="77777777" w:rsidR="008823FD" w:rsidRPr="002F4FCB" w:rsidRDefault="008823FD" w:rsidP="00DD74C0">
      <w:pPr>
        <w:pStyle w:val="KUJKPolozka"/>
        <w:rPr>
          <w:b w:val="0"/>
        </w:rPr>
      </w:pPr>
      <w:r w:rsidRPr="002F4FCB">
        <w:rPr>
          <w:rFonts w:cs="Arial"/>
          <w:b w:val="0"/>
          <w:szCs w:val="20"/>
        </w:rPr>
        <w:t xml:space="preserve">financování činností Jihočeského kraje jako zprostředkujícího subjektu programu INTERREG Bavorsko – Česko 2021-2027 na základě Veřejnoprávní smlouvy o výkonu působnosti zprostředkujícího subjektu </w:t>
      </w:r>
      <w:r w:rsidRPr="002F4FCB">
        <w:rPr>
          <w:rFonts w:cs="Arial"/>
          <w:b w:val="0"/>
          <w:szCs w:val="20"/>
        </w:rPr>
        <w:br/>
        <w:t xml:space="preserve">a o výkonu některých úkolů Národního orgánu při naplňování Programu Interreg Bavorsko – Česko </w:t>
      </w:r>
      <w:r w:rsidRPr="002F4FCB">
        <w:rPr>
          <w:rFonts w:cs="Arial"/>
          <w:b w:val="0"/>
          <w:szCs w:val="20"/>
        </w:rPr>
        <w:br/>
        <w:t xml:space="preserve">2021-2027 dle přílohy č. </w:t>
      </w:r>
      <w:r>
        <w:rPr>
          <w:rFonts w:cs="Arial"/>
          <w:b w:val="0"/>
          <w:szCs w:val="20"/>
        </w:rPr>
        <w:t>1</w:t>
      </w:r>
      <w:r w:rsidRPr="002F4FCB">
        <w:rPr>
          <w:rFonts w:cs="Arial"/>
          <w:b w:val="0"/>
          <w:szCs w:val="20"/>
        </w:rPr>
        <w:t xml:space="preserve"> k návrhu č. </w:t>
      </w:r>
      <w:r>
        <w:rPr>
          <w:rFonts w:cs="Arial"/>
          <w:b w:val="0"/>
          <w:szCs w:val="20"/>
        </w:rPr>
        <w:t>415</w:t>
      </w:r>
      <w:r w:rsidRPr="002F4FCB">
        <w:rPr>
          <w:rFonts w:cs="Arial"/>
          <w:b w:val="0"/>
          <w:szCs w:val="20"/>
        </w:rPr>
        <w:t>/</w:t>
      </w:r>
      <w:r>
        <w:rPr>
          <w:rFonts w:cs="Arial"/>
          <w:b w:val="0"/>
          <w:szCs w:val="20"/>
        </w:rPr>
        <w:t>Z</w:t>
      </w:r>
      <w:r w:rsidRPr="002F4FCB">
        <w:rPr>
          <w:rFonts w:cs="Arial"/>
          <w:b w:val="0"/>
          <w:szCs w:val="20"/>
        </w:rPr>
        <w:t>K/22, a to paušální částkou ve výši 4,104 % z celkové částky technické pomoci Programu Interreg Bavorsko – Česko 2021-2027, maximálně však 266 000 EUR z Evropského fondu pro regionální rozvoj</w:t>
      </w:r>
      <w:r>
        <w:rPr>
          <w:b w:val="0"/>
        </w:rPr>
        <w:t>;</w:t>
      </w:r>
    </w:p>
    <w:p w14:paraId="0CDB0CAF" w14:textId="77777777" w:rsidR="008823FD" w:rsidRPr="00E10FE7" w:rsidRDefault="008823FD" w:rsidP="00DD74C0">
      <w:pPr>
        <w:pStyle w:val="KUJKdoplnek2"/>
        <w:numPr>
          <w:ilvl w:val="0"/>
          <w:numId w:val="0"/>
        </w:numPr>
        <w:tabs>
          <w:tab w:val="left" w:pos="426"/>
        </w:tabs>
      </w:pPr>
      <w:r>
        <w:t>II.</w:t>
      </w:r>
      <w:r>
        <w:tab/>
      </w:r>
      <w:r w:rsidRPr="00AF7BAE">
        <w:t>schvaluje</w:t>
      </w:r>
    </w:p>
    <w:p w14:paraId="4A8244B4" w14:textId="77777777" w:rsidR="008823FD" w:rsidRDefault="008823FD" w:rsidP="002F4FCB">
      <w:pPr>
        <w:pStyle w:val="KUJKnormal"/>
        <w:rPr>
          <w:rFonts w:cs="Arial"/>
          <w:bCs/>
          <w:szCs w:val="20"/>
        </w:rPr>
      </w:pPr>
      <w:r>
        <w:rPr>
          <w:rFonts w:cs="Arial"/>
          <w:bCs/>
          <w:szCs w:val="20"/>
        </w:rPr>
        <w:t xml:space="preserve">1. předfinancování způsobilých výdajů vzniklých v rámci činností Jihočeského kraje jako zprostředkujícího subjektu programu spolupráce INTERREG </w:t>
      </w:r>
      <w:r>
        <w:rPr>
          <w:rFonts w:cs="Arial"/>
          <w:szCs w:val="20"/>
        </w:rPr>
        <w:t xml:space="preserve">Bavorsko – Česko </w:t>
      </w:r>
      <w:r>
        <w:rPr>
          <w:rFonts w:cs="Arial"/>
          <w:bCs/>
          <w:szCs w:val="20"/>
        </w:rPr>
        <w:t xml:space="preserve">2021-2027 z rozpočtu kraje ve výši </w:t>
      </w:r>
      <w:r>
        <w:rPr>
          <w:rFonts w:cs="Arial"/>
          <w:bCs/>
          <w:szCs w:val="20"/>
        </w:rPr>
        <w:br/>
        <w:t xml:space="preserve">3 408 000,- Kč, s čerpáním na základě Formuláře čerpání finančních prostředků dle přílohy č. 2 k návrhu </w:t>
      </w:r>
      <w:r>
        <w:rPr>
          <w:rFonts w:cs="Arial"/>
          <w:bCs/>
          <w:szCs w:val="20"/>
        </w:rPr>
        <w:br/>
        <w:t>č. 415/ZK/22,</w:t>
      </w:r>
    </w:p>
    <w:p w14:paraId="029290E6" w14:textId="77777777" w:rsidR="008823FD" w:rsidRDefault="008823FD" w:rsidP="002F4FCB">
      <w:pPr>
        <w:pStyle w:val="KUJKnormal"/>
        <w:rPr>
          <w:rFonts w:cs="Arial"/>
          <w:bCs/>
          <w:szCs w:val="20"/>
        </w:rPr>
      </w:pPr>
      <w:r>
        <w:rPr>
          <w:rFonts w:cs="Arial"/>
          <w:bCs/>
          <w:szCs w:val="20"/>
        </w:rPr>
        <w:t xml:space="preserve">2. financování nezpůsobilých výdajů vzniklých v rámci činností Jihočeského kraje jako zprostředkujícího subjektu programu přeshraniční spolupráce INTERREG </w:t>
      </w:r>
      <w:r>
        <w:rPr>
          <w:rFonts w:cs="Arial"/>
          <w:szCs w:val="20"/>
        </w:rPr>
        <w:t xml:space="preserve">Bavorsko – Česko </w:t>
      </w:r>
      <w:r>
        <w:rPr>
          <w:rFonts w:cs="Arial"/>
          <w:bCs/>
          <w:szCs w:val="20"/>
        </w:rPr>
        <w:t xml:space="preserve">2021-2027 z rozpočtu kraje ve výši 1 200 000,- Kč, s čerpáním na základě Formuláře čerpání finančních prostředků dle přílohy č. 2 </w:t>
      </w:r>
      <w:r>
        <w:rPr>
          <w:rFonts w:cs="Arial"/>
          <w:bCs/>
          <w:szCs w:val="20"/>
        </w:rPr>
        <w:br/>
        <w:t>k návrhu č. 415/ZK/22;</w:t>
      </w:r>
    </w:p>
    <w:p w14:paraId="4BCD836C" w14:textId="77777777" w:rsidR="008823FD" w:rsidRDefault="008823FD" w:rsidP="00DD74C0">
      <w:pPr>
        <w:pStyle w:val="KUJKdoplnek2"/>
        <w:numPr>
          <w:ilvl w:val="0"/>
          <w:numId w:val="0"/>
        </w:numPr>
        <w:tabs>
          <w:tab w:val="left" w:pos="426"/>
        </w:tabs>
      </w:pPr>
      <w:r>
        <w:t>III.</w:t>
      </w:r>
      <w:r>
        <w:tab/>
      </w:r>
      <w:r w:rsidRPr="0021676C">
        <w:t>ukládá</w:t>
      </w:r>
    </w:p>
    <w:p w14:paraId="2637A519" w14:textId="77777777" w:rsidR="008823FD" w:rsidRDefault="008823FD" w:rsidP="00AD392D">
      <w:pPr>
        <w:pStyle w:val="KUJKnormal"/>
      </w:pPr>
      <w:r>
        <w:t>JUDr. Lukáši Glaserovi, řediteli krajského úřadu, zajistit realizaci části II. usnesení.</w:t>
      </w:r>
    </w:p>
    <w:p w14:paraId="3FC578EA" w14:textId="77777777" w:rsidR="008823FD" w:rsidRDefault="008823FD" w:rsidP="00AD392D">
      <w:pPr>
        <w:pStyle w:val="KUJKnormal"/>
      </w:pPr>
      <w:r>
        <w:t>T: 15. 1. 2030</w:t>
      </w:r>
    </w:p>
    <w:p w14:paraId="15BC71C4" w14:textId="77777777" w:rsidR="008823FD" w:rsidRDefault="008823FD" w:rsidP="00DD74C0">
      <w:pPr>
        <w:pStyle w:val="KUJKmezeraDZ"/>
      </w:pPr>
      <w:bookmarkStart w:id="1" w:name="US_DuvodZprava"/>
      <w:bookmarkEnd w:id="1"/>
    </w:p>
    <w:p w14:paraId="79652DFD" w14:textId="77777777" w:rsidR="008823FD" w:rsidRPr="002F4FCB" w:rsidRDefault="008823FD" w:rsidP="002F4FCB">
      <w:pPr>
        <w:pStyle w:val="KUJKnormal"/>
      </w:pPr>
    </w:p>
    <w:p w14:paraId="39A22F2F" w14:textId="77777777" w:rsidR="008823FD" w:rsidRDefault="008823FD" w:rsidP="00DD74C0">
      <w:pPr>
        <w:pStyle w:val="KUJKnadpisDZ"/>
      </w:pPr>
      <w:r>
        <w:t>DŮVODOVÁ ZPRÁVA</w:t>
      </w:r>
    </w:p>
    <w:p w14:paraId="1DF8E3AF" w14:textId="77777777" w:rsidR="008823FD" w:rsidRPr="009B7B0B" w:rsidRDefault="008823FD" w:rsidP="00DD74C0">
      <w:pPr>
        <w:pStyle w:val="KUJKmezeraDZ"/>
      </w:pPr>
    </w:p>
    <w:p w14:paraId="70438098" w14:textId="77777777" w:rsidR="008823FD" w:rsidRDefault="008823FD" w:rsidP="009B739E">
      <w:pPr>
        <w:pStyle w:val="KUJKnormal"/>
        <w:rPr>
          <w:rFonts w:cs="Arial"/>
          <w:szCs w:val="20"/>
        </w:rPr>
      </w:pPr>
      <w:r>
        <w:rPr>
          <w:rFonts w:cs="Arial"/>
          <w:szCs w:val="20"/>
        </w:rPr>
        <w:t xml:space="preserve">Stejně jako v minulých programových obdobích bude Jihočeský kraj zapojen do implementace nového přeshraničního programu INTERREG Bavorsko – Česko 2021-2027 (dále jen program), který byl v září 2022 otevřen pro předkládání projektových žádostí. Činnost Jihočeského kraje jako zprostředkujícího subjektu bude v rámci programu vykonávána na základě </w:t>
      </w:r>
      <w:r>
        <w:rPr>
          <w:rFonts w:cs="Arial"/>
          <w:bCs/>
          <w:szCs w:val="20"/>
        </w:rPr>
        <w:t xml:space="preserve">Veřejnoprávní smlouvy </w:t>
      </w:r>
      <w:r>
        <w:rPr>
          <w:bCs/>
        </w:rPr>
        <w:t xml:space="preserve">o výkonu působnosti zprostředkujícího subjektu a o výkonu některých úkolů Národního orgánu při naplňování Programu Interreg Bavorsko – Česko 2021–2027 (dále jen „smlouva), uzavřené s Ministerstvem pro místní rozvoj dle přílohy </w:t>
      </w:r>
      <w:r>
        <w:rPr>
          <w:bCs/>
        </w:rPr>
        <w:br/>
        <w:t>č. 1 tohoto návrhu</w:t>
      </w:r>
      <w:r>
        <w:rPr>
          <w:rFonts w:cs="Arial"/>
          <w:szCs w:val="20"/>
        </w:rPr>
        <w:t>. Funkci zprostředkujícího subjektu programu v Jihočeském kraji bude jako v předchozích programových obdobích vykonávat odbor evropských záležitostí krajského úřadu.</w:t>
      </w:r>
    </w:p>
    <w:p w14:paraId="68A9471F" w14:textId="77777777" w:rsidR="008823FD" w:rsidRDefault="008823FD" w:rsidP="009B739E">
      <w:pPr>
        <w:pStyle w:val="KUJKnormal"/>
        <w:rPr>
          <w:rFonts w:cs="Arial"/>
          <w:szCs w:val="20"/>
        </w:rPr>
      </w:pPr>
    </w:p>
    <w:p w14:paraId="411A4C80" w14:textId="77777777" w:rsidR="008823FD" w:rsidRDefault="008823FD" w:rsidP="009B739E">
      <w:pPr>
        <w:pStyle w:val="Default"/>
        <w:jc w:val="both"/>
        <w:rPr>
          <w:rFonts w:ascii="Arial" w:hAnsi="Arial" w:cs="Arial"/>
          <w:color w:val="auto"/>
          <w:sz w:val="20"/>
          <w:szCs w:val="20"/>
          <w:lang w:eastAsia="en-US"/>
        </w:rPr>
      </w:pPr>
      <w:r>
        <w:rPr>
          <w:rFonts w:ascii="Arial" w:hAnsi="Arial" w:cs="Arial"/>
          <w:color w:val="auto"/>
          <w:sz w:val="20"/>
          <w:szCs w:val="20"/>
          <w:lang w:eastAsia="en-US"/>
        </w:rPr>
        <w:t xml:space="preserve">Pro zajištění delegovaných činností vyčlenil program jednotlivým zprostředkujícím subjektům konkrétní objem prostředků z celkové částky technické pomoci programu, která dle nařízení Evropského parlamentu </w:t>
      </w:r>
      <w:r>
        <w:rPr>
          <w:rFonts w:ascii="Arial" w:hAnsi="Arial" w:cs="Arial"/>
          <w:color w:val="auto"/>
          <w:sz w:val="20"/>
          <w:szCs w:val="20"/>
          <w:lang w:eastAsia="en-US"/>
        </w:rPr>
        <w:br/>
        <w:t xml:space="preserve">a Rady (EU) 2021/1059 o zvláštních ustanoveních týkajících se cíle Evropská územní spolupráce (Interreg) může činit za celý program maximálně 7 % celkové alokace programu (tj. celkově max. 7 % z 99 mil. EUR). </w:t>
      </w:r>
    </w:p>
    <w:p w14:paraId="28F594FB" w14:textId="77777777" w:rsidR="008823FD" w:rsidRDefault="008823FD" w:rsidP="009B739E">
      <w:pPr>
        <w:pStyle w:val="Default"/>
        <w:jc w:val="both"/>
        <w:rPr>
          <w:rFonts w:ascii="Arial" w:hAnsi="Arial" w:cs="Arial"/>
          <w:color w:val="auto"/>
          <w:sz w:val="20"/>
          <w:szCs w:val="20"/>
          <w:lang w:eastAsia="en-US"/>
        </w:rPr>
      </w:pPr>
      <w:r>
        <w:rPr>
          <w:rFonts w:ascii="Arial" w:hAnsi="Arial" w:cs="Arial"/>
          <w:color w:val="auto"/>
          <w:sz w:val="20"/>
          <w:szCs w:val="20"/>
          <w:lang w:eastAsia="en-US"/>
        </w:rPr>
        <w:t xml:space="preserve"> </w:t>
      </w:r>
    </w:p>
    <w:p w14:paraId="706129C9" w14:textId="77777777" w:rsidR="008823FD" w:rsidRDefault="008823FD" w:rsidP="009B739E">
      <w:pPr>
        <w:pStyle w:val="Default"/>
        <w:jc w:val="both"/>
        <w:rPr>
          <w:rFonts w:ascii="Arial" w:hAnsi="Arial" w:cs="Arial"/>
          <w:color w:val="auto"/>
          <w:sz w:val="20"/>
          <w:szCs w:val="20"/>
          <w:lang w:eastAsia="en-US"/>
        </w:rPr>
      </w:pPr>
      <w:r>
        <w:rPr>
          <w:rFonts w:ascii="Arial" w:hAnsi="Arial" w:cs="Arial"/>
          <w:color w:val="auto"/>
          <w:sz w:val="20"/>
          <w:szCs w:val="20"/>
          <w:lang w:eastAsia="en-US"/>
        </w:rPr>
        <w:t xml:space="preserve">Oproti minulým obdobím nebude technická pomoc čerpána prostřednictvím samostatných projektů, nýbrž bude hrazena paušálem do stanovené maximální výše, která činí pro Jihočeský kraj 4,104 % celkové technické pomoci programu, max. ale 266 000 EUR z ERDF. Tato částka, která byla v obdobné výši přidělena i zbývajícím dvěma českým krajům na česko-bavorské hranici (Plzeňskému a Karlovarskému) jako zprostředkujícím subjektům, byla stanovena na základě finančního objemu projektů technické pomoci </w:t>
      </w:r>
      <w:r>
        <w:rPr>
          <w:rFonts w:ascii="Arial" w:hAnsi="Arial" w:cs="Arial"/>
          <w:color w:val="auto"/>
          <w:sz w:val="20"/>
          <w:szCs w:val="20"/>
          <w:lang w:eastAsia="en-US"/>
        </w:rPr>
        <w:br/>
        <w:t xml:space="preserve">v minulých programových obdobích a zároveň s ohledem na nutnost financování všech subjektů zapojených do implementace programu (Společného sekretariátu, kontrolorů, Národního orgánu (MMR)) a jimi vykonávaných činností (kontrola žádostí a proplácení dotací, celková administrace programu, zajištění publicity, organizace monitorovacích výborů atp.). </w:t>
      </w:r>
    </w:p>
    <w:p w14:paraId="5A8D0498" w14:textId="77777777" w:rsidR="008823FD" w:rsidRDefault="008823FD" w:rsidP="009B739E">
      <w:pPr>
        <w:pStyle w:val="Default"/>
        <w:jc w:val="both"/>
        <w:rPr>
          <w:rFonts w:ascii="Arial" w:hAnsi="Arial" w:cs="Arial"/>
          <w:color w:val="auto"/>
          <w:sz w:val="20"/>
          <w:szCs w:val="20"/>
          <w:lang w:eastAsia="en-US"/>
        </w:rPr>
      </w:pPr>
      <w:r>
        <w:rPr>
          <w:rFonts w:ascii="Arial" w:hAnsi="Arial" w:cs="Arial"/>
          <w:color w:val="auto"/>
          <w:sz w:val="20"/>
          <w:szCs w:val="20"/>
          <w:lang w:eastAsia="en-US"/>
        </w:rPr>
        <w:t xml:space="preserve"> </w:t>
      </w:r>
      <w:r>
        <w:rPr>
          <w:rFonts w:ascii="Arial" w:hAnsi="Arial" w:cs="Arial"/>
          <w:color w:val="auto"/>
          <w:sz w:val="20"/>
          <w:szCs w:val="20"/>
          <w:lang w:eastAsia="en-US"/>
        </w:rPr>
        <w:br/>
        <w:t xml:space="preserve">Z paušální částky technické pomoci pro Jihočeský kraj budou hrazeny činnosti definované v čl. II, odst. </w:t>
      </w:r>
      <w:r>
        <w:rPr>
          <w:rFonts w:ascii="Arial" w:hAnsi="Arial" w:cs="Arial"/>
          <w:color w:val="auto"/>
          <w:sz w:val="20"/>
          <w:szCs w:val="20"/>
          <w:lang w:eastAsia="en-US"/>
        </w:rPr>
        <w:br/>
        <w:t xml:space="preserve">1 smlouvy (personální náklady (1 úvazek), poradenství žadatelům, konzultace projektových záměrů, provádění kontroly přijatelnosti, hodnocení přeshraničního dopadu, hodnocení kvality podaných projektů (interně v prioritě 5 Lepší správa spolupráce i prostřednictvím placených externích hodnotitelů ve zbývajících 4 prioritách), prezentace jihočeských projektů na jednáních monitorovacího výboru, dále cestovné </w:t>
      </w:r>
      <w:r>
        <w:rPr>
          <w:rFonts w:ascii="Arial" w:hAnsi="Arial" w:cs="Arial"/>
          <w:color w:val="auto"/>
          <w:sz w:val="20"/>
          <w:szCs w:val="20"/>
          <w:lang w:eastAsia="en-US"/>
        </w:rPr>
        <w:br/>
        <w:t xml:space="preserve">a související administrativní a kancelářské výdaje či publicita). Čerpání částky bude probíhat v maximálním scénáři v období 2023-2029, přičemž je ale pravděpodobné, že v roce 2029 už bude možné financovat činnosti zprostředkujícího subjektu z nového, navazujícího programu v dalším programovém období, budou-li programy přeshraniční spolupráce v rámci kohezní politiky EU pokračovat. </w:t>
      </w:r>
    </w:p>
    <w:p w14:paraId="6EF62FBB" w14:textId="77777777" w:rsidR="008823FD" w:rsidRDefault="008823FD" w:rsidP="009B739E">
      <w:pPr>
        <w:pStyle w:val="Default"/>
        <w:jc w:val="both"/>
        <w:rPr>
          <w:rFonts w:ascii="Arial" w:hAnsi="Arial" w:cs="Arial"/>
          <w:color w:val="auto"/>
          <w:sz w:val="20"/>
          <w:szCs w:val="20"/>
          <w:lang w:eastAsia="en-US"/>
        </w:rPr>
      </w:pPr>
    </w:p>
    <w:p w14:paraId="75920414" w14:textId="77777777" w:rsidR="008823FD" w:rsidRDefault="008823FD" w:rsidP="009B739E">
      <w:pPr>
        <w:pStyle w:val="Default"/>
        <w:jc w:val="both"/>
        <w:rPr>
          <w:rFonts w:ascii="Arial" w:hAnsi="Arial" w:cs="Arial"/>
          <w:color w:val="auto"/>
          <w:sz w:val="20"/>
          <w:szCs w:val="20"/>
          <w:lang w:eastAsia="en-US"/>
        </w:rPr>
      </w:pPr>
      <w:r>
        <w:rPr>
          <w:rFonts w:ascii="Arial" w:hAnsi="Arial" w:cs="Arial"/>
          <w:color w:val="auto"/>
          <w:sz w:val="20"/>
          <w:szCs w:val="20"/>
          <w:lang w:eastAsia="en-US"/>
        </w:rPr>
        <w:t xml:space="preserve">Protože vyplácení technické pomoci probíhá vždy zpětně na základě žádostí o platbu ze strany programu vůči Evropské komisi ve výši odpovídající 7 % vyúčtování schválených kontrolory v žádostech o platbu </w:t>
      </w:r>
      <w:r>
        <w:rPr>
          <w:rFonts w:ascii="Arial" w:hAnsi="Arial" w:cs="Arial"/>
          <w:color w:val="auto"/>
          <w:sz w:val="20"/>
          <w:szCs w:val="20"/>
          <w:lang w:eastAsia="en-US"/>
        </w:rPr>
        <w:br/>
        <w:t>v rámci jednotlivých běžících či ukončovaných projektů, bude vzhledem k zahájení realizace prvních projektů až ke konci 1. pololetí 2023 a podání prvních monitorovacích zpráv s žádostí o platbu nejdříve v 1. polovině 2024 nutné předfinancování činností zprostředkujícího subjektu z rozpočtu kraje na období dvou až tří let, protože první platba finančních prostředků technické pomoci od Evropské komise na účet programu a její následné přeposlání zprostředkujícím subjektům se předpokládá na konci roku 2024, resp. v 1. polovině 2025. V následujících letech už se očekává průběžné financování z proplacených částí paušálu technické pomoci, tj. bez nutnosti předfinancování z rozpočtu kraje. Současně ale nelze dopředu odhadnout přesnou částku vyplaceného paušálu v jednotlivých obdobích, protože částka se bude vypočítávat pouze ze skutečně vyúčtovaných a kontrolory schválených finančních prostředků v rámci jednotlivých projektů, což lze predikovat jen omezeně. Usnadněním tohoto způsobu financování ale je, že při využití paušálu není nutné předkládat žádné doklady prokazující profinancování dané částky a využití proplacených finančních prostředků je tak pro kraj flexibilnější.</w:t>
      </w:r>
    </w:p>
    <w:p w14:paraId="7DB369E0" w14:textId="77777777" w:rsidR="008823FD" w:rsidRDefault="008823FD" w:rsidP="009B739E">
      <w:pPr>
        <w:pStyle w:val="KUJKnormal"/>
        <w:rPr>
          <w:rFonts w:cs="Arial"/>
          <w:szCs w:val="20"/>
        </w:rPr>
      </w:pPr>
    </w:p>
    <w:p w14:paraId="66F1A4E4" w14:textId="77777777" w:rsidR="008823FD" w:rsidRDefault="008823FD" w:rsidP="009B739E">
      <w:pPr>
        <w:pStyle w:val="KUJKnormal"/>
        <w:rPr>
          <w:rFonts w:cs="Arial"/>
          <w:szCs w:val="20"/>
        </w:rPr>
      </w:pPr>
      <w:r>
        <w:rPr>
          <w:rFonts w:cs="Arial"/>
          <w:szCs w:val="20"/>
        </w:rPr>
        <w:t>Z nezpůsobilých výdajů budou případně hrazeny výdaje na činnosti Jihočeského kraje jako zprostředkujícího subjektu až ke konci programového období (rok 2029), pokud by přidělená částka paušálu technické pomoci nakonec nebyla pro pokrytí potřebných výdajů dostatečná. Tato situace může nastat při velkém počtu podaných žádostí, pro které bude nutné zajistit veškeré úkony svěřené zprostředkujícím subjektům vč. úhrady povinného externího hodnocení, avšak při nízkém počtu schválených, resp. skutečně realizovaných projektů, nebo pokud budou projekty realizovány v nižším než původně plánovaném finančním objemu, celková alokace programu nakonec nebude dočerpána a kraj tak obdrží nižší (nominální nikoli procentuální) částku paušálu. Počet podaných projektů, jejich úspěšnost a míru čerpání projektových rozpočtů nelze dopředu přesně odhadnout. Dle zkušeností z předchozích programových období je ale velmi pravděpodobné, že nezpůsobilé výdaje budou z rozpočtu kraje čerpány jen v minimální míře nebo vůbec.</w:t>
      </w:r>
    </w:p>
    <w:p w14:paraId="5F4FBC08" w14:textId="77777777" w:rsidR="008823FD" w:rsidRDefault="008823FD" w:rsidP="009B739E">
      <w:pPr>
        <w:pStyle w:val="KUJKnormal"/>
        <w:rPr>
          <w:rFonts w:cs="Arial"/>
          <w:szCs w:val="20"/>
        </w:rPr>
      </w:pPr>
    </w:p>
    <w:p w14:paraId="10ED6CC1" w14:textId="77777777" w:rsidR="008823FD" w:rsidRDefault="008823FD" w:rsidP="009B739E">
      <w:pPr>
        <w:jc w:val="both"/>
        <w:rPr>
          <w:rFonts w:ascii="Arial" w:hAnsi="Arial" w:cs="Arial"/>
          <w:sz w:val="20"/>
          <w:szCs w:val="20"/>
        </w:rPr>
      </w:pPr>
      <w:r>
        <w:rPr>
          <w:rFonts w:ascii="Arial" w:hAnsi="Arial" w:cs="Arial"/>
          <w:sz w:val="20"/>
          <w:szCs w:val="20"/>
        </w:rPr>
        <w:t>Vzhledem k vyhlášeným pravidlům v rámci tohoto operačního programu je používanou měnovou jednotkou euro. K přepočtu je použit kurz 24,- CZK/EUR stanovený podle tabulky krajské predikce kurzu CZK/EUR, schválené Zastupitelstvem Jihočeského kraje v rámci Směrnice pro přípravu a realizaci evropských projektů SM/115/ZK.</w:t>
      </w:r>
    </w:p>
    <w:p w14:paraId="7F71E686" w14:textId="77777777" w:rsidR="008823FD" w:rsidRDefault="008823FD" w:rsidP="009B739E">
      <w:pPr>
        <w:jc w:val="both"/>
        <w:rPr>
          <w:rFonts w:ascii="Arial" w:hAnsi="Arial" w:cs="Arial"/>
          <w:sz w:val="20"/>
          <w:szCs w:val="20"/>
        </w:rPr>
      </w:pPr>
    </w:p>
    <w:p w14:paraId="4FA5AEA5" w14:textId="77777777" w:rsidR="008823FD" w:rsidRDefault="008823FD" w:rsidP="009B739E">
      <w:pPr>
        <w:jc w:val="both"/>
        <w:rPr>
          <w:rFonts w:ascii="Arial" w:hAnsi="Arial" w:cs="Arial"/>
          <w:sz w:val="20"/>
          <w:szCs w:val="20"/>
        </w:rPr>
      </w:pPr>
      <w:r>
        <w:rPr>
          <w:rFonts w:ascii="Arial" w:hAnsi="Arial" w:cs="Arial"/>
          <w:sz w:val="20"/>
          <w:szCs w:val="20"/>
        </w:rPr>
        <w:t xml:space="preserve">Způsob financování činností Jihočeského kraje jako zprostředkujícího subjektu programu INTERREG Bavorsko – Česko 2021-2027 formou čerpání paušálu technické pomoci projednala dne 24. 11. 2022 rada kraje, která svým usnesením č. </w:t>
      </w:r>
      <w:r w:rsidRPr="002F4FCB">
        <w:rPr>
          <w:rFonts w:ascii="Arial" w:hAnsi="Arial" w:cs="Arial"/>
          <w:sz w:val="20"/>
          <w:szCs w:val="20"/>
        </w:rPr>
        <w:t>1240/2022/RK-54 doporučila</w:t>
      </w:r>
      <w:r>
        <w:rPr>
          <w:rFonts w:ascii="Arial" w:hAnsi="Arial" w:cs="Arial"/>
          <w:sz w:val="20"/>
          <w:szCs w:val="20"/>
        </w:rPr>
        <w:t xml:space="preserve"> zastupitelstvu kraje návrh schválit.</w:t>
      </w:r>
    </w:p>
    <w:p w14:paraId="2229D579" w14:textId="77777777" w:rsidR="008823FD" w:rsidRDefault="008823FD" w:rsidP="009B739E">
      <w:pPr>
        <w:pStyle w:val="KUJKnormal"/>
        <w:rPr>
          <w:rFonts w:cs="Arial"/>
          <w:szCs w:val="20"/>
        </w:rPr>
      </w:pPr>
    </w:p>
    <w:p w14:paraId="39EF3B27" w14:textId="77777777" w:rsidR="008823FD" w:rsidRDefault="008823FD" w:rsidP="009B739E">
      <w:pPr>
        <w:pStyle w:val="KUJKnormal"/>
        <w:rPr>
          <w:rFonts w:cs="Arial"/>
          <w:szCs w:val="20"/>
        </w:rPr>
      </w:pPr>
      <w:r>
        <w:rPr>
          <w:rFonts w:cs="Arial"/>
          <w:szCs w:val="20"/>
        </w:rPr>
        <w:t xml:space="preserve">Finanční nároky a krytí: Finanční částka bude poskytnuta z ORJ 20 – Strukturální fondy EU. </w:t>
      </w:r>
    </w:p>
    <w:p w14:paraId="29BD29DA" w14:textId="77777777" w:rsidR="008823FD" w:rsidRDefault="008823FD" w:rsidP="009B739E">
      <w:pPr>
        <w:pStyle w:val="KUJKnormal"/>
        <w:rPr>
          <w:rFonts w:cs="Arial"/>
          <w:szCs w:val="20"/>
        </w:rPr>
      </w:pPr>
    </w:p>
    <w:p w14:paraId="58FB4C23" w14:textId="77777777" w:rsidR="008823FD" w:rsidRDefault="008823FD" w:rsidP="002727D9">
      <w:pPr>
        <w:pStyle w:val="KUJKnormal"/>
      </w:pPr>
      <w:r>
        <w:rPr>
          <w:rFonts w:cs="Arial"/>
          <w:szCs w:val="20"/>
        </w:rPr>
        <w:t>Vyjádření správce rozpočtu:</w:t>
      </w:r>
      <w:r>
        <w:t xml:space="preserve"> Ing. Michaela Zárubová (OEKO):</w:t>
      </w:r>
      <w:r w:rsidRPr="007666AA">
        <w:t xml:space="preserve"> </w:t>
      </w:r>
      <w:r>
        <w:t>Souhlasím, prostředky na předfinancování jsou součástí návrhu rozpočtu na rok 2023 a SVR 2024-25.</w:t>
      </w:r>
    </w:p>
    <w:p w14:paraId="3BA4C08B" w14:textId="77777777" w:rsidR="008823FD" w:rsidRDefault="008823FD" w:rsidP="009B739E">
      <w:pPr>
        <w:pStyle w:val="KUJKnormal"/>
        <w:rPr>
          <w:rFonts w:cs="Arial"/>
          <w:szCs w:val="20"/>
        </w:rPr>
      </w:pPr>
    </w:p>
    <w:p w14:paraId="3A7B6891" w14:textId="77777777" w:rsidR="008823FD" w:rsidRDefault="008823FD" w:rsidP="009B739E">
      <w:pPr>
        <w:pStyle w:val="KUJKnormal"/>
      </w:pPr>
      <w:r>
        <w:rPr>
          <w:rFonts w:cs="Arial"/>
          <w:szCs w:val="20"/>
        </w:rPr>
        <w:t>Návrh projednán -  seznam konzultantů, stanoviska:</w:t>
      </w:r>
      <w:r>
        <w:t xml:space="preserve"> není relevantní</w:t>
      </w:r>
    </w:p>
    <w:p w14:paraId="2B6754E0" w14:textId="77777777" w:rsidR="008823FD" w:rsidRDefault="008823FD" w:rsidP="009B739E">
      <w:pPr>
        <w:pStyle w:val="KUJKnormal"/>
        <w:rPr>
          <w:rFonts w:cs="Arial"/>
          <w:szCs w:val="20"/>
        </w:rPr>
      </w:pPr>
    </w:p>
    <w:p w14:paraId="362FD2D1" w14:textId="77777777" w:rsidR="008823FD" w:rsidRDefault="008823FD" w:rsidP="009B739E">
      <w:pPr>
        <w:pStyle w:val="KUJKtucny"/>
        <w:rPr>
          <w:rFonts w:cs="Arial"/>
          <w:szCs w:val="20"/>
        </w:rPr>
      </w:pPr>
      <w:r>
        <w:rPr>
          <w:rFonts w:cs="Arial"/>
          <w:szCs w:val="20"/>
        </w:rPr>
        <w:t>PŘÍLOHY:</w:t>
      </w:r>
    </w:p>
    <w:p w14:paraId="63B773AA" w14:textId="77777777" w:rsidR="008823FD" w:rsidRPr="00B52AA9" w:rsidRDefault="008823FD" w:rsidP="00BB5785">
      <w:pPr>
        <w:pStyle w:val="KUJKcislovany"/>
      </w:pPr>
      <w:r>
        <w:t>Příloha č. 1</w:t>
      </w:r>
      <w:r w:rsidRPr="0081756D">
        <w:t xml:space="preserve"> (</w:t>
      </w:r>
      <w:r>
        <w:t>Příloha č. 1 k návrhu č. 415_ZK_22_Veřejnoprávní_smlouva_Jihočeský_kraj.doc</w:t>
      </w:r>
      <w:r w:rsidRPr="0081756D">
        <w:t>)</w:t>
      </w:r>
    </w:p>
    <w:p w14:paraId="0FDD3580" w14:textId="77777777" w:rsidR="008823FD" w:rsidRPr="00B52AA9" w:rsidRDefault="008823FD" w:rsidP="00BB5785">
      <w:pPr>
        <w:pStyle w:val="KUJKcislovany"/>
      </w:pPr>
      <w:r>
        <w:t>Příloha č. 2</w:t>
      </w:r>
      <w:r w:rsidRPr="0081756D">
        <w:t xml:space="preserve"> (</w:t>
      </w:r>
      <w:r>
        <w:t>Příloha č. 2 k návrhu č. 415_ZK_22_Formulář čerpání.xls</w:t>
      </w:r>
      <w:r w:rsidRPr="0081756D">
        <w:t>)</w:t>
      </w:r>
    </w:p>
    <w:p w14:paraId="345A22D4" w14:textId="77777777" w:rsidR="008823FD" w:rsidRPr="00BB5785" w:rsidRDefault="008823FD" w:rsidP="00BB5785">
      <w:pPr>
        <w:pStyle w:val="KUJKnormal"/>
      </w:pPr>
    </w:p>
    <w:p w14:paraId="00F6E2C1" w14:textId="77777777" w:rsidR="008823FD" w:rsidRDefault="008823FD" w:rsidP="009B739E">
      <w:pPr>
        <w:pStyle w:val="KUJKtucny"/>
        <w:rPr>
          <w:rFonts w:cs="Arial"/>
          <w:szCs w:val="20"/>
        </w:rPr>
      </w:pPr>
    </w:p>
    <w:p w14:paraId="1A65C162" w14:textId="77777777" w:rsidR="008823FD" w:rsidRDefault="008823FD" w:rsidP="009B739E">
      <w:pPr>
        <w:pStyle w:val="KUJKtucny"/>
        <w:rPr>
          <w:rFonts w:cs="Arial"/>
          <w:b w:val="0"/>
          <w:szCs w:val="20"/>
        </w:rPr>
      </w:pPr>
      <w:r>
        <w:rPr>
          <w:rFonts w:cs="Arial"/>
          <w:szCs w:val="20"/>
        </w:rPr>
        <w:t xml:space="preserve">Zodpovídá: </w:t>
      </w:r>
      <w:r>
        <w:rPr>
          <w:rFonts w:cs="Arial"/>
          <w:b w:val="0"/>
          <w:szCs w:val="20"/>
        </w:rPr>
        <w:t>Ing. Jan Návara, vedoucí OEZI</w:t>
      </w:r>
    </w:p>
    <w:p w14:paraId="4CB89A14" w14:textId="77777777" w:rsidR="008823FD" w:rsidRDefault="008823FD" w:rsidP="009B739E">
      <w:pPr>
        <w:pStyle w:val="KUJKnormal"/>
        <w:rPr>
          <w:rFonts w:cs="Arial"/>
          <w:szCs w:val="20"/>
        </w:rPr>
      </w:pPr>
    </w:p>
    <w:p w14:paraId="60FBCF90" w14:textId="77777777" w:rsidR="008823FD" w:rsidRDefault="008823FD" w:rsidP="009B739E">
      <w:pPr>
        <w:pStyle w:val="KUJKnormal"/>
        <w:rPr>
          <w:rFonts w:cs="Arial"/>
          <w:szCs w:val="20"/>
        </w:rPr>
      </w:pPr>
      <w:r>
        <w:rPr>
          <w:rFonts w:cs="Arial"/>
          <w:szCs w:val="20"/>
        </w:rPr>
        <w:t>Termín kontroly: 15. 1. 2030</w:t>
      </w:r>
    </w:p>
    <w:p w14:paraId="3756A4D3" w14:textId="77777777" w:rsidR="008823FD" w:rsidRDefault="008823FD" w:rsidP="009B739E">
      <w:pPr>
        <w:pStyle w:val="KUJKnormal"/>
        <w:rPr>
          <w:rFonts w:cs="Arial"/>
          <w:szCs w:val="20"/>
        </w:rPr>
      </w:pPr>
      <w:r>
        <w:rPr>
          <w:rFonts w:cs="Arial"/>
          <w:szCs w:val="20"/>
        </w:rPr>
        <w:t>Termín splnění: 15. 1. 2030</w:t>
      </w:r>
    </w:p>
    <w:p w14:paraId="11FE0082" w14:textId="77777777" w:rsidR="008823FD" w:rsidRDefault="008823FD" w:rsidP="009B739E">
      <w:pPr>
        <w:pStyle w:val="KUJKnormal"/>
      </w:pPr>
    </w:p>
    <w:p w14:paraId="58662423" w14:textId="77777777" w:rsidR="008823FD" w:rsidRDefault="008823FD" w:rsidP="009B739E">
      <w:pPr>
        <w:pStyle w:val="KUJKnormal"/>
      </w:pPr>
    </w:p>
    <w:p w14:paraId="6185334C" w14:textId="77777777" w:rsidR="008823FD" w:rsidRDefault="008823FD" w:rsidP="009B739E">
      <w:pPr>
        <w:pStyle w:val="KUJKnormal"/>
      </w:pPr>
    </w:p>
    <w:p w14:paraId="4E0DC99E" w14:textId="77777777" w:rsidR="008823FD" w:rsidRDefault="008823FD" w:rsidP="009B739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250E" w14:textId="77777777" w:rsidR="008823FD" w:rsidRDefault="008823FD" w:rsidP="008823FD">
    <w:r>
      <w:rPr>
        <w:noProof/>
      </w:rPr>
      <w:pict w14:anchorId="6CDD082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90BF932" w14:textId="77777777" w:rsidR="008823FD" w:rsidRPr="005F485E" w:rsidRDefault="008823FD" w:rsidP="008823FD">
                <w:pPr>
                  <w:spacing w:after="60"/>
                  <w:rPr>
                    <w:rFonts w:ascii="Arial" w:hAnsi="Arial" w:cs="Arial"/>
                    <w:b/>
                    <w:sz w:val="22"/>
                  </w:rPr>
                </w:pPr>
                <w:r w:rsidRPr="005F485E">
                  <w:rPr>
                    <w:rFonts w:ascii="Arial" w:hAnsi="Arial" w:cs="Arial"/>
                    <w:b/>
                    <w:sz w:val="22"/>
                  </w:rPr>
                  <w:t>ZASTUPITELSTVO JIHOČESKÉHO KRAJE</w:t>
                </w:r>
              </w:p>
              <w:p w14:paraId="2B639C14" w14:textId="77777777" w:rsidR="008823FD" w:rsidRPr="005F485E" w:rsidRDefault="008823FD" w:rsidP="008823F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68EA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1737037" w14:textId="77777777" w:rsidR="008823FD" w:rsidRDefault="008823FD" w:rsidP="008823FD">
    <w:r>
      <w:pict w14:anchorId="5A159542">
        <v:rect id="_x0000_i1026" style="width:481.9pt;height:2pt" o:hralign="center" o:hrstd="t" o:hrnoshade="t" o:hr="t" fillcolor="black" stroked="f"/>
      </w:pict>
    </w:r>
  </w:p>
  <w:p w14:paraId="250BF7D3" w14:textId="77777777" w:rsidR="008823FD" w:rsidRPr="008823FD" w:rsidRDefault="008823FD" w:rsidP="008823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2660785">
    <w:abstractNumId w:val="1"/>
  </w:num>
  <w:num w:numId="2" w16cid:durableId="139658287">
    <w:abstractNumId w:val="2"/>
  </w:num>
  <w:num w:numId="3" w16cid:durableId="44180937">
    <w:abstractNumId w:val="9"/>
  </w:num>
  <w:num w:numId="4" w16cid:durableId="626276815">
    <w:abstractNumId w:val="7"/>
  </w:num>
  <w:num w:numId="5" w16cid:durableId="642467623">
    <w:abstractNumId w:val="0"/>
  </w:num>
  <w:num w:numId="6" w16cid:durableId="2135364534">
    <w:abstractNumId w:val="3"/>
  </w:num>
  <w:num w:numId="7" w16cid:durableId="130296334">
    <w:abstractNumId w:val="6"/>
  </w:num>
  <w:num w:numId="8" w16cid:durableId="301733080">
    <w:abstractNumId w:val="4"/>
  </w:num>
  <w:num w:numId="9" w16cid:durableId="1231580709">
    <w:abstractNumId w:val="5"/>
  </w:num>
  <w:num w:numId="10" w16cid:durableId="990986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23FD"/>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Default">
    <w:name w:val="Default"/>
    <w:rsid w:val="008823FD"/>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7136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2022-12-21T09:09:00Z</dcterms:created>
  <dcterms:modified xsi:type="dcterms:W3CDTF">2022-12-21T09:09:00Z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6174172</vt:i4>
  </property>
  <property fmtid="{D5CDD505-2E9C-101B-9397-08002B2CF9AE}" pid="4" name="UlozitJako">
    <vt:lpwstr>C:\Users\mrazkova\AppData\Local\Temp\iU61782472\Zastupitelstvo\2022-12-15\Navrhy\415-ZK-22.</vt:lpwstr>
  </property>
  <property fmtid="{D5CDD505-2E9C-101B-9397-08002B2CF9AE}" pid="5" name="Zpracovat">
    <vt:bool>false</vt:bool>
  </property>
</Properties>
</file>