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C161E" w14:paraId="1A56DC6D" w14:textId="77777777" w:rsidTr="008E5A89">
        <w:trPr>
          <w:trHeight w:hRule="exact" w:val="397"/>
        </w:trPr>
        <w:tc>
          <w:tcPr>
            <w:tcW w:w="2376" w:type="dxa"/>
            <w:hideMark/>
          </w:tcPr>
          <w:p w14:paraId="58B3A185" w14:textId="77777777" w:rsidR="001C161E" w:rsidRDefault="001C161E" w:rsidP="00970720">
            <w:pPr>
              <w:pStyle w:val="KUJKtucny"/>
            </w:pPr>
            <w:r>
              <w:t>Datum jednání:</w:t>
            </w:r>
          </w:p>
        </w:tc>
        <w:tc>
          <w:tcPr>
            <w:tcW w:w="3828" w:type="dxa"/>
            <w:hideMark/>
          </w:tcPr>
          <w:p w14:paraId="7E4847D9" w14:textId="77777777" w:rsidR="001C161E" w:rsidRDefault="001C161E" w:rsidP="00970720">
            <w:pPr>
              <w:pStyle w:val="KUJKnormal"/>
            </w:pPr>
            <w:r>
              <w:t>10. 11. 2022</w:t>
            </w:r>
          </w:p>
        </w:tc>
        <w:tc>
          <w:tcPr>
            <w:tcW w:w="2126" w:type="dxa"/>
            <w:hideMark/>
          </w:tcPr>
          <w:p w14:paraId="35F95C8C" w14:textId="77777777" w:rsidR="001C161E" w:rsidRDefault="001C161E" w:rsidP="00970720">
            <w:pPr>
              <w:pStyle w:val="KUJKtucny"/>
            </w:pPr>
            <w:r>
              <w:t>Bod programu:</w:t>
            </w:r>
          </w:p>
        </w:tc>
        <w:tc>
          <w:tcPr>
            <w:tcW w:w="850" w:type="dxa"/>
          </w:tcPr>
          <w:p w14:paraId="3A60457F" w14:textId="77777777" w:rsidR="001C161E" w:rsidRDefault="001C161E" w:rsidP="00970720">
            <w:pPr>
              <w:pStyle w:val="KUJKnormal"/>
            </w:pPr>
          </w:p>
        </w:tc>
      </w:tr>
      <w:tr w:rsidR="001C161E" w14:paraId="6306FD73" w14:textId="77777777" w:rsidTr="008E5A89">
        <w:trPr>
          <w:cantSplit/>
          <w:trHeight w:hRule="exact" w:val="397"/>
        </w:trPr>
        <w:tc>
          <w:tcPr>
            <w:tcW w:w="2376" w:type="dxa"/>
            <w:hideMark/>
          </w:tcPr>
          <w:p w14:paraId="1152F96C" w14:textId="77777777" w:rsidR="001C161E" w:rsidRDefault="001C161E" w:rsidP="00970720">
            <w:pPr>
              <w:pStyle w:val="KUJKtucny"/>
            </w:pPr>
            <w:r>
              <w:t>Číslo návrhu:</w:t>
            </w:r>
          </w:p>
        </w:tc>
        <w:tc>
          <w:tcPr>
            <w:tcW w:w="6804" w:type="dxa"/>
            <w:gridSpan w:val="3"/>
            <w:hideMark/>
          </w:tcPr>
          <w:p w14:paraId="37376413" w14:textId="77777777" w:rsidR="001C161E" w:rsidRDefault="001C161E" w:rsidP="00970720">
            <w:pPr>
              <w:pStyle w:val="KUJKnormal"/>
            </w:pPr>
            <w:r>
              <w:t>341/ZK/22</w:t>
            </w:r>
          </w:p>
        </w:tc>
      </w:tr>
      <w:tr w:rsidR="001C161E" w14:paraId="756C5280" w14:textId="77777777" w:rsidTr="008E5A89">
        <w:trPr>
          <w:trHeight w:val="397"/>
        </w:trPr>
        <w:tc>
          <w:tcPr>
            <w:tcW w:w="2376" w:type="dxa"/>
          </w:tcPr>
          <w:p w14:paraId="1E3608BC" w14:textId="77777777" w:rsidR="001C161E" w:rsidRDefault="001C161E" w:rsidP="00970720"/>
          <w:p w14:paraId="19F9D39D" w14:textId="77777777" w:rsidR="001C161E" w:rsidRDefault="001C161E" w:rsidP="00970720">
            <w:pPr>
              <w:pStyle w:val="KUJKtucny"/>
            </w:pPr>
            <w:r>
              <w:t>Název bodu:</w:t>
            </w:r>
          </w:p>
        </w:tc>
        <w:tc>
          <w:tcPr>
            <w:tcW w:w="6804" w:type="dxa"/>
            <w:gridSpan w:val="3"/>
          </w:tcPr>
          <w:p w14:paraId="2037F42C" w14:textId="77777777" w:rsidR="001C161E" w:rsidRDefault="001C161E" w:rsidP="00970720"/>
          <w:p w14:paraId="1D9EF010" w14:textId="77777777" w:rsidR="001C161E" w:rsidRDefault="001C161E" w:rsidP="00970720">
            <w:pPr>
              <w:pStyle w:val="KUJKtucny"/>
              <w:rPr>
                <w:sz w:val="22"/>
                <w:szCs w:val="22"/>
              </w:rPr>
            </w:pPr>
            <w:r>
              <w:rPr>
                <w:sz w:val="22"/>
                <w:szCs w:val="22"/>
              </w:rPr>
              <w:t>Zpráva o činnosti Rady Asociace krajů ČR</w:t>
            </w:r>
          </w:p>
        </w:tc>
      </w:tr>
    </w:tbl>
    <w:p w14:paraId="57A5FDA5" w14:textId="77777777" w:rsidR="001C161E" w:rsidRDefault="001C161E" w:rsidP="008E5A89">
      <w:pPr>
        <w:pStyle w:val="KUJKnormal"/>
        <w:rPr>
          <w:b/>
          <w:bCs/>
        </w:rPr>
      </w:pPr>
      <w:r>
        <w:rPr>
          <w:b/>
          <w:bCs/>
        </w:rPr>
        <w:pict w14:anchorId="2C3A6EA6">
          <v:rect id="_x0000_i1029" style="width:453.6pt;height:1.5pt" o:hralign="center" o:hrstd="t" o:hrnoshade="t" o:hr="t" fillcolor="black" stroked="f"/>
        </w:pict>
      </w:r>
    </w:p>
    <w:p w14:paraId="16009A9B" w14:textId="77777777" w:rsidR="001C161E" w:rsidRDefault="001C161E" w:rsidP="008E5A89">
      <w:pPr>
        <w:pStyle w:val="KUJKnormal"/>
      </w:pPr>
    </w:p>
    <w:tbl>
      <w:tblPr>
        <w:tblW w:w="0" w:type="auto"/>
        <w:tblCellMar>
          <w:left w:w="70" w:type="dxa"/>
          <w:right w:w="70" w:type="dxa"/>
        </w:tblCellMar>
        <w:tblLook w:val="04A0" w:firstRow="1" w:lastRow="0" w:firstColumn="1" w:lastColumn="0" w:noHBand="0" w:noVBand="1"/>
      </w:tblPr>
      <w:tblGrid>
        <w:gridCol w:w="2350"/>
        <w:gridCol w:w="6862"/>
      </w:tblGrid>
      <w:tr w:rsidR="001C161E" w14:paraId="53FD7AFD" w14:textId="77777777" w:rsidTr="002559B8">
        <w:trPr>
          <w:trHeight w:val="397"/>
        </w:trPr>
        <w:tc>
          <w:tcPr>
            <w:tcW w:w="2350" w:type="dxa"/>
            <w:hideMark/>
          </w:tcPr>
          <w:p w14:paraId="3037E2DC" w14:textId="77777777" w:rsidR="001C161E" w:rsidRDefault="001C161E" w:rsidP="002559B8">
            <w:pPr>
              <w:pStyle w:val="KUJKtucny"/>
            </w:pPr>
            <w:r>
              <w:t>Předkladatel:</w:t>
            </w:r>
          </w:p>
        </w:tc>
        <w:tc>
          <w:tcPr>
            <w:tcW w:w="6862" w:type="dxa"/>
          </w:tcPr>
          <w:p w14:paraId="6B06CE63" w14:textId="77777777" w:rsidR="001C161E" w:rsidRDefault="001C161E" w:rsidP="002559B8">
            <w:pPr>
              <w:pStyle w:val="KUJKnormal"/>
            </w:pPr>
            <w:r>
              <w:t>MUDr. Martin Kuba</w:t>
            </w:r>
          </w:p>
          <w:p w14:paraId="7F289C34" w14:textId="77777777" w:rsidR="001C161E" w:rsidRDefault="001C161E" w:rsidP="002559B8"/>
        </w:tc>
      </w:tr>
      <w:tr w:rsidR="001C161E" w14:paraId="382540AF" w14:textId="77777777" w:rsidTr="002559B8">
        <w:trPr>
          <w:trHeight w:val="397"/>
        </w:trPr>
        <w:tc>
          <w:tcPr>
            <w:tcW w:w="2350" w:type="dxa"/>
          </w:tcPr>
          <w:p w14:paraId="3E641EBE" w14:textId="77777777" w:rsidR="001C161E" w:rsidRDefault="001C161E" w:rsidP="002559B8">
            <w:pPr>
              <w:pStyle w:val="KUJKtucny"/>
            </w:pPr>
            <w:r>
              <w:t>Zpracoval:</w:t>
            </w:r>
          </w:p>
          <w:p w14:paraId="21FC28E8" w14:textId="77777777" w:rsidR="001C161E" w:rsidRDefault="001C161E" w:rsidP="002559B8"/>
        </w:tc>
        <w:tc>
          <w:tcPr>
            <w:tcW w:w="6862" w:type="dxa"/>
            <w:hideMark/>
          </w:tcPr>
          <w:p w14:paraId="61BA0380" w14:textId="77777777" w:rsidR="001C161E" w:rsidRDefault="001C161E" w:rsidP="002559B8">
            <w:pPr>
              <w:pStyle w:val="KUJKnormal"/>
            </w:pPr>
            <w:r>
              <w:t>KHEJ</w:t>
            </w:r>
          </w:p>
        </w:tc>
      </w:tr>
      <w:tr w:rsidR="001C161E" w14:paraId="2A3544EE" w14:textId="77777777" w:rsidTr="002559B8">
        <w:trPr>
          <w:trHeight w:val="397"/>
        </w:trPr>
        <w:tc>
          <w:tcPr>
            <w:tcW w:w="2350" w:type="dxa"/>
          </w:tcPr>
          <w:p w14:paraId="082F44BB" w14:textId="77777777" w:rsidR="001C161E" w:rsidRPr="009715F9" w:rsidRDefault="001C161E" w:rsidP="002559B8">
            <w:pPr>
              <w:pStyle w:val="KUJKnormal"/>
              <w:rPr>
                <w:b/>
              </w:rPr>
            </w:pPr>
            <w:r w:rsidRPr="009715F9">
              <w:rPr>
                <w:b/>
              </w:rPr>
              <w:t>Vedoucí odboru:</w:t>
            </w:r>
          </w:p>
          <w:p w14:paraId="186C7488" w14:textId="77777777" w:rsidR="001C161E" w:rsidRDefault="001C161E" w:rsidP="002559B8"/>
        </w:tc>
        <w:tc>
          <w:tcPr>
            <w:tcW w:w="6862" w:type="dxa"/>
            <w:hideMark/>
          </w:tcPr>
          <w:p w14:paraId="13BF3A89" w14:textId="77777777" w:rsidR="001C161E" w:rsidRDefault="001C161E" w:rsidP="002559B8">
            <w:pPr>
              <w:pStyle w:val="KUJKnormal"/>
            </w:pPr>
            <w:r>
              <w:t>Mgr. Petr Podhola</w:t>
            </w:r>
          </w:p>
        </w:tc>
      </w:tr>
    </w:tbl>
    <w:p w14:paraId="58A229EA" w14:textId="77777777" w:rsidR="001C161E" w:rsidRDefault="001C161E" w:rsidP="008E5A89">
      <w:pPr>
        <w:pStyle w:val="KUJKnormal"/>
      </w:pPr>
    </w:p>
    <w:p w14:paraId="602ECC79" w14:textId="77777777" w:rsidR="001C161E" w:rsidRPr="0052161F" w:rsidRDefault="001C161E" w:rsidP="008E5A89">
      <w:pPr>
        <w:pStyle w:val="KUJKtucny"/>
      </w:pPr>
      <w:r w:rsidRPr="0052161F">
        <w:t>NÁVRH USNESENÍ</w:t>
      </w:r>
    </w:p>
    <w:p w14:paraId="7E672F52" w14:textId="77777777" w:rsidR="001C161E" w:rsidRDefault="001C161E" w:rsidP="008E5A89">
      <w:pPr>
        <w:pStyle w:val="KUJKnormal"/>
        <w:rPr>
          <w:rFonts w:ascii="Calibri" w:hAnsi="Calibri" w:cs="Calibri"/>
          <w:sz w:val="12"/>
          <w:szCs w:val="12"/>
        </w:rPr>
      </w:pPr>
      <w:bookmarkStart w:id="0" w:name="US_ZaVeVeci"/>
      <w:bookmarkEnd w:id="0"/>
    </w:p>
    <w:p w14:paraId="578F562C" w14:textId="77777777" w:rsidR="001C161E" w:rsidRPr="00841DFC" w:rsidRDefault="001C161E" w:rsidP="008E5A89">
      <w:pPr>
        <w:pStyle w:val="KUJKPolozka"/>
      </w:pPr>
      <w:r w:rsidRPr="00841DFC">
        <w:t>Zastupitelstvo Jihočeského kraje</w:t>
      </w:r>
    </w:p>
    <w:p w14:paraId="30E9B9B7" w14:textId="77777777" w:rsidR="001C161E" w:rsidRPr="009B3E28" w:rsidRDefault="001C161E" w:rsidP="009B3E28">
      <w:pPr>
        <w:pStyle w:val="KUJKnormal"/>
        <w:rPr>
          <w:b/>
          <w:bCs/>
        </w:rPr>
      </w:pPr>
      <w:r w:rsidRPr="009B3E28">
        <w:rPr>
          <w:b/>
          <w:bCs/>
        </w:rPr>
        <w:t>bere na vědomí</w:t>
      </w:r>
    </w:p>
    <w:p w14:paraId="11867242" w14:textId="77777777" w:rsidR="001C161E" w:rsidRDefault="001C161E" w:rsidP="009B3E28">
      <w:pPr>
        <w:pStyle w:val="KUJKnormal"/>
      </w:pPr>
      <w:r>
        <w:t>informaci o jednáních Rady Asociace krajů ČR k 27. 10. 2022.</w:t>
      </w:r>
    </w:p>
    <w:p w14:paraId="6DD9FA1B" w14:textId="77777777" w:rsidR="001C161E" w:rsidRDefault="001C161E">
      <w:pPr>
        <w:pStyle w:val="KUJKnormal"/>
      </w:pPr>
    </w:p>
    <w:p w14:paraId="5E5CDD7C" w14:textId="77777777" w:rsidR="001C161E" w:rsidRDefault="001C161E" w:rsidP="007925AD">
      <w:pPr>
        <w:pStyle w:val="KUJKmezeraDZ"/>
      </w:pPr>
      <w:bookmarkStart w:id="1" w:name="US_DuvodZprava"/>
      <w:bookmarkEnd w:id="1"/>
    </w:p>
    <w:p w14:paraId="2BA9CBAB" w14:textId="77777777" w:rsidR="001C161E" w:rsidRDefault="001C161E" w:rsidP="007925AD">
      <w:pPr>
        <w:pStyle w:val="KUJKnadpisDZ"/>
      </w:pPr>
      <w:r>
        <w:t>DŮVODOVÁ ZPRÁVA</w:t>
      </w:r>
    </w:p>
    <w:p w14:paraId="2BF72EFF" w14:textId="77777777" w:rsidR="001C161E" w:rsidRDefault="001C161E" w:rsidP="009B3E28">
      <w:pPr>
        <w:pStyle w:val="KUJKmezeraDZ"/>
      </w:pPr>
    </w:p>
    <w:p w14:paraId="44D2B83D" w14:textId="77777777" w:rsidR="001C161E" w:rsidRPr="009B3E28" w:rsidRDefault="001C161E" w:rsidP="009B3E28">
      <w:pPr>
        <w:pStyle w:val="KUJKmezeraDZ"/>
        <w:rPr>
          <w:sz w:val="20"/>
        </w:rPr>
      </w:pPr>
      <w:r w:rsidRPr="009B3E28">
        <w:rPr>
          <w:sz w:val="20"/>
        </w:rPr>
        <w:t>Dne 4. října se konalo další videokonferenční jednání mezi členy Rady AKČR a zástupci MV ČR k uprchlické krizi, vyvolané Ruskou invazí na Ukrajinu. Předseda Rady AKČR v úvodu jednání shrnul dosavadní vývoj a podal aktuální informace z jednání ÚKŠ. Za MV navázal přítomný ministr vnitra Vít Rakušan a generální ředitel GŘ HZS generálmajor Vladimír Vlček. Kontinuálně je řešena problematika ubytování uprchlíků, a to zejm. ve vztahu k aktuálně chystané změně legislativy pod pracovním označením „Lex Ukrajina 4“, která má zároveň nastavit kompetenční rámec i pro budoucí období. Problematik</w:t>
      </w:r>
      <w:r>
        <w:rPr>
          <w:sz w:val="20"/>
        </w:rPr>
        <w:t>a</w:t>
      </w:r>
      <w:r w:rsidRPr="009B3E28">
        <w:rPr>
          <w:sz w:val="20"/>
        </w:rPr>
        <w:t xml:space="preserve"> uprchlické krize se dále řeší na platformě strategické a legislativní skupiny při MV; zástupcem AKČR v těchto skupinách je ředitel Kanceláře AKČR</w:t>
      </w:r>
      <w:r>
        <w:rPr>
          <w:sz w:val="20"/>
        </w:rPr>
        <w:t xml:space="preserve"> </w:t>
      </w:r>
      <w:r w:rsidRPr="009B3E28">
        <w:rPr>
          <w:sz w:val="20"/>
        </w:rPr>
        <w:t xml:space="preserve">Jan Hodovský. </w:t>
      </w:r>
    </w:p>
    <w:p w14:paraId="62F2E090" w14:textId="77777777" w:rsidR="001C161E" w:rsidRPr="009B3E28" w:rsidRDefault="001C161E" w:rsidP="009B3E28">
      <w:pPr>
        <w:pStyle w:val="KUJKmezeraDZ"/>
        <w:rPr>
          <w:sz w:val="20"/>
        </w:rPr>
      </w:pPr>
    </w:p>
    <w:p w14:paraId="1A9DDD71" w14:textId="77777777" w:rsidR="001C161E" w:rsidRPr="009B3E28" w:rsidRDefault="001C161E" w:rsidP="009B3E28">
      <w:pPr>
        <w:pStyle w:val="KUJKmezeraDZ"/>
        <w:rPr>
          <w:sz w:val="20"/>
        </w:rPr>
      </w:pPr>
      <w:r w:rsidRPr="009B3E28">
        <w:rPr>
          <w:sz w:val="20"/>
        </w:rPr>
        <w:t>Dne 5. října v Praze proběhlo 12. zasedání Rady AKČR. Nad rámec běžné agendy, jako jsou výstupy z</w:t>
      </w:r>
      <w:r>
        <w:rPr>
          <w:sz w:val="20"/>
        </w:rPr>
        <w:t> </w:t>
      </w:r>
      <w:r w:rsidRPr="009B3E28">
        <w:rPr>
          <w:sz w:val="20"/>
        </w:rPr>
        <w:t>odborných poradních orgánů Rady, se na tomto zasedání členové Rady zabývali zejména problematikou nové podoby nastavení rozpočtového určení daní (RUD), jenž krajům zajišťuje majoritní přísun financí prostřednictvím podílu na sdílených daních. V návaznosti na proběhlé jednání mezi vedením AKČR a ministrem financí Zbyňkem Stanjurou bylo představeno několik pracovních verzí návrhu RUDu krajů, jenž v</w:t>
      </w:r>
      <w:r>
        <w:rPr>
          <w:sz w:val="20"/>
        </w:rPr>
        <w:t> </w:t>
      </w:r>
      <w:r w:rsidRPr="009B3E28">
        <w:rPr>
          <w:sz w:val="20"/>
        </w:rPr>
        <w:t>základu zpracovala pracovní skupina při Komisi Rady pro financování a majetek krajů a jejichž upravené verze byly dále pro jednání Rady ještě dodány ze strany některých krajů. Na jednání bylo dosaženo dohody na dalším postupu, kdy na základě zaslaných připomínek a návrhů krajů bude pokračovat snaha o dosažení společné kompromisní varianty na příštím zasedání Rady, jež se bude konat dne 8.</w:t>
      </w:r>
      <w:r>
        <w:rPr>
          <w:sz w:val="20"/>
        </w:rPr>
        <w:t> </w:t>
      </w:r>
      <w:r w:rsidRPr="009B3E28">
        <w:rPr>
          <w:sz w:val="20"/>
        </w:rPr>
        <w:t>prosince 2022 v</w:t>
      </w:r>
      <w:r>
        <w:rPr>
          <w:sz w:val="20"/>
        </w:rPr>
        <w:t> </w:t>
      </w:r>
      <w:r w:rsidRPr="009B3E28">
        <w:rPr>
          <w:sz w:val="20"/>
        </w:rPr>
        <w:t>Jihomoravském kraji. Připomínky a jejich vypořádání zajišťuje Kancelář AKČR.</w:t>
      </w:r>
    </w:p>
    <w:p w14:paraId="3544E575" w14:textId="77777777" w:rsidR="001C161E" w:rsidRPr="009B3E28" w:rsidRDefault="001C161E" w:rsidP="009B3E28">
      <w:pPr>
        <w:pStyle w:val="KUJKmezeraDZ"/>
        <w:rPr>
          <w:sz w:val="20"/>
        </w:rPr>
      </w:pPr>
    </w:p>
    <w:p w14:paraId="2F239631" w14:textId="77777777" w:rsidR="001C161E" w:rsidRPr="009B3E28" w:rsidRDefault="001C161E" w:rsidP="009B3E28">
      <w:pPr>
        <w:pStyle w:val="KUJKmezeraDZ"/>
        <w:rPr>
          <w:sz w:val="20"/>
        </w:rPr>
      </w:pPr>
      <w:r w:rsidRPr="009B3E28">
        <w:rPr>
          <w:sz w:val="20"/>
        </w:rPr>
        <w:t xml:space="preserve">Dne 11. října se v Praze konala prezentace MMR k chystanému zákonu o podpoře bydlení, jíž se účastnil pracovník Kanceláře AKČR. Videozáznam jednání k tomuto bodu je dostupný na webu: https://youtu.be/WUzGd3XXE9A. </w:t>
      </w:r>
    </w:p>
    <w:p w14:paraId="0345A3BB" w14:textId="77777777" w:rsidR="001C161E" w:rsidRPr="009B3E28" w:rsidRDefault="001C161E" w:rsidP="009B3E28">
      <w:pPr>
        <w:pStyle w:val="KUJKmezeraDZ"/>
        <w:rPr>
          <w:sz w:val="20"/>
        </w:rPr>
      </w:pPr>
    </w:p>
    <w:p w14:paraId="21A6ECD1" w14:textId="77777777" w:rsidR="001C161E" w:rsidRPr="009B3E28" w:rsidRDefault="001C161E" w:rsidP="009B3E28">
      <w:pPr>
        <w:pStyle w:val="KUJKmezeraDZ"/>
        <w:rPr>
          <w:sz w:val="20"/>
        </w:rPr>
      </w:pPr>
      <w:r w:rsidRPr="009B3E28">
        <w:rPr>
          <w:sz w:val="20"/>
        </w:rPr>
        <w:t>Dne 20. října proběhlo videokonferenční jednání k novelizaci zákona „Lex Ukrajina 4“ mezi tajemníky bezpečnostních rad krajů; řešen byl zejm. společný přístup krajů k návrhu novelizace uvedeného zákona a obecně dalšího směřování v problematice ubytovávání uprchlíků. Hlavní problém vnímají kraje v absenci systému sociální podpory ze strany MPSV, který by měl být nedílnou součástí legislativního baličku. Připomínky k předloze Lex Ukrajina</w:t>
      </w:r>
      <w:r>
        <w:rPr>
          <w:sz w:val="20"/>
        </w:rPr>
        <w:t> </w:t>
      </w:r>
      <w:r w:rsidRPr="009B3E28">
        <w:rPr>
          <w:sz w:val="20"/>
        </w:rPr>
        <w:t>4 zajišťuje Kancelář AKČR v úzké součinnosti s</w:t>
      </w:r>
      <w:r>
        <w:rPr>
          <w:sz w:val="20"/>
        </w:rPr>
        <w:t> </w:t>
      </w:r>
      <w:r w:rsidRPr="009B3E28">
        <w:rPr>
          <w:sz w:val="20"/>
        </w:rPr>
        <w:t>tajemníky bezpečnostních rad krajů.</w:t>
      </w:r>
    </w:p>
    <w:p w14:paraId="1BD7C407" w14:textId="77777777" w:rsidR="001C161E" w:rsidRDefault="001C161E" w:rsidP="009B3E28">
      <w:pPr>
        <w:pStyle w:val="KUJKmezeraDZ"/>
        <w:rPr>
          <w:sz w:val="20"/>
        </w:rPr>
      </w:pPr>
    </w:p>
    <w:p w14:paraId="3F881091" w14:textId="77777777" w:rsidR="001C161E" w:rsidRDefault="001C161E" w:rsidP="00523882">
      <w:pPr>
        <w:pStyle w:val="KUJKnormal"/>
      </w:pPr>
    </w:p>
    <w:p w14:paraId="61F06437" w14:textId="77777777" w:rsidR="001C161E" w:rsidRPr="00523882" w:rsidRDefault="001C161E" w:rsidP="00523882">
      <w:pPr>
        <w:pStyle w:val="KUJKnormal"/>
      </w:pPr>
    </w:p>
    <w:p w14:paraId="5E416E24" w14:textId="77777777" w:rsidR="001C161E" w:rsidRPr="009B3E28" w:rsidRDefault="001C161E" w:rsidP="009B3E28">
      <w:pPr>
        <w:pStyle w:val="KUJKmezeraDZ"/>
        <w:rPr>
          <w:i/>
          <w:iCs/>
          <w:sz w:val="20"/>
        </w:rPr>
      </w:pPr>
      <w:r w:rsidRPr="009B3E28">
        <w:rPr>
          <w:i/>
          <w:iCs/>
          <w:sz w:val="20"/>
        </w:rPr>
        <w:t>Informace z jednání Ústředního krizového štábu (ÚKŠ)</w:t>
      </w:r>
    </w:p>
    <w:p w14:paraId="0F2B44F5" w14:textId="77777777" w:rsidR="001C161E" w:rsidRPr="000953B4" w:rsidRDefault="001C161E" w:rsidP="009B3E28">
      <w:pPr>
        <w:pStyle w:val="KUJKmezeraDZ"/>
        <w:rPr>
          <w:sz w:val="16"/>
          <w:szCs w:val="16"/>
        </w:rPr>
      </w:pPr>
    </w:p>
    <w:p w14:paraId="0A01115F" w14:textId="77777777" w:rsidR="001C161E" w:rsidRPr="009B3E28" w:rsidRDefault="001C161E" w:rsidP="009B3E28">
      <w:pPr>
        <w:pStyle w:val="KUJKmezeraDZ"/>
        <w:rPr>
          <w:sz w:val="20"/>
        </w:rPr>
      </w:pPr>
      <w:r w:rsidRPr="009B3E28">
        <w:rPr>
          <w:sz w:val="20"/>
        </w:rPr>
        <w:t>Dne 7. října – MV informovalo, že na základě informací z posledního jednání ÚKŠ a dle rozhodnutí předsedy ÚKŠ se v nejbližší době nepředpokládá svolání dalšího jednání ÚKŠ k pomoci občanům Ukrajiny. V</w:t>
      </w:r>
      <w:r>
        <w:rPr>
          <w:sz w:val="20"/>
        </w:rPr>
        <w:t> </w:t>
      </w:r>
      <w:r w:rsidRPr="009B3E28">
        <w:rPr>
          <w:sz w:val="20"/>
        </w:rPr>
        <w:t>současné době je již většina témat spojených s pomocí občanům Ukrajiny řešena na jiných pracovních platformách či v rámci běžné činnosti jednotlivých resortů, územních samosprávných celků a vlády.</w:t>
      </w:r>
    </w:p>
    <w:p w14:paraId="66041CFC" w14:textId="77777777" w:rsidR="001C161E" w:rsidRPr="009B3E28" w:rsidRDefault="001C161E" w:rsidP="009B3E28">
      <w:pPr>
        <w:pStyle w:val="KUJKmezeraDZ"/>
        <w:rPr>
          <w:sz w:val="20"/>
        </w:rPr>
      </w:pPr>
    </w:p>
    <w:p w14:paraId="46D8E795" w14:textId="77777777" w:rsidR="001C161E" w:rsidRPr="009B3E28" w:rsidRDefault="001C161E" w:rsidP="009B3E28">
      <w:pPr>
        <w:pStyle w:val="KUJKmezeraDZ"/>
        <w:rPr>
          <w:i/>
          <w:iCs/>
          <w:sz w:val="20"/>
        </w:rPr>
      </w:pPr>
      <w:r w:rsidRPr="009B3E28">
        <w:rPr>
          <w:i/>
          <w:iCs/>
          <w:sz w:val="20"/>
        </w:rPr>
        <w:t>Informace o jednáních odborných orgánů Rady Asociace krajů ČR</w:t>
      </w:r>
    </w:p>
    <w:p w14:paraId="0A391886" w14:textId="77777777" w:rsidR="001C161E" w:rsidRPr="009B3E28" w:rsidRDefault="001C161E" w:rsidP="009B3E28">
      <w:pPr>
        <w:pStyle w:val="KUJKmezeraDZ"/>
        <w:rPr>
          <w:sz w:val="20"/>
        </w:rPr>
      </w:pPr>
      <w:r w:rsidRPr="009B3E28">
        <w:rPr>
          <w:sz w:val="20"/>
        </w:rPr>
        <w:t xml:space="preserve">Odbornými orgány Rady Asociace krajů ČR jsou dle Stanov AK ČR odborné Komise (jejichž oblast zaměření je rozdělená dle jednotlivých gescí obdobně jako ministerstva vlády ČR) a Grémium ředitelů krajských úřadů. </w:t>
      </w:r>
    </w:p>
    <w:p w14:paraId="4B6E748B" w14:textId="77777777" w:rsidR="001C161E" w:rsidRPr="000953B4" w:rsidRDefault="001C161E" w:rsidP="009B3E28">
      <w:pPr>
        <w:pStyle w:val="KUJKmezeraDZ"/>
        <w:rPr>
          <w:sz w:val="16"/>
          <w:szCs w:val="16"/>
        </w:rPr>
      </w:pPr>
    </w:p>
    <w:p w14:paraId="6779C43F" w14:textId="77777777" w:rsidR="001C161E" w:rsidRPr="009B3E28" w:rsidRDefault="001C161E" w:rsidP="009B3E28">
      <w:pPr>
        <w:pStyle w:val="KUJKmezeraDZ"/>
        <w:rPr>
          <w:sz w:val="20"/>
        </w:rPr>
      </w:pPr>
      <w:r w:rsidRPr="009B3E28">
        <w:rPr>
          <w:sz w:val="20"/>
        </w:rPr>
        <w:t xml:space="preserve">Za období od 1. 10. 2022 zasedaly následující odborné orgány: </w:t>
      </w:r>
    </w:p>
    <w:p w14:paraId="456A973A" w14:textId="77777777" w:rsidR="001C161E" w:rsidRPr="00523882" w:rsidRDefault="001C161E" w:rsidP="009B3E28">
      <w:pPr>
        <w:pStyle w:val="KUJKmezeraDZ"/>
        <w:rPr>
          <w:szCs w:val="12"/>
        </w:rPr>
      </w:pPr>
    </w:p>
    <w:p w14:paraId="25386CF4" w14:textId="77777777" w:rsidR="001C161E" w:rsidRPr="009B3E28" w:rsidRDefault="001C161E" w:rsidP="009B3E28">
      <w:pPr>
        <w:pStyle w:val="KUJKmezeraDZ"/>
        <w:rPr>
          <w:sz w:val="20"/>
        </w:rPr>
      </w:pPr>
      <w:r w:rsidRPr="009B3E28">
        <w:rPr>
          <w:sz w:val="20"/>
        </w:rPr>
        <w:t>Dne 4. října proběhlo specializované videokonferenční jednání Komise Rady</w:t>
      </w:r>
      <w:r>
        <w:rPr>
          <w:sz w:val="20"/>
        </w:rPr>
        <w:t xml:space="preserve"> </w:t>
      </w:r>
      <w:r w:rsidRPr="009B3E28">
        <w:rPr>
          <w:sz w:val="20"/>
        </w:rPr>
        <w:t xml:space="preserve">pro IT ve veřejné správě a chytré regiony k problematice digitálních technických map krajů (DTM). Jednání se účastnili také zástupci Ministerstva průmyslu a obchodu a Asociace podnikatelů v geomatice. </w:t>
      </w:r>
    </w:p>
    <w:p w14:paraId="00B8A12A" w14:textId="77777777" w:rsidR="001C161E" w:rsidRPr="000953B4" w:rsidRDefault="001C161E" w:rsidP="009B3E28">
      <w:pPr>
        <w:pStyle w:val="KUJKmezeraDZ"/>
        <w:rPr>
          <w:sz w:val="16"/>
          <w:szCs w:val="16"/>
        </w:rPr>
      </w:pPr>
    </w:p>
    <w:p w14:paraId="460B778A" w14:textId="77777777" w:rsidR="001C161E" w:rsidRPr="009B3E28" w:rsidRDefault="001C161E" w:rsidP="009B3E28">
      <w:pPr>
        <w:pStyle w:val="KUJKmezeraDZ"/>
        <w:rPr>
          <w:sz w:val="20"/>
        </w:rPr>
      </w:pPr>
      <w:r w:rsidRPr="009B3E28">
        <w:rPr>
          <w:sz w:val="20"/>
        </w:rPr>
        <w:t>Dne 7. října – jednala Komise Rady pro dopravu</w:t>
      </w:r>
      <w:r w:rsidRPr="00523882">
        <w:rPr>
          <w:sz w:val="20"/>
        </w:rPr>
        <w:t xml:space="preserve"> </w:t>
      </w:r>
      <w:r w:rsidRPr="009B3E28">
        <w:rPr>
          <w:sz w:val="20"/>
        </w:rPr>
        <w:t>za účasti ministra dopravy. Jediným</w:t>
      </w:r>
      <w:r>
        <w:rPr>
          <w:sz w:val="20"/>
        </w:rPr>
        <w:t xml:space="preserve"> </w:t>
      </w:r>
      <w:r w:rsidRPr="009B3E28">
        <w:rPr>
          <w:sz w:val="20"/>
        </w:rPr>
        <w:t>tématem bylo projednání fungování regionální železniční dopravy. Projednala záměry jednotlivých krajů v oblasti tarifní politiky a přerušení provozování a provozuschopnosti dráhy.</w:t>
      </w:r>
    </w:p>
    <w:p w14:paraId="40F5B436" w14:textId="77777777" w:rsidR="001C161E" w:rsidRPr="000953B4" w:rsidRDefault="001C161E" w:rsidP="009B3E28">
      <w:pPr>
        <w:pStyle w:val="KUJKmezeraDZ"/>
        <w:rPr>
          <w:sz w:val="16"/>
          <w:szCs w:val="16"/>
        </w:rPr>
      </w:pPr>
    </w:p>
    <w:p w14:paraId="2D0F6112" w14:textId="77777777" w:rsidR="001C161E" w:rsidRPr="009B3E28" w:rsidRDefault="001C161E" w:rsidP="009B3E28">
      <w:pPr>
        <w:pStyle w:val="KUJKmezeraDZ"/>
        <w:rPr>
          <w:sz w:val="20"/>
        </w:rPr>
      </w:pPr>
      <w:r w:rsidRPr="009B3E28">
        <w:rPr>
          <w:sz w:val="20"/>
        </w:rPr>
        <w:t xml:space="preserve">Dne 10. – 11. října jednala Komise Rady </w:t>
      </w:r>
      <w:r>
        <w:rPr>
          <w:sz w:val="20"/>
        </w:rPr>
        <w:t>p</w:t>
      </w:r>
      <w:r w:rsidRPr="009B3E28">
        <w:rPr>
          <w:sz w:val="20"/>
        </w:rPr>
        <w:t>ro regionální rozvoj. Za účasti hostů z MMR se řešily zejm. národní dotační tituly a nastavení jednotlivých výzev – dotace na konverzi územních plánů do jednotného standardu (roli v administraci mají dle MMR převzít kraje, což je však dle názoru krajů v dané věci nerealizovatelné a byl navržen odklad a vytvoření pracovní skupiny pro hledání jiného řešení, vč. zapojení SMOČR). Dále byla řešena problematika Státního fond</w:t>
      </w:r>
      <w:r>
        <w:rPr>
          <w:sz w:val="20"/>
        </w:rPr>
        <w:t>u</w:t>
      </w:r>
      <w:r w:rsidRPr="009B3E28">
        <w:rPr>
          <w:sz w:val="20"/>
        </w:rPr>
        <w:t xml:space="preserve"> životního prostředí ČR ve vztahu ke komunitní energetice a dalším dotacím pro kraje či problematika fungování České pošty. Komise také vyzvala k</w:t>
      </w:r>
      <w:r>
        <w:rPr>
          <w:sz w:val="20"/>
        </w:rPr>
        <w:t> </w:t>
      </w:r>
      <w:r w:rsidRPr="009B3E28">
        <w:rPr>
          <w:sz w:val="20"/>
        </w:rPr>
        <w:t>posunutí termínů realizace u všech projektů spolufinancovaných z evropských zdrojů v</w:t>
      </w:r>
      <w:r>
        <w:rPr>
          <w:sz w:val="20"/>
        </w:rPr>
        <w:t> </w:t>
      </w:r>
      <w:r w:rsidRPr="009B3E28">
        <w:rPr>
          <w:sz w:val="20"/>
        </w:rPr>
        <w:t>programovacím období 2014</w:t>
      </w:r>
      <w:r>
        <w:rPr>
          <w:sz w:val="20"/>
        </w:rPr>
        <w:t> </w:t>
      </w:r>
      <w:r w:rsidRPr="009B3E28">
        <w:rPr>
          <w:sz w:val="20"/>
        </w:rPr>
        <w:t>-</w:t>
      </w:r>
      <w:r>
        <w:rPr>
          <w:sz w:val="20"/>
        </w:rPr>
        <w:t> </w:t>
      </w:r>
      <w:r w:rsidRPr="009B3E28">
        <w:rPr>
          <w:sz w:val="20"/>
        </w:rPr>
        <w:t xml:space="preserve">2020 o šest měsíců. </w:t>
      </w:r>
    </w:p>
    <w:p w14:paraId="420BC721" w14:textId="77777777" w:rsidR="001C161E" w:rsidRPr="000953B4" w:rsidRDefault="001C161E" w:rsidP="009B3E28">
      <w:pPr>
        <w:pStyle w:val="KUJKmezeraDZ"/>
        <w:rPr>
          <w:sz w:val="16"/>
          <w:szCs w:val="16"/>
        </w:rPr>
      </w:pPr>
    </w:p>
    <w:p w14:paraId="58E323CA" w14:textId="77777777" w:rsidR="001C161E" w:rsidRPr="009B3E28" w:rsidRDefault="001C161E" w:rsidP="009B3E28">
      <w:pPr>
        <w:pStyle w:val="KUJKmezeraDZ"/>
        <w:rPr>
          <w:sz w:val="20"/>
        </w:rPr>
      </w:pPr>
      <w:r w:rsidRPr="009B3E28">
        <w:rPr>
          <w:sz w:val="20"/>
        </w:rPr>
        <w:t xml:space="preserve">Dne 11. října jednala Komise Rady pro školství a sport. Ve vztahu k MŠMT se zabývala problematikou podmínek výzvy na Implementaci dlouhodobých záměrů krajů, dále projednala aktuální informaci ve věci projektů IDZ a z hlediska své gesce se také zabývala chystanou novelizací „Lex Ukrajina 4“, kde MŠMT přislíbilo zapracovat připomínky krajů do připomínkového podkladu ministerstva. </w:t>
      </w:r>
    </w:p>
    <w:p w14:paraId="1CE0DE51" w14:textId="77777777" w:rsidR="001C161E" w:rsidRPr="000953B4" w:rsidRDefault="001C161E" w:rsidP="009B3E28">
      <w:pPr>
        <w:pStyle w:val="KUJKmezeraDZ"/>
        <w:rPr>
          <w:sz w:val="16"/>
          <w:szCs w:val="16"/>
        </w:rPr>
      </w:pPr>
    </w:p>
    <w:p w14:paraId="79BD8C69" w14:textId="77777777" w:rsidR="001C161E" w:rsidRPr="009B3E28" w:rsidRDefault="001C161E" w:rsidP="009B3E28">
      <w:pPr>
        <w:pStyle w:val="KUJKmezeraDZ"/>
        <w:rPr>
          <w:sz w:val="20"/>
        </w:rPr>
      </w:pPr>
      <w:r w:rsidRPr="009B3E28">
        <w:rPr>
          <w:sz w:val="20"/>
        </w:rPr>
        <w:t xml:space="preserve">Dne 13. – 14. října zasedala Komise Rady pro sociální věci. Na programu jednání byla zejm. chystaná novelizace zákona o sociálních službách a sociálně právní ochraně dětí a také zákoníku práce (kraje odmítly zejm. nové nastavení podmínek „home-officu“ a dohod o pracích konaných mimo pracovní poměr); dále financování sociálních služeb pro r. 2022/2023, prezentace nadačního fondu ABAKUS či spolupráce Agentury pro sociální začleňování MMR s kraji. </w:t>
      </w:r>
    </w:p>
    <w:p w14:paraId="77C080D1" w14:textId="77777777" w:rsidR="001C161E" w:rsidRPr="000953B4" w:rsidRDefault="001C161E" w:rsidP="009B3E28">
      <w:pPr>
        <w:pStyle w:val="KUJKmezeraDZ"/>
        <w:rPr>
          <w:sz w:val="16"/>
          <w:szCs w:val="16"/>
        </w:rPr>
      </w:pPr>
    </w:p>
    <w:p w14:paraId="2F1AC8B0" w14:textId="77777777" w:rsidR="001C161E" w:rsidRPr="009B3E28" w:rsidRDefault="001C161E" w:rsidP="009B3E28">
      <w:pPr>
        <w:pStyle w:val="KUJKmezeraDZ"/>
        <w:rPr>
          <w:sz w:val="20"/>
        </w:rPr>
      </w:pPr>
      <w:r w:rsidRPr="009B3E28">
        <w:rPr>
          <w:sz w:val="20"/>
        </w:rPr>
        <w:t>Dne 17. října zasedala Komise Rady pro životní prostředí a energetiku. Hlavní témata jednání byla komunitní energetika, procesy schvalování plánů povodí, problematika převládajícího veřejného zájmu ochrany přírody dle zákona č.</w:t>
      </w:r>
      <w:r>
        <w:rPr>
          <w:sz w:val="20"/>
        </w:rPr>
        <w:t> </w:t>
      </w:r>
      <w:r w:rsidRPr="009B3E28">
        <w:rPr>
          <w:sz w:val="20"/>
        </w:rPr>
        <w:t xml:space="preserve">114/1992 Sb. a blokace infrastrukturních projektů a představení Modelu Živá krajina – komplexní řešení adaptace krajiny na klimatickou změnu. </w:t>
      </w:r>
    </w:p>
    <w:p w14:paraId="3191DE08" w14:textId="77777777" w:rsidR="001C161E" w:rsidRPr="000953B4" w:rsidRDefault="001C161E" w:rsidP="009B3E28">
      <w:pPr>
        <w:pStyle w:val="KUJKmezeraDZ"/>
        <w:rPr>
          <w:sz w:val="16"/>
          <w:szCs w:val="16"/>
        </w:rPr>
      </w:pPr>
    </w:p>
    <w:p w14:paraId="43FFA76E" w14:textId="77777777" w:rsidR="001C161E" w:rsidRPr="009B3E28" w:rsidRDefault="001C161E" w:rsidP="009B3E28">
      <w:pPr>
        <w:pStyle w:val="KUJKmezeraDZ"/>
        <w:rPr>
          <w:sz w:val="20"/>
        </w:rPr>
      </w:pPr>
      <w:r w:rsidRPr="009B3E28">
        <w:rPr>
          <w:sz w:val="20"/>
        </w:rPr>
        <w:t>Dne 21. října zasedla Komise Rady pro finanční rozvojové programy. Hlavním tématem bylo ukončování IROP 2014</w:t>
      </w:r>
      <w:r>
        <w:rPr>
          <w:sz w:val="20"/>
        </w:rPr>
        <w:t> </w:t>
      </w:r>
      <w:r w:rsidRPr="009B3E28">
        <w:rPr>
          <w:sz w:val="20"/>
        </w:rPr>
        <w:t>-</w:t>
      </w:r>
      <w:r>
        <w:rPr>
          <w:sz w:val="20"/>
        </w:rPr>
        <w:t> </w:t>
      </w:r>
      <w:r w:rsidRPr="009B3E28">
        <w:rPr>
          <w:sz w:val="20"/>
        </w:rPr>
        <w:t>2020, stav čerpání REACT-EU a zahájení čerpání IROP 2021-2027, dále projednala návrh na snížení národních dotačních titulů a nově nastavená kritéria pro jejich čerpání</w:t>
      </w:r>
      <w:r>
        <w:rPr>
          <w:sz w:val="20"/>
        </w:rPr>
        <w:t xml:space="preserve">; také </w:t>
      </w:r>
      <w:r w:rsidRPr="009B3E28">
        <w:rPr>
          <w:sz w:val="20"/>
        </w:rPr>
        <w:t>seznam Národního plánu obnovy a kotlíkové dotace, čerpání 1.</w:t>
      </w:r>
      <w:r>
        <w:rPr>
          <w:sz w:val="20"/>
        </w:rPr>
        <w:t> </w:t>
      </w:r>
      <w:r w:rsidRPr="009B3E28">
        <w:rPr>
          <w:sz w:val="20"/>
        </w:rPr>
        <w:t>výzvy a příprava na 2.</w:t>
      </w:r>
      <w:r>
        <w:rPr>
          <w:sz w:val="20"/>
        </w:rPr>
        <w:t> </w:t>
      </w:r>
      <w:r w:rsidRPr="009B3E28">
        <w:rPr>
          <w:sz w:val="20"/>
        </w:rPr>
        <w:t>výzvu.</w:t>
      </w:r>
    </w:p>
    <w:p w14:paraId="41C70E96" w14:textId="77777777" w:rsidR="001C161E" w:rsidRDefault="001C161E" w:rsidP="007925AD">
      <w:pPr>
        <w:pStyle w:val="KUJKmezeraDZ"/>
        <w:rPr>
          <w:sz w:val="20"/>
        </w:rPr>
      </w:pPr>
    </w:p>
    <w:p w14:paraId="0C87725A" w14:textId="77777777" w:rsidR="001C161E" w:rsidRPr="000953B4" w:rsidRDefault="001C161E" w:rsidP="000953B4">
      <w:pPr>
        <w:pStyle w:val="KUJKnormal"/>
      </w:pPr>
    </w:p>
    <w:p w14:paraId="433AA2B7" w14:textId="77777777" w:rsidR="001C161E" w:rsidRDefault="001C161E" w:rsidP="009B3E28">
      <w:pPr>
        <w:pStyle w:val="KUJKnormal"/>
      </w:pPr>
      <w:r>
        <w:t>Finanční nároky a krytí: nemá dopad do rozpočtu</w:t>
      </w:r>
    </w:p>
    <w:p w14:paraId="3B810CEA" w14:textId="77777777" w:rsidR="001C161E" w:rsidRDefault="001C161E" w:rsidP="009B3E28">
      <w:pPr>
        <w:pStyle w:val="KUJKnormal"/>
      </w:pPr>
      <w:r>
        <w:t>Vyjádření správce rozpočtu: nebylo vyžádáno</w:t>
      </w:r>
    </w:p>
    <w:p w14:paraId="60D93CF4" w14:textId="77777777" w:rsidR="001C161E" w:rsidRDefault="001C161E" w:rsidP="008E5A89">
      <w:pPr>
        <w:pStyle w:val="KUJKnormal"/>
      </w:pPr>
    </w:p>
    <w:p w14:paraId="09045594" w14:textId="77777777" w:rsidR="001C161E" w:rsidRDefault="001C161E" w:rsidP="008E5A89">
      <w:pPr>
        <w:pStyle w:val="KUJKnormal"/>
      </w:pPr>
      <w:r>
        <w:t>Návrh projednán (stanoviska): stanoviska nebyla vyžádána</w:t>
      </w:r>
    </w:p>
    <w:p w14:paraId="0653C8B0" w14:textId="77777777" w:rsidR="001C161E" w:rsidRDefault="001C161E" w:rsidP="008E5A89">
      <w:pPr>
        <w:pStyle w:val="KUJKnormal"/>
      </w:pPr>
    </w:p>
    <w:p w14:paraId="5746CB12" w14:textId="77777777" w:rsidR="001C161E" w:rsidRPr="009B3E28" w:rsidRDefault="001C161E" w:rsidP="008E5A89">
      <w:pPr>
        <w:pStyle w:val="KUJKtucny"/>
        <w:rPr>
          <w:b w:val="0"/>
        </w:rPr>
      </w:pPr>
      <w:r w:rsidRPr="009B3E28">
        <w:rPr>
          <w:b w:val="0"/>
        </w:rPr>
        <w:t>PŘÍLOHY:</w:t>
      </w:r>
      <w:r>
        <w:rPr>
          <w:b w:val="0"/>
        </w:rPr>
        <w:t xml:space="preserve"> bez příloh</w:t>
      </w:r>
    </w:p>
    <w:p w14:paraId="51E96826" w14:textId="77777777" w:rsidR="001C161E" w:rsidRDefault="001C161E" w:rsidP="008E5A89">
      <w:pPr>
        <w:pStyle w:val="KUJKnormal"/>
      </w:pPr>
    </w:p>
    <w:p w14:paraId="024D6841" w14:textId="77777777" w:rsidR="001C161E" w:rsidRPr="009B3E28" w:rsidRDefault="001C161E" w:rsidP="008E5A89">
      <w:pPr>
        <w:pStyle w:val="KUJKtucny"/>
        <w:rPr>
          <w:b w:val="0"/>
        </w:rPr>
      </w:pPr>
      <w:r w:rsidRPr="009B3E28">
        <w:rPr>
          <w:b w:val="0"/>
        </w:rPr>
        <w:t>Zodpovídá:</w:t>
      </w:r>
      <w:r>
        <w:rPr>
          <w:b w:val="0"/>
        </w:rPr>
        <w:t xml:space="preserve"> vedoucí KHEJ – Mgr. Petr Podhola</w:t>
      </w:r>
    </w:p>
    <w:p w14:paraId="6EA52F0C" w14:textId="77777777" w:rsidR="001C161E" w:rsidRDefault="001C161E" w:rsidP="008E5A89">
      <w:pPr>
        <w:pStyle w:val="KUJKnormal"/>
      </w:pPr>
    </w:p>
    <w:p w14:paraId="520ACA5C" w14:textId="77777777" w:rsidR="001C161E" w:rsidRDefault="001C161E" w:rsidP="0027044E">
      <w:pPr>
        <w:pStyle w:val="KUJKnormal"/>
      </w:pPr>
      <w:r>
        <w:t xml:space="preserve">Termín kontroly:  10. 11. 2022                         Termín splnění:  </w:t>
      </w:r>
      <w:r w:rsidRPr="000953B4">
        <w:t xml:space="preserve"> </w:t>
      </w:r>
      <w:r>
        <w:t>10. 11. 2022</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36D2" w14:textId="77777777" w:rsidR="001C161E" w:rsidRDefault="001C161E" w:rsidP="001C161E">
    <w:r>
      <w:rPr>
        <w:noProof/>
      </w:rPr>
      <w:pict w14:anchorId="2AF65DC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671BDE9" w14:textId="77777777" w:rsidR="001C161E" w:rsidRPr="005F485E" w:rsidRDefault="001C161E" w:rsidP="001C161E">
                <w:pPr>
                  <w:spacing w:after="60"/>
                  <w:rPr>
                    <w:rFonts w:ascii="Arial" w:hAnsi="Arial" w:cs="Arial"/>
                    <w:b/>
                    <w:sz w:val="22"/>
                  </w:rPr>
                </w:pPr>
                <w:r w:rsidRPr="005F485E">
                  <w:rPr>
                    <w:rFonts w:ascii="Arial" w:hAnsi="Arial" w:cs="Arial"/>
                    <w:b/>
                    <w:sz w:val="22"/>
                  </w:rPr>
                  <w:t>ZASTUPITELSTVO JIHOČESKÉHO KRAJE</w:t>
                </w:r>
              </w:p>
              <w:p w14:paraId="148F658B" w14:textId="77777777" w:rsidR="001C161E" w:rsidRPr="005F485E" w:rsidRDefault="001C161E" w:rsidP="001C161E">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8788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A1E0987" w14:textId="77777777" w:rsidR="001C161E" w:rsidRDefault="001C161E" w:rsidP="001C161E">
    <w:r>
      <w:pict w14:anchorId="53C1A207">
        <v:rect id="_x0000_i1026" style="width:481.9pt;height:2pt" o:hralign="center" o:hrstd="t" o:hrnoshade="t" o:hr="t" fillcolor="black" stroked="f"/>
      </w:pict>
    </w:r>
  </w:p>
  <w:p w14:paraId="0E0AD485" w14:textId="77777777" w:rsidR="001C161E" w:rsidRPr="001C161E" w:rsidRDefault="001C161E" w:rsidP="001C16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7280396">
    <w:abstractNumId w:val="1"/>
  </w:num>
  <w:num w:numId="2" w16cid:durableId="1758405961">
    <w:abstractNumId w:val="2"/>
  </w:num>
  <w:num w:numId="3" w16cid:durableId="1789278601">
    <w:abstractNumId w:val="9"/>
  </w:num>
  <w:num w:numId="4" w16cid:durableId="1617298209">
    <w:abstractNumId w:val="7"/>
  </w:num>
  <w:num w:numId="5" w16cid:durableId="1329558225">
    <w:abstractNumId w:val="0"/>
  </w:num>
  <w:num w:numId="6" w16cid:durableId="1961957206">
    <w:abstractNumId w:val="3"/>
  </w:num>
  <w:num w:numId="7" w16cid:durableId="338586219">
    <w:abstractNumId w:val="6"/>
  </w:num>
  <w:num w:numId="8" w16cid:durableId="1487892552">
    <w:abstractNumId w:val="4"/>
  </w:num>
  <w:num w:numId="9" w16cid:durableId="161286066">
    <w:abstractNumId w:val="5"/>
  </w:num>
  <w:num w:numId="10" w16cid:durableId="163909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61E"/>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5818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2022-11-11T11:45:00Z</dcterms:created>
  <dcterms:modified xsi:type="dcterms:W3CDTF">2022-11-11T11:45:00Z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6062701</vt:i4>
  </property>
  <property fmtid="{D5CDD505-2E9C-101B-9397-08002B2CF9AE}" pid="3" name="ID_Navrh">
    <vt:i4>6142714</vt:i4>
  </property>
  <property fmtid="{D5CDD505-2E9C-101B-9397-08002B2CF9AE}" pid="4" name="UlozitJako">
    <vt:lpwstr>C:\Users\mrazkova\AppData\Local\Temp\iU23054140\Zastupitelstvo\2022-11-10\Navrhy\341-ZK-22.</vt:lpwstr>
  </property>
  <property fmtid="{D5CDD505-2E9C-101B-9397-08002B2CF9AE}" pid="5" name="Zpracovat">
    <vt:bool>false</vt:bool>
  </property>
</Properties>
</file>