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841F3" w14:paraId="60AC63FE" w14:textId="77777777" w:rsidTr="003B12FD">
        <w:trPr>
          <w:trHeight w:hRule="exact" w:val="397"/>
        </w:trPr>
        <w:tc>
          <w:tcPr>
            <w:tcW w:w="2376" w:type="dxa"/>
            <w:hideMark/>
          </w:tcPr>
          <w:p w14:paraId="027764B2" w14:textId="77777777" w:rsidR="005841F3" w:rsidRDefault="005841F3" w:rsidP="00970720">
            <w:pPr>
              <w:pStyle w:val="KUJKtucny"/>
            </w:pPr>
            <w:r>
              <w:t>Datum jednání:</w:t>
            </w:r>
          </w:p>
        </w:tc>
        <w:tc>
          <w:tcPr>
            <w:tcW w:w="3828" w:type="dxa"/>
            <w:hideMark/>
          </w:tcPr>
          <w:p w14:paraId="395EC42D" w14:textId="77777777" w:rsidR="005841F3" w:rsidRDefault="005841F3" w:rsidP="00970720">
            <w:pPr>
              <w:pStyle w:val="KUJKnormal"/>
            </w:pPr>
            <w:r>
              <w:t>13. 10. 2022</w:t>
            </w:r>
          </w:p>
        </w:tc>
        <w:tc>
          <w:tcPr>
            <w:tcW w:w="2126" w:type="dxa"/>
            <w:hideMark/>
          </w:tcPr>
          <w:p w14:paraId="0398BF15" w14:textId="77777777" w:rsidR="005841F3" w:rsidRDefault="005841F3" w:rsidP="00970720">
            <w:pPr>
              <w:pStyle w:val="KUJKtucny"/>
            </w:pPr>
            <w:r>
              <w:t>Bod programu:</w:t>
            </w:r>
          </w:p>
        </w:tc>
        <w:tc>
          <w:tcPr>
            <w:tcW w:w="850" w:type="dxa"/>
          </w:tcPr>
          <w:p w14:paraId="15E72CBF" w14:textId="77777777" w:rsidR="005841F3" w:rsidRDefault="005841F3" w:rsidP="00970720">
            <w:pPr>
              <w:pStyle w:val="KUJKnormal"/>
            </w:pPr>
          </w:p>
        </w:tc>
      </w:tr>
      <w:tr w:rsidR="005841F3" w14:paraId="555EC718" w14:textId="77777777" w:rsidTr="003B12FD">
        <w:trPr>
          <w:cantSplit/>
          <w:trHeight w:hRule="exact" w:val="397"/>
        </w:trPr>
        <w:tc>
          <w:tcPr>
            <w:tcW w:w="2376" w:type="dxa"/>
            <w:hideMark/>
          </w:tcPr>
          <w:p w14:paraId="5084E17D" w14:textId="77777777" w:rsidR="005841F3" w:rsidRDefault="005841F3" w:rsidP="00970720">
            <w:pPr>
              <w:pStyle w:val="KUJKtucny"/>
            </w:pPr>
            <w:r>
              <w:t>Číslo návrhu:</w:t>
            </w:r>
          </w:p>
        </w:tc>
        <w:tc>
          <w:tcPr>
            <w:tcW w:w="6804" w:type="dxa"/>
            <w:gridSpan w:val="3"/>
            <w:hideMark/>
          </w:tcPr>
          <w:p w14:paraId="14CB4690" w14:textId="77777777" w:rsidR="005841F3" w:rsidRDefault="005841F3" w:rsidP="00970720">
            <w:pPr>
              <w:pStyle w:val="KUJKnormal"/>
            </w:pPr>
            <w:r>
              <w:t>339/ZK/22</w:t>
            </w:r>
          </w:p>
        </w:tc>
      </w:tr>
      <w:tr w:rsidR="005841F3" w14:paraId="211CF867" w14:textId="77777777" w:rsidTr="003B12FD">
        <w:trPr>
          <w:trHeight w:val="397"/>
        </w:trPr>
        <w:tc>
          <w:tcPr>
            <w:tcW w:w="2376" w:type="dxa"/>
          </w:tcPr>
          <w:p w14:paraId="3008DA2F" w14:textId="77777777" w:rsidR="005841F3" w:rsidRDefault="005841F3" w:rsidP="00970720"/>
          <w:p w14:paraId="5EA6F738" w14:textId="77777777" w:rsidR="005841F3" w:rsidRDefault="005841F3" w:rsidP="00970720">
            <w:pPr>
              <w:pStyle w:val="KUJKtucny"/>
            </w:pPr>
            <w:r>
              <w:t>Název bodu:</w:t>
            </w:r>
          </w:p>
        </w:tc>
        <w:tc>
          <w:tcPr>
            <w:tcW w:w="6804" w:type="dxa"/>
            <w:gridSpan w:val="3"/>
          </w:tcPr>
          <w:p w14:paraId="4666F762" w14:textId="77777777" w:rsidR="005841F3" w:rsidRDefault="005841F3" w:rsidP="00970720"/>
          <w:p w14:paraId="772D54D9" w14:textId="77777777" w:rsidR="005841F3" w:rsidRDefault="005841F3" w:rsidP="00970720">
            <w:pPr>
              <w:pStyle w:val="KUJKtucny"/>
              <w:rPr>
                <w:sz w:val="22"/>
                <w:szCs w:val="22"/>
              </w:rPr>
            </w:pPr>
            <w:r>
              <w:rPr>
                <w:sz w:val="22"/>
                <w:szCs w:val="22"/>
              </w:rPr>
              <w:t>Zpráva o činnosti Rady Asociace krajů</w:t>
            </w:r>
          </w:p>
        </w:tc>
      </w:tr>
    </w:tbl>
    <w:p w14:paraId="6F724CB9" w14:textId="77777777" w:rsidR="005841F3" w:rsidRDefault="005841F3" w:rsidP="003B12FD">
      <w:pPr>
        <w:pStyle w:val="KUJKnormal"/>
        <w:rPr>
          <w:b/>
          <w:bCs/>
        </w:rPr>
      </w:pPr>
      <w:r>
        <w:rPr>
          <w:b/>
          <w:bCs/>
        </w:rPr>
        <w:pict w14:anchorId="5D0E2391">
          <v:rect id="_x0000_i1029" style="width:453.6pt;height:1.5pt" o:hralign="center" o:hrstd="t" o:hrnoshade="t" o:hr="t" fillcolor="black" stroked="f"/>
        </w:pict>
      </w:r>
    </w:p>
    <w:p w14:paraId="0EF65616" w14:textId="77777777" w:rsidR="005841F3" w:rsidRDefault="005841F3" w:rsidP="003B12FD">
      <w:pPr>
        <w:pStyle w:val="KUJKnormal"/>
      </w:pPr>
    </w:p>
    <w:p w14:paraId="1B514DA8" w14:textId="77777777" w:rsidR="005841F3" w:rsidRDefault="005841F3" w:rsidP="003B12FD"/>
    <w:tbl>
      <w:tblPr>
        <w:tblW w:w="0" w:type="auto"/>
        <w:tblCellMar>
          <w:left w:w="70" w:type="dxa"/>
          <w:right w:w="70" w:type="dxa"/>
        </w:tblCellMar>
        <w:tblLook w:val="04A0" w:firstRow="1" w:lastRow="0" w:firstColumn="1" w:lastColumn="0" w:noHBand="0" w:noVBand="1"/>
      </w:tblPr>
      <w:tblGrid>
        <w:gridCol w:w="2350"/>
        <w:gridCol w:w="6862"/>
      </w:tblGrid>
      <w:tr w:rsidR="005841F3" w14:paraId="60187D5F" w14:textId="77777777" w:rsidTr="002559B8">
        <w:trPr>
          <w:trHeight w:val="397"/>
        </w:trPr>
        <w:tc>
          <w:tcPr>
            <w:tcW w:w="2350" w:type="dxa"/>
            <w:hideMark/>
          </w:tcPr>
          <w:p w14:paraId="191CDA55" w14:textId="77777777" w:rsidR="005841F3" w:rsidRDefault="005841F3" w:rsidP="002559B8">
            <w:pPr>
              <w:pStyle w:val="KUJKtucny"/>
            </w:pPr>
            <w:r>
              <w:t>Předkladatel:</w:t>
            </w:r>
          </w:p>
        </w:tc>
        <w:tc>
          <w:tcPr>
            <w:tcW w:w="6862" w:type="dxa"/>
          </w:tcPr>
          <w:p w14:paraId="02F0C07B" w14:textId="77777777" w:rsidR="005841F3" w:rsidRDefault="005841F3" w:rsidP="002559B8">
            <w:pPr>
              <w:pStyle w:val="KUJKnormal"/>
            </w:pPr>
            <w:r>
              <w:t>MUDr. Martin Kuba</w:t>
            </w:r>
          </w:p>
          <w:p w14:paraId="6914DABD" w14:textId="77777777" w:rsidR="005841F3" w:rsidRDefault="005841F3" w:rsidP="002559B8"/>
        </w:tc>
      </w:tr>
      <w:tr w:rsidR="005841F3" w14:paraId="119DBF7A" w14:textId="77777777" w:rsidTr="002559B8">
        <w:trPr>
          <w:trHeight w:val="397"/>
        </w:trPr>
        <w:tc>
          <w:tcPr>
            <w:tcW w:w="2350" w:type="dxa"/>
          </w:tcPr>
          <w:p w14:paraId="268E87E5" w14:textId="77777777" w:rsidR="005841F3" w:rsidRDefault="005841F3" w:rsidP="002559B8">
            <w:pPr>
              <w:pStyle w:val="KUJKtucny"/>
            </w:pPr>
            <w:r>
              <w:t>Zpracoval:</w:t>
            </w:r>
          </w:p>
          <w:p w14:paraId="450022A0" w14:textId="77777777" w:rsidR="005841F3" w:rsidRDefault="005841F3" w:rsidP="002559B8"/>
        </w:tc>
        <w:tc>
          <w:tcPr>
            <w:tcW w:w="6862" w:type="dxa"/>
            <w:hideMark/>
          </w:tcPr>
          <w:p w14:paraId="313D2413" w14:textId="77777777" w:rsidR="005841F3" w:rsidRDefault="005841F3" w:rsidP="002559B8">
            <w:pPr>
              <w:pStyle w:val="KUJKnormal"/>
            </w:pPr>
            <w:r>
              <w:t>KHEJ</w:t>
            </w:r>
          </w:p>
        </w:tc>
      </w:tr>
      <w:tr w:rsidR="005841F3" w14:paraId="00E86707" w14:textId="77777777" w:rsidTr="002559B8">
        <w:trPr>
          <w:trHeight w:val="397"/>
        </w:trPr>
        <w:tc>
          <w:tcPr>
            <w:tcW w:w="2350" w:type="dxa"/>
          </w:tcPr>
          <w:p w14:paraId="6BC7653D" w14:textId="77777777" w:rsidR="005841F3" w:rsidRPr="009715F9" w:rsidRDefault="005841F3" w:rsidP="002559B8">
            <w:pPr>
              <w:pStyle w:val="KUJKnormal"/>
              <w:rPr>
                <w:b/>
              </w:rPr>
            </w:pPr>
            <w:r w:rsidRPr="009715F9">
              <w:rPr>
                <w:b/>
              </w:rPr>
              <w:t>Vedoucí odboru:</w:t>
            </w:r>
          </w:p>
          <w:p w14:paraId="5B83BEA8" w14:textId="77777777" w:rsidR="005841F3" w:rsidRDefault="005841F3" w:rsidP="002559B8"/>
        </w:tc>
        <w:tc>
          <w:tcPr>
            <w:tcW w:w="6862" w:type="dxa"/>
            <w:hideMark/>
          </w:tcPr>
          <w:p w14:paraId="683629A4" w14:textId="77777777" w:rsidR="005841F3" w:rsidRDefault="005841F3" w:rsidP="002559B8">
            <w:pPr>
              <w:pStyle w:val="KUJKnormal"/>
            </w:pPr>
            <w:r>
              <w:t>Mgr. Petr Podhola</w:t>
            </w:r>
          </w:p>
        </w:tc>
      </w:tr>
    </w:tbl>
    <w:p w14:paraId="6EC520FA" w14:textId="77777777" w:rsidR="005841F3" w:rsidRDefault="005841F3" w:rsidP="003B12FD">
      <w:pPr>
        <w:pStyle w:val="KUJKnormal"/>
      </w:pPr>
    </w:p>
    <w:p w14:paraId="1B8F01D2" w14:textId="77777777" w:rsidR="005841F3" w:rsidRPr="0052161F" w:rsidRDefault="005841F3" w:rsidP="003B12FD">
      <w:pPr>
        <w:pStyle w:val="KUJKtucny"/>
      </w:pPr>
      <w:r w:rsidRPr="0052161F">
        <w:t>NÁVRH USNESENÍ</w:t>
      </w:r>
    </w:p>
    <w:p w14:paraId="5845A2FD" w14:textId="77777777" w:rsidR="005841F3" w:rsidRDefault="005841F3" w:rsidP="003B12FD">
      <w:pPr>
        <w:pStyle w:val="KUJKnormal"/>
        <w:rPr>
          <w:rFonts w:ascii="Calibri" w:hAnsi="Calibri" w:cs="Calibri"/>
          <w:sz w:val="12"/>
          <w:szCs w:val="12"/>
        </w:rPr>
      </w:pPr>
      <w:bookmarkStart w:id="0" w:name="US_ZaVeVeci"/>
      <w:bookmarkEnd w:id="0"/>
    </w:p>
    <w:p w14:paraId="028AAB9D" w14:textId="77777777" w:rsidR="005841F3" w:rsidRPr="00841DFC" w:rsidRDefault="005841F3" w:rsidP="003B12FD">
      <w:pPr>
        <w:pStyle w:val="KUJKPolozka"/>
      </w:pPr>
      <w:r w:rsidRPr="00841DFC">
        <w:t>Zastupitelstvo Jihočeského kraje</w:t>
      </w:r>
    </w:p>
    <w:p w14:paraId="1CE66880" w14:textId="77777777" w:rsidR="005841F3" w:rsidRDefault="005841F3" w:rsidP="008B61E2">
      <w:pPr>
        <w:pStyle w:val="KUJKnormal"/>
      </w:pPr>
      <w:r>
        <w:t>bere na vědomí</w:t>
      </w:r>
    </w:p>
    <w:p w14:paraId="4E43AE66" w14:textId="77777777" w:rsidR="005841F3" w:rsidRDefault="005841F3" w:rsidP="008B61E2">
      <w:pPr>
        <w:pStyle w:val="KUJKnormal"/>
      </w:pPr>
      <w:r>
        <w:t>informaci o jednáních Rady Asociace krajů ČR ke dni 1. 10. 2022.</w:t>
      </w:r>
    </w:p>
    <w:p w14:paraId="15865CDE" w14:textId="77777777" w:rsidR="005841F3" w:rsidRDefault="005841F3" w:rsidP="008B61E2">
      <w:pPr>
        <w:pStyle w:val="KUJKnormal"/>
      </w:pPr>
    </w:p>
    <w:p w14:paraId="5EA57402" w14:textId="77777777" w:rsidR="005841F3" w:rsidRDefault="005841F3" w:rsidP="008B61E2">
      <w:pPr>
        <w:pStyle w:val="KUJKnormal"/>
      </w:pPr>
    </w:p>
    <w:p w14:paraId="0C6055E2" w14:textId="77777777" w:rsidR="005841F3" w:rsidRDefault="005841F3" w:rsidP="008B61E2">
      <w:pPr>
        <w:pStyle w:val="KUJKnadpisDZ"/>
      </w:pPr>
      <w:bookmarkStart w:id="1" w:name="US_DuvodZprava"/>
      <w:bookmarkEnd w:id="1"/>
      <w:r>
        <w:t>DŮVODOVÁ ZPRÁVA</w:t>
      </w:r>
    </w:p>
    <w:p w14:paraId="66CB7AD1" w14:textId="77777777" w:rsidR="005841F3" w:rsidRPr="009B7B0B" w:rsidRDefault="005841F3" w:rsidP="008B61E2">
      <w:pPr>
        <w:pStyle w:val="KUJKmezeraDZ"/>
      </w:pPr>
    </w:p>
    <w:p w14:paraId="27339B37" w14:textId="77777777" w:rsidR="005841F3" w:rsidRDefault="005841F3" w:rsidP="008B61E2">
      <w:pPr>
        <w:pStyle w:val="KUJKnormal"/>
      </w:pPr>
      <w:r>
        <w:t xml:space="preserve">Dne </w:t>
      </w:r>
      <w:r w:rsidRPr="00E72AF7">
        <w:rPr>
          <w:i/>
          <w:iCs/>
        </w:rPr>
        <w:t>14. září</w:t>
      </w:r>
      <w:r>
        <w:t xml:space="preserve"> </w:t>
      </w:r>
      <w:r w:rsidRPr="00E72AF7">
        <w:rPr>
          <w:i/>
          <w:iCs/>
        </w:rPr>
        <w:t>2022</w:t>
      </w:r>
      <w:r>
        <w:t xml:space="preserve"> proběhlo jednání v PSP ČR vztahující se k sociálnímu tématu vyloučených lokalit a s tím souvisejících problematik; jednání se po dohodě v rámci Komise Rady AKČR pro sociální věci zúčastnila pracovnice Kanceláře AKČR. </w:t>
      </w:r>
    </w:p>
    <w:p w14:paraId="01D6470E" w14:textId="77777777" w:rsidR="005841F3" w:rsidRDefault="005841F3" w:rsidP="008B61E2">
      <w:pPr>
        <w:pStyle w:val="KUJKnormal"/>
      </w:pPr>
    </w:p>
    <w:p w14:paraId="14708ECC" w14:textId="77777777" w:rsidR="005841F3" w:rsidRDefault="005841F3" w:rsidP="008B61E2">
      <w:pPr>
        <w:pStyle w:val="KUJKnormal"/>
      </w:pPr>
      <w:r>
        <w:t xml:space="preserve">Dne </w:t>
      </w:r>
      <w:r w:rsidRPr="00E72AF7">
        <w:rPr>
          <w:i/>
          <w:iCs/>
        </w:rPr>
        <w:t xml:space="preserve">15. září </w:t>
      </w:r>
      <w:r>
        <w:t xml:space="preserve">se konalo videokonferenční jednání k uprchlické krizi vyvolané Ruskou invazí na Ukrajinu, kde předseda Rady AKČR MUDr. Martin Kuba podal informaci z proběhlého jednání ÚKŠ, na což navázal přítomný ministr vnitra Vít Rakušan a generální ředitel GŘ HZS generálmajor Vladimír Vlček. Kontinuálně byla řešena zejm. problematika ubytování a začlenění ukrajinských uprchlíků do společnosti a fungování Krajských asistenčních center pomoci Ukrajině (KACPU). Významným milníkem je aktuálně chystaná legislativa „Lex Ukrajina 4“, která se v současné době intenzivně řeší z úrovně krajů i Kanceláře AKČR; zástupcem AK ČR ve strategické a legislativní skupině MV ČR je ředitel Kanceláře AK ČR, RNDr. Jan Hodovský. Stran problematiky začlenění ukrajinských uprchlíků se videokonference zúčastnili též přizvaní zástupci ministerstva školství (problematika zápisu a vzdělávání ukrajinských dětí) a ministerstva práce a sociálních věcí (problematika nastavení systému dávek pro ukrajinské uprchlíky). Policejní prezident generálmajor Martin Vondrášek pak předané informace doplnil a zejména prezentoval aktuální problém významného nárůstu nelegální migrace „balkánskou cestou“, a to především do Jihomoravského kraje a Zlínského kraje, kde přes hranice se Slovenskem proudí rekordně vysoké počty nelegálních syrských migrantů, často doprovázených převaděči; Česká republika je pro ně přitom především tranzitní zemí. </w:t>
      </w:r>
    </w:p>
    <w:p w14:paraId="3D22F01E" w14:textId="77777777" w:rsidR="005841F3" w:rsidRDefault="005841F3" w:rsidP="008B61E2">
      <w:pPr>
        <w:pStyle w:val="KUJKnormal"/>
      </w:pPr>
    </w:p>
    <w:p w14:paraId="00628EBC" w14:textId="77777777" w:rsidR="005841F3" w:rsidRPr="00E72AF7" w:rsidRDefault="005841F3" w:rsidP="008B61E2">
      <w:pPr>
        <w:pStyle w:val="KUJKnormal"/>
        <w:rPr>
          <w:u w:val="single"/>
        </w:rPr>
      </w:pPr>
      <w:r w:rsidRPr="00E72AF7">
        <w:rPr>
          <w:u w:val="single"/>
        </w:rPr>
        <w:t>Informace z jednání Ústředního krizového štábu (ÚKŠ):</w:t>
      </w:r>
    </w:p>
    <w:p w14:paraId="600A81FC" w14:textId="77777777" w:rsidR="005841F3" w:rsidRDefault="005841F3" w:rsidP="008B61E2">
      <w:pPr>
        <w:pStyle w:val="KUJKnormal"/>
      </w:pPr>
      <w:r>
        <w:t xml:space="preserve">Dne </w:t>
      </w:r>
      <w:r w:rsidRPr="00E72AF7">
        <w:rPr>
          <w:i/>
          <w:iCs/>
        </w:rPr>
        <w:t xml:space="preserve">12. září </w:t>
      </w:r>
      <w:r>
        <w:t>– ÚKŠ obdržel od dotčených institucí ucelené informace s náklady na ubytování uprchlíků. MV seznámilo členy UKŠ s informací, že 24. 8. 2022 ministerstvo předložilo vládě ČR záměr vyhlásit dotační titul na hrazení nákladů s provozem KACPU.</w:t>
      </w:r>
    </w:p>
    <w:p w14:paraId="0E298987" w14:textId="77777777" w:rsidR="005841F3" w:rsidRDefault="005841F3" w:rsidP="008B61E2">
      <w:pPr>
        <w:pStyle w:val="KUJKnormal"/>
      </w:pPr>
      <w:r>
        <w:t>Počty příchozích UA zůstávají stabilní – cca 4 tisíce týdně. SUZ informuje, že situace v uprchlických zařízeních a s ukrajinskými romskými uprchlíky je uspokojivá. Je však nutné řešit systém pokračující podpory bezplatného ubytování, fungování systému poskytování dávek (MPSV řeší zapojení uprchlíků do standardního dávkového systému ČR). AKČR upozornilo, že za stávajících finančních podmínek nejsou ubytovatelé v krajích ochotni dále poskytovat ubytování ukrajinským uprchlíkům. Současně kraje upozornily na skutečnost, že na školy nastoupili žáci a studenti, kteří se v červenci řádně nezapsali, a jsou tedy mimo systém. Liberecký kraj požádal o pronájem mobilních operačních sálů a JIP AČR pro Libereckou krajskou nemocnici.</w:t>
      </w:r>
    </w:p>
    <w:p w14:paraId="6A8DADE6" w14:textId="77777777" w:rsidR="005841F3" w:rsidRDefault="005841F3" w:rsidP="008B61E2">
      <w:pPr>
        <w:pStyle w:val="KUJKnormal"/>
      </w:pPr>
      <w:r>
        <w:t>Policie konstatuje, že dosud bylo vydáno 430 tis. víz za účelem dočasné ochrany a bylo vydáno 6 tis. rozhodnutí o neudělení víza. Policie varuje před nástupem silné vlny další nelegální migrace, tentokrát z Turecka (převážně Syřanů).</w:t>
      </w:r>
    </w:p>
    <w:p w14:paraId="585530B0" w14:textId="77777777" w:rsidR="005841F3" w:rsidRDefault="005841F3" w:rsidP="008B61E2">
      <w:pPr>
        <w:pStyle w:val="KUJKnormal"/>
      </w:pPr>
      <w:r>
        <w:t xml:space="preserve">OBP MV varuje před radikalizací a rostoucí frustraci ve společnosti, mimo jiné také mezi pracovníky státní správy a v bezpečnostních složkách, v důsledku přetrvávající ukrajinské krize a startující energetické krize. </w:t>
      </w:r>
    </w:p>
    <w:p w14:paraId="5739AB80" w14:textId="77777777" w:rsidR="005841F3" w:rsidRDefault="005841F3" w:rsidP="008B61E2">
      <w:pPr>
        <w:pStyle w:val="KUJKnormal"/>
      </w:pPr>
      <w:r>
        <w:t>Radiační situace v ČR, s ohledem na situaci a stav Záporožské jaderné elektrárny na Ukrajině, je bez změn.</w:t>
      </w:r>
    </w:p>
    <w:p w14:paraId="5A7525FD" w14:textId="77777777" w:rsidR="005841F3" w:rsidRDefault="005841F3" w:rsidP="008B61E2">
      <w:pPr>
        <w:pStyle w:val="KUJKnormal"/>
      </w:pPr>
      <w:r>
        <w:t xml:space="preserve"> </w:t>
      </w:r>
    </w:p>
    <w:p w14:paraId="5B3F489B" w14:textId="77777777" w:rsidR="005841F3" w:rsidRDefault="005841F3" w:rsidP="008B61E2">
      <w:pPr>
        <w:pStyle w:val="KUJKnormal"/>
      </w:pPr>
      <w:r>
        <w:t xml:space="preserve">Dne </w:t>
      </w:r>
      <w:r w:rsidRPr="00E72AF7">
        <w:rPr>
          <w:i/>
          <w:iCs/>
        </w:rPr>
        <w:t>26. září</w:t>
      </w:r>
      <w:r>
        <w:t xml:space="preserve"> – MV informovalo, že vláda ČR 14. 9. 2022 vzala na vědomí použití státních hmotných rezerv jako humanitární pomoc ukrajinským (UA) uprchlíkům. Dále navrhlo, s ohledem na ukončení nouzového stavu k 30. 6. 2022, ukončení také činnosti UKŠ – zatím bez závěru.</w:t>
      </w:r>
    </w:p>
    <w:p w14:paraId="25D13927" w14:textId="77777777" w:rsidR="005841F3" w:rsidRDefault="005841F3" w:rsidP="008B61E2">
      <w:pPr>
        <w:pStyle w:val="KUJKnormal"/>
      </w:pPr>
      <w:r>
        <w:t>KACPU fungují v krajích nadále dohodnutým způsobem, s ohledem na počasí byl zrušen stanový tábor v Praze Troji, jeho funkci převzalo centrum sociálních služeb v Praze Smíchov, v Praze je mimo toto provozována ještě tzv. tranzitní ubytovna pro UA uprchlíky, kteří ČR mají pouze jako tranzitní zemi a pokračují dále na západ. AKČR apeluje na zvýšení finančního příspěvku pro poskytovatele ubytovacích služeb.</w:t>
      </w:r>
    </w:p>
    <w:p w14:paraId="668A54A6" w14:textId="77777777" w:rsidR="005841F3" w:rsidRDefault="005841F3" w:rsidP="008B61E2">
      <w:pPr>
        <w:pStyle w:val="KUJKnormal"/>
      </w:pPr>
      <w:r>
        <w:t xml:space="preserve">OAMP MV sdělil, že skladba uprchlíků se mění, přichází více dospělých, počty dětí klesají, dále spolupracuje s UA ambasádou při rušení statusu uprchlíka s dočasnou ochranou (cca 300 zrušení týdně). Situace v uprchlických zařízeních se nemění, adaptace a integrace ve spolupráci s neziskovým sektorem se daří zvládat. </w:t>
      </w:r>
    </w:p>
    <w:p w14:paraId="63DE4915" w14:textId="77777777" w:rsidR="005841F3" w:rsidRDefault="005841F3" w:rsidP="008B61E2">
      <w:pPr>
        <w:pStyle w:val="KUJKnormal"/>
      </w:pPr>
      <w:r>
        <w:t>Legislativní skupina připravuje právní úpravu (Lex Ukrajina 4), která bude komplexně upravovat výplatu dávek, systém ubytování, školní docházku atd. AKČR ve skupině aktivně pracuje a podává podněty a návrhy řešení.</w:t>
      </w:r>
    </w:p>
    <w:p w14:paraId="61A6903B" w14:textId="77777777" w:rsidR="005841F3" w:rsidRDefault="005841F3" w:rsidP="008B61E2">
      <w:pPr>
        <w:pStyle w:val="KUJKnormal"/>
      </w:pPr>
      <w:r>
        <w:t>AKČR prosazuje nastavení jasných a striktních pravidel s vazbou na pracovní povinnost, povinnost školní docházky, prokazování ubytování a dalších skutečností, aby výplata podpory UA byla odůvodněná a nenarůstalo další napětí ve společnosti v době energetické a inflační krize.</w:t>
      </w:r>
    </w:p>
    <w:p w14:paraId="4DF80CF6" w14:textId="77777777" w:rsidR="005841F3" w:rsidRDefault="005841F3" w:rsidP="008B61E2">
      <w:pPr>
        <w:pStyle w:val="KUJKnormal"/>
      </w:pPr>
      <w:r>
        <w:t>Policie ČR v souvislosti s UA migrační krizí neeviduje žádné mimořádné události a to ani ve zvýšeném nápadu trestné činnosti. Jiná situace je v nové „turecko-syrské“ migrační vlně, zde došlo k nárůstu záchytu nelegálních migrantů v objemu 2 tis. osob týdně.</w:t>
      </w:r>
    </w:p>
    <w:p w14:paraId="401617ED" w14:textId="77777777" w:rsidR="005841F3" w:rsidRDefault="005841F3" w:rsidP="008B61E2">
      <w:pPr>
        <w:pStyle w:val="KUJKnormal"/>
      </w:pPr>
      <w:r>
        <w:t>Radiační situace v ČR, s ohledem na situaci a stav Záporožské jaderné elektrárny na Ukrajině, je bez změn.</w:t>
      </w:r>
    </w:p>
    <w:p w14:paraId="2AA0C1C8" w14:textId="77777777" w:rsidR="005841F3" w:rsidRDefault="005841F3" w:rsidP="008B61E2">
      <w:pPr>
        <w:pStyle w:val="KUJKnormal"/>
      </w:pPr>
      <w:r>
        <w:t xml:space="preserve"> </w:t>
      </w:r>
    </w:p>
    <w:p w14:paraId="7436D199" w14:textId="77777777" w:rsidR="005841F3" w:rsidRDefault="005841F3" w:rsidP="008B61E2">
      <w:pPr>
        <w:pStyle w:val="KUJKnormal"/>
      </w:pPr>
    </w:p>
    <w:p w14:paraId="7613C068" w14:textId="77777777" w:rsidR="005841F3" w:rsidRPr="00E72AF7" w:rsidRDefault="005841F3" w:rsidP="008B61E2">
      <w:pPr>
        <w:pStyle w:val="KUJKnormal"/>
        <w:rPr>
          <w:u w:val="single"/>
        </w:rPr>
      </w:pPr>
      <w:r w:rsidRPr="00E72AF7">
        <w:rPr>
          <w:u w:val="single"/>
        </w:rPr>
        <w:t>Informace o jednáních odborných orgánů Rady Asociace krajů ČR</w:t>
      </w:r>
      <w:r>
        <w:rPr>
          <w:u w:val="single"/>
        </w:rPr>
        <w:t>:</w:t>
      </w:r>
    </w:p>
    <w:p w14:paraId="6EC95049" w14:textId="77777777" w:rsidR="005841F3" w:rsidRDefault="005841F3" w:rsidP="008B61E2">
      <w:pPr>
        <w:pStyle w:val="KUJKnormal"/>
      </w:pPr>
      <w:r>
        <w:t xml:space="preserve">Odbornými orgány Rady Asociace krajů ČR jsou dle Stanov AK ČR odborné Komise (jejichž oblast zaměření je rozdělená dle jednotlivých gescí obdobně jako ministerstva vlády ČR) a Grémium ředitelů krajských úřadů. </w:t>
      </w:r>
    </w:p>
    <w:p w14:paraId="3C1A001F" w14:textId="77777777" w:rsidR="005841F3" w:rsidRDefault="005841F3" w:rsidP="008B61E2">
      <w:pPr>
        <w:pStyle w:val="KUJKnormal"/>
      </w:pPr>
    </w:p>
    <w:p w14:paraId="4C838BFD" w14:textId="77777777" w:rsidR="005841F3" w:rsidRDefault="005841F3" w:rsidP="008B61E2">
      <w:pPr>
        <w:pStyle w:val="KUJKnormal"/>
      </w:pPr>
      <w:r>
        <w:t xml:space="preserve">Za období od 1. 9. 2022 zasedaly následující odborné orgány: </w:t>
      </w:r>
    </w:p>
    <w:p w14:paraId="6D9E43DF" w14:textId="77777777" w:rsidR="005841F3" w:rsidRPr="00E72AF7" w:rsidRDefault="005841F3" w:rsidP="008B61E2">
      <w:pPr>
        <w:pStyle w:val="KUJKnormal"/>
        <w:rPr>
          <w:sz w:val="16"/>
          <w:szCs w:val="16"/>
        </w:rPr>
      </w:pPr>
    </w:p>
    <w:p w14:paraId="6B9EAF7B" w14:textId="77777777" w:rsidR="005841F3" w:rsidRDefault="005841F3" w:rsidP="008B61E2">
      <w:pPr>
        <w:pStyle w:val="KUJKnormal"/>
      </w:pPr>
      <w:r>
        <w:t xml:space="preserve">Dne 6. září jednala videokonferenčně Komise Rady AK ČR pro školství a sport. Diskutována byla zejm. problematika financování školské infrastruktury a byl přijat apel na vládu ČR, aby bylo schváleno financování školské infrastruktury v již připravených programech MŠMT a aby nebyly kráceny současné již plánované investiční záměry. Dále bylo podpořeno vyhlášení programů zaměřených na výuku češtiny jako dalšího jazyka (ČDJ) a další adaptační aktivity pro uprchlíky školního věku, kteří nejsou zapsáni ke vzdělávání, i pro rok 2023. Řešena byla také problematika navrhované vyhlášky MŠMT č. 310/2018 Sb., o krajských normativech, týkající se reformy financování středisek volného času, kde kraje vyslovily nesouhlasné stanovisko a vyzvaly k posunu účinnosti o 1 rok, jestliže společné projednání krajů s MŠMT nepovede k vypořádání připomínek krajů a zmírnění nejistot ve financování středisek volného času. </w:t>
      </w:r>
    </w:p>
    <w:p w14:paraId="41BEEA0F" w14:textId="77777777" w:rsidR="005841F3" w:rsidRDefault="005841F3" w:rsidP="008B61E2">
      <w:pPr>
        <w:pStyle w:val="KUJKnormal"/>
      </w:pPr>
    </w:p>
    <w:p w14:paraId="54261C56" w14:textId="77777777" w:rsidR="005841F3" w:rsidRDefault="005841F3" w:rsidP="008B61E2">
      <w:pPr>
        <w:pStyle w:val="KUJKnormal"/>
      </w:pPr>
      <w:r>
        <w:t xml:space="preserve">Dne 8. – 9. září proběhlo zasedání Komise Rady AK ČR pro veřejnou správu a legislativu. Jedním z hlavních témat byla prezentace přítomných zástupců MV ČR k chystané novelizaci zákonů o ÚSC vč. plánovaného přesunu některých kompetencí mezi jednotlivými úrovněmi obcí a chystané změny v systému vzdělávání úředníků a realizace voleb (přechod na jednodenní hlasování). Diskutována byla též povaha institutu zákonodárné iniciativy krajů. </w:t>
      </w:r>
    </w:p>
    <w:p w14:paraId="5519F5BE" w14:textId="77777777" w:rsidR="005841F3" w:rsidRDefault="005841F3" w:rsidP="008B61E2">
      <w:pPr>
        <w:pStyle w:val="KUJKnormal"/>
      </w:pPr>
    </w:p>
    <w:p w14:paraId="5FF56671" w14:textId="77777777" w:rsidR="005841F3" w:rsidRDefault="005841F3" w:rsidP="008B61E2">
      <w:pPr>
        <w:pStyle w:val="KUJKnormal"/>
      </w:pPr>
      <w:r>
        <w:t xml:space="preserve">Dne 13. září zasedala Komise Rady AK ČR pro bezpečnost, jež se zabývala např. tématikou bezpečnosti veřejných institucí (zejm. nemocnice) a kyberbezpečností, dále aplikaci krizového řízení pro definování postupů a komunikace odpovědných krizových pracovníků vč. datového záznamu události a byl představen projekt KV kraje společného operačního střediska složek integrovaného záchranného systému. </w:t>
      </w:r>
    </w:p>
    <w:p w14:paraId="6467F6E2" w14:textId="77777777" w:rsidR="005841F3" w:rsidRDefault="005841F3" w:rsidP="008B61E2">
      <w:pPr>
        <w:pStyle w:val="KUJKnormal"/>
      </w:pPr>
    </w:p>
    <w:p w14:paraId="03772348" w14:textId="77777777" w:rsidR="005841F3" w:rsidRDefault="005841F3" w:rsidP="008B61E2">
      <w:pPr>
        <w:pStyle w:val="KUJKnormal"/>
      </w:pPr>
      <w:r>
        <w:t xml:space="preserve">Dne 15. – 16. září zasedala Komise pro cestovní ruch. Na svém zasedání se zabývala především dopady energetické krize a nárustem cen energií do služeb cestovního ruchu. Bylo přijato usnesení, na jehož základě předseda AKČR MUDr. Martin Kuba odeslal dopis určený Vládě ČR, MPO a MMR. Dále přítomní zástupci MMR prezentovali aktuální informace k legislativním úkolům MMR v oblasti cestovního ruchu a novým Národním programům podpory cestovního ruchu. Přítomný ředitel Agentury CZECHTOURISM pak také seznámil členy Komise s přípravou rozpočtu organizace na r. 2023. </w:t>
      </w:r>
    </w:p>
    <w:p w14:paraId="0C913935" w14:textId="77777777" w:rsidR="005841F3" w:rsidRDefault="005841F3" w:rsidP="008B61E2">
      <w:pPr>
        <w:pStyle w:val="KUJKnormal"/>
      </w:pPr>
    </w:p>
    <w:p w14:paraId="3A4C54A3" w14:textId="77777777" w:rsidR="005841F3" w:rsidRDefault="005841F3" w:rsidP="008B61E2">
      <w:pPr>
        <w:pStyle w:val="KUJKnormal"/>
      </w:pPr>
      <w:r>
        <w:t>Dne 15. – 16. září zasedala, za účasti ministra dopravy Komise pro dopravu. Analyzovala financování dopravní obslužnosti krajů ČR a finanční důsledky neočekávaného zvýšení ceny PHM, plynu a elektrické energie v roce 2022, v kontextu se zvýšenými příjmy státu prostřednictvím spotřební daně za tyto komodity. Projednala systémové řešení spolufinancování regionální dopravy ze strany státu po roce 2022, jak s ohledem na výrazný skokový nárůst nákladů na provoz linkové a drážní dopravy, tak i na závazek ČR přechodu na nízkoemisní, resp. bezemisní veřejnou dopravu tak, aby byl splněn cíl EK úplné dekarbonizace Evropy nejpozději do roku 2050. Seznámila se s investičním předpokladem do regionálních tratí a majetku s nimi souvisejícím a investicemi na dálnicích a silnicích I. třídy v roce 2022 a harmonogram investic na dálnicích a silnicích I. třídy v letech 2023 a 2024. Navrhla udělit 4 záštity.</w:t>
      </w:r>
    </w:p>
    <w:p w14:paraId="1D57B567" w14:textId="77777777" w:rsidR="005841F3" w:rsidRDefault="005841F3" w:rsidP="008B61E2">
      <w:pPr>
        <w:pStyle w:val="KUJKnormal"/>
      </w:pPr>
    </w:p>
    <w:p w14:paraId="48D6EF22" w14:textId="77777777" w:rsidR="005841F3" w:rsidRDefault="005841F3" w:rsidP="008B61E2">
      <w:pPr>
        <w:pStyle w:val="KUJKnormal"/>
      </w:pPr>
      <w:r>
        <w:t>Dne 21. září proběhlo zasedání Komise Rady AKČR pro zemědělství a venkov. Hlavní témata jednání byly sociální zemědělství, využití kalů ČOV a příslušná změna legislativy, zajištění pohotovostních veterinárních stanic a problematika DTM – přínosy v oblasti rozvoje venkova.</w:t>
      </w:r>
    </w:p>
    <w:p w14:paraId="78A0C676" w14:textId="77777777" w:rsidR="005841F3" w:rsidRDefault="005841F3" w:rsidP="008B61E2">
      <w:pPr>
        <w:pStyle w:val="KUJKnormal"/>
      </w:pPr>
      <w:r>
        <w:t xml:space="preserve"> </w:t>
      </w:r>
    </w:p>
    <w:p w14:paraId="4AEA9846" w14:textId="77777777" w:rsidR="005841F3" w:rsidRDefault="005841F3" w:rsidP="008B61E2">
      <w:pPr>
        <w:pStyle w:val="KUJKnormal"/>
      </w:pPr>
      <w:r>
        <w:t xml:space="preserve">Dne 22. září zasedala Komise Rady AKČR pro zdravotnictví, jež se zabývala zejména otázkou nedostatku lékařů a absolventů ve zdravotnických odborech, úhradovou vyhláškou pro rok 2023, problematikou pohotovostních služeb a zajištěním ohledání těl zemřelých mimo zdravotnická zařízení. </w:t>
      </w:r>
    </w:p>
    <w:p w14:paraId="24E09591" w14:textId="77777777" w:rsidR="005841F3" w:rsidRDefault="005841F3" w:rsidP="008B61E2">
      <w:pPr>
        <w:pStyle w:val="KUJKnormal"/>
      </w:pPr>
    </w:p>
    <w:p w14:paraId="56D690E0" w14:textId="77777777" w:rsidR="005841F3" w:rsidRDefault="005841F3" w:rsidP="008B61E2">
      <w:pPr>
        <w:pStyle w:val="KUJKnormal"/>
      </w:pPr>
      <w:r>
        <w:t xml:space="preserve">Dne 22. – 23. září proběhlo zasedání Grémia ředitelů krajských úřady Rady AK ČR, které se v návaznosti na červnové jednání dále zabývalo problematikou systému odměňování ve veřejné správě, kde spatřuje významné nedostatky a prostřednictvím apelu na příslušné představitele veřejné moci i zastupování AK ČR na k tomu zřízené pracovní skupině při MPSV jsou požadovány zásadní změny v této oblasti. Dále byla řešena zejména problematika vzdělávání úředníků ÚSC či připravenost krajských úřadů na úsporný energetický režim a s tím související otázky. </w:t>
      </w:r>
    </w:p>
    <w:p w14:paraId="0080B9DF" w14:textId="77777777" w:rsidR="005841F3" w:rsidRDefault="005841F3" w:rsidP="008B61E2">
      <w:pPr>
        <w:pStyle w:val="KUJKnormal"/>
      </w:pPr>
    </w:p>
    <w:p w14:paraId="656740FA" w14:textId="77777777" w:rsidR="005841F3" w:rsidRDefault="005841F3" w:rsidP="008B61E2">
      <w:pPr>
        <w:pStyle w:val="KUJKnormal"/>
      </w:pPr>
      <w:r>
        <w:t xml:space="preserve">Dne 22. – 23. září také zasedala Komise pro kulturu památkovou péči. Pracovníci odboru pro kulturu a památkovou péči představili projekt ESSEP – Evidenčním systémem sbírek paměťových institucí Zlínského kraje. Pozornost byla věnována i státní koncepci památkové péče. Samostatný blok byl vyčleněn na jednání s náměstkem ministra kultury Ing. Vlastislavem Ourodou. Zástupci Komise dále diskutovali zejm. přípravu moderního softwaru pro správu sbírkových předmětů, otázku fotovoltaiky v památkově chráněných územích, financování kultury a další. </w:t>
      </w:r>
    </w:p>
    <w:p w14:paraId="4534B407" w14:textId="77777777" w:rsidR="005841F3" w:rsidRDefault="005841F3" w:rsidP="008B61E2">
      <w:pPr>
        <w:pStyle w:val="KUJKnormal"/>
      </w:pPr>
    </w:p>
    <w:p w14:paraId="11EB437E" w14:textId="77777777" w:rsidR="005841F3" w:rsidRDefault="005841F3" w:rsidP="008B61E2">
      <w:pPr>
        <w:pStyle w:val="KUJKnormal"/>
      </w:pPr>
    </w:p>
    <w:p w14:paraId="0988EF2D" w14:textId="77777777" w:rsidR="005841F3" w:rsidRDefault="005841F3" w:rsidP="003B12FD">
      <w:pPr>
        <w:pStyle w:val="KUJKnormal"/>
      </w:pPr>
    </w:p>
    <w:p w14:paraId="654C3FE0" w14:textId="77777777" w:rsidR="005841F3" w:rsidRDefault="005841F3" w:rsidP="003B12FD">
      <w:pPr>
        <w:pStyle w:val="KUJKnormal"/>
      </w:pPr>
    </w:p>
    <w:p w14:paraId="393B6CDC" w14:textId="77777777" w:rsidR="005841F3" w:rsidRDefault="005841F3" w:rsidP="003B12FD">
      <w:pPr>
        <w:pStyle w:val="KUJKnormal"/>
      </w:pPr>
      <w:r>
        <w:t>Finanční nároky a krytí: nemá dopad do rozpočtu kraje</w:t>
      </w:r>
    </w:p>
    <w:p w14:paraId="37CC10C2" w14:textId="77777777" w:rsidR="005841F3" w:rsidRDefault="005841F3" w:rsidP="003B12FD">
      <w:pPr>
        <w:pStyle w:val="KUJKnormal"/>
      </w:pPr>
      <w:r>
        <w:t>Vyjádření správce rozpočtu: nebylo vyžádáno</w:t>
      </w:r>
    </w:p>
    <w:p w14:paraId="2AABBE57" w14:textId="77777777" w:rsidR="005841F3" w:rsidRDefault="005841F3" w:rsidP="003B12FD">
      <w:pPr>
        <w:pStyle w:val="KUJKnormal"/>
      </w:pPr>
    </w:p>
    <w:p w14:paraId="19B1DD9C" w14:textId="77777777" w:rsidR="005841F3" w:rsidRDefault="005841F3" w:rsidP="003B12FD">
      <w:pPr>
        <w:pStyle w:val="KUJKnormal"/>
      </w:pPr>
    </w:p>
    <w:p w14:paraId="578F6085" w14:textId="77777777" w:rsidR="005841F3" w:rsidRDefault="005841F3" w:rsidP="003B12FD">
      <w:pPr>
        <w:pStyle w:val="KUJKnormal"/>
      </w:pPr>
      <w:r>
        <w:t>Návrh projednán (stanoviska): podklady poskytla kancelář AKČR</w:t>
      </w:r>
    </w:p>
    <w:p w14:paraId="3276A6A8" w14:textId="77777777" w:rsidR="005841F3" w:rsidRDefault="005841F3" w:rsidP="003B12FD">
      <w:pPr>
        <w:pStyle w:val="KUJKnormal"/>
      </w:pPr>
    </w:p>
    <w:p w14:paraId="0CE45ACB" w14:textId="77777777" w:rsidR="005841F3" w:rsidRDefault="005841F3" w:rsidP="003B12FD">
      <w:pPr>
        <w:pStyle w:val="KUJKnormal"/>
      </w:pPr>
    </w:p>
    <w:p w14:paraId="2F7BD678" w14:textId="77777777" w:rsidR="005841F3" w:rsidRPr="007939A8" w:rsidRDefault="005841F3" w:rsidP="003B12FD">
      <w:pPr>
        <w:pStyle w:val="KUJKtucny"/>
      </w:pPr>
      <w:r w:rsidRPr="007939A8">
        <w:t>PŘÍLOHY:</w:t>
      </w:r>
      <w:r>
        <w:t xml:space="preserve"> </w:t>
      </w:r>
      <w:r w:rsidRPr="004D5376">
        <w:rPr>
          <w:b w:val="0"/>
          <w:bCs/>
        </w:rPr>
        <w:t>bez příloh</w:t>
      </w:r>
    </w:p>
    <w:p w14:paraId="3CDF8054" w14:textId="77777777" w:rsidR="005841F3" w:rsidRDefault="005841F3" w:rsidP="003B12FD">
      <w:pPr>
        <w:pStyle w:val="KUJKnormal"/>
      </w:pPr>
    </w:p>
    <w:p w14:paraId="654ADBF9" w14:textId="77777777" w:rsidR="005841F3" w:rsidRDefault="005841F3" w:rsidP="003B12FD">
      <w:pPr>
        <w:pStyle w:val="KUJKnormal"/>
      </w:pPr>
    </w:p>
    <w:p w14:paraId="03E5C7E9" w14:textId="77777777" w:rsidR="005841F3" w:rsidRPr="007C1EE7" w:rsidRDefault="005841F3" w:rsidP="003B12FD">
      <w:pPr>
        <w:pStyle w:val="KUJKtucny"/>
      </w:pPr>
      <w:r w:rsidRPr="007C1EE7">
        <w:t>Zodpovídá:</w:t>
      </w:r>
      <w:r>
        <w:t xml:space="preserve"> </w:t>
      </w:r>
      <w:r w:rsidRPr="004D5376">
        <w:rPr>
          <w:b w:val="0"/>
          <w:bCs/>
        </w:rPr>
        <w:t>vedoucí KHEJ – Mgr. Petr Podhola</w:t>
      </w:r>
    </w:p>
    <w:p w14:paraId="2132F111" w14:textId="77777777" w:rsidR="005841F3" w:rsidRDefault="005841F3" w:rsidP="003B12FD">
      <w:pPr>
        <w:pStyle w:val="KUJKnormal"/>
      </w:pPr>
    </w:p>
    <w:p w14:paraId="3A56CE3A" w14:textId="77777777" w:rsidR="005841F3" w:rsidRDefault="005841F3" w:rsidP="003B12FD">
      <w:pPr>
        <w:pStyle w:val="KUJKnormal"/>
      </w:pPr>
    </w:p>
    <w:p w14:paraId="2F3251A0" w14:textId="77777777" w:rsidR="005841F3" w:rsidRDefault="005841F3" w:rsidP="003B12FD">
      <w:pPr>
        <w:pStyle w:val="KUJKnormal"/>
      </w:pPr>
      <w:r>
        <w:t>Termín kontroly:  13. 10. 2022</w:t>
      </w:r>
    </w:p>
    <w:p w14:paraId="387236B3" w14:textId="77777777" w:rsidR="005841F3" w:rsidRDefault="005841F3" w:rsidP="003B12FD">
      <w:pPr>
        <w:pStyle w:val="KUJKnormal"/>
      </w:pPr>
      <w:r>
        <w:t>Termín splnění:   13. 10. 2022</w:t>
      </w:r>
    </w:p>
    <w:p w14:paraId="10A94720" w14:textId="77777777" w:rsidR="005841F3" w:rsidRDefault="005841F3"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3847" w14:textId="77777777" w:rsidR="005841F3" w:rsidRDefault="005841F3" w:rsidP="005841F3">
    <w:r>
      <w:rPr>
        <w:noProof/>
      </w:rPr>
      <w:pict w14:anchorId="1AD988E9">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64DBD13" w14:textId="77777777" w:rsidR="005841F3" w:rsidRPr="005F485E" w:rsidRDefault="005841F3" w:rsidP="005841F3">
                <w:pPr>
                  <w:spacing w:after="60"/>
                  <w:rPr>
                    <w:rFonts w:ascii="Arial" w:hAnsi="Arial" w:cs="Arial"/>
                    <w:b/>
                    <w:sz w:val="22"/>
                  </w:rPr>
                </w:pPr>
                <w:r w:rsidRPr="005F485E">
                  <w:rPr>
                    <w:rFonts w:ascii="Arial" w:hAnsi="Arial" w:cs="Arial"/>
                    <w:b/>
                    <w:sz w:val="22"/>
                  </w:rPr>
                  <w:t>ZASTUPITELSTVO JIHOČESKÉHO KRAJE</w:t>
                </w:r>
              </w:p>
              <w:p w14:paraId="3F5B31C8" w14:textId="77777777" w:rsidR="005841F3" w:rsidRPr="005F485E" w:rsidRDefault="005841F3" w:rsidP="005841F3">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6660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14D04C3" w14:textId="77777777" w:rsidR="005841F3" w:rsidRDefault="005841F3" w:rsidP="005841F3">
    <w:r>
      <w:pict w14:anchorId="321CCF69">
        <v:rect id="_x0000_i1026" style="width:481.9pt;height:2pt" o:hralign="center" o:hrstd="t" o:hrnoshade="t" o:hr="t" fillcolor="black" stroked="f"/>
      </w:pict>
    </w:r>
  </w:p>
  <w:p w14:paraId="09C58456" w14:textId="77777777" w:rsidR="005841F3" w:rsidRPr="005841F3" w:rsidRDefault="005841F3" w:rsidP="005841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930429">
    <w:abstractNumId w:val="1"/>
  </w:num>
  <w:num w:numId="2" w16cid:durableId="483550880">
    <w:abstractNumId w:val="2"/>
  </w:num>
  <w:num w:numId="3" w16cid:durableId="931473035">
    <w:abstractNumId w:val="9"/>
  </w:num>
  <w:num w:numId="4" w16cid:durableId="527639994">
    <w:abstractNumId w:val="7"/>
  </w:num>
  <w:num w:numId="5" w16cid:durableId="2000190413">
    <w:abstractNumId w:val="0"/>
  </w:num>
  <w:num w:numId="6" w16cid:durableId="2083332363">
    <w:abstractNumId w:val="3"/>
  </w:num>
  <w:num w:numId="7" w16cid:durableId="1541281791">
    <w:abstractNumId w:val="6"/>
  </w:num>
  <w:num w:numId="8" w16cid:durableId="484317184">
    <w:abstractNumId w:val="4"/>
  </w:num>
  <w:num w:numId="9" w16cid:durableId="183443286">
    <w:abstractNumId w:val="5"/>
  </w:num>
  <w:num w:numId="10" w16cid:durableId="667174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1F3"/>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1589</Words>
  <Characters>9378</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2022-10-14T07:22:00Z</dcterms:created>
  <dcterms:modified xsi:type="dcterms:W3CDTF">2022-10-14T07:22:00Z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6062696</vt:i4>
  </property>
  <property fmtid="{D5CDD505-2E9C-101B-9397-08002B2CF9AE}" pid="3" name="ID_Navrh">
    <vt:i4>6142669</vt:i4>
  </property>
  <property fmtid="{D5CDD505-2E9C-101B-9397-08002B2CF9AE}" pid="4" name="UlozitJako">
    <vt:lpwstr>C:\Users\mrazkova\AppData\Local\Temp\iU22265264\Zastupitelstvo\2022-10-13\Navrhy\339-ZK-22.</vt:lpwstr>
  </property>
  <property fmtid="{D5CDD505-2E9C-101B-9397-08002B2CF9AE}" pid="5" name="Zpracovat">
    <vt:bool>false</vt:bool>
  </property>
</Properties>
</file>