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E39C6" w14:paraId="7D024C5B" w14:textId="77777777" w:rsidTr="006A7942">
        <w:trPr>
          <w:trHeight w:hRule="exact" w:val="397"/>
        </w:trPr>
        <w:tc>
          <w:tcPr>
            <w:tcW w:w="2376" w:type="dxa"/>
            <w:hideMark/>
          </w:tcPr>
          <w:p w14:paraId="7E0597B8" w14:textId="77777777" w:rsidR="003E39C6" w:rsidRDefault="003E39C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79A6C06" w14:textId="77777777" w:rsidR="003E39C6" w:rsidRDefault="003E39C6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3A2EF786" w14:textId="77777777" w:rsidR="003E39C6" w:rsidRDefault="003E39C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6DAA540" w14:textId="77777777" w:rsidR="003E39C6" w:rsidRDefault="003E39C6" w:rsidP="00970720">
            <w:pPr>
              <w:pStyle w:val="KUJKnormal"/>
            </w:pPr>
          </w:p>
        </w:tc>
      </w:tr>
      <w:tr w:rsidR="003E39C6" w14:paraId="545D433F" w14:textId="77777777" w:rsidTr="006A7942">
        <w:trPr>
          <w:cantSplit/>
          <w:trHeight w:hRule="exact" w:val="397"/>
        </w:trPr>
        <w:tc>
          <w:tcPr>
            <w:tcW w:w="2376" w:type="dxa"/>
            <w:hideMark/>
          </w:tcPr>
          <w:p w14:paraId="5C384388" w14:textId="77777777" w:rsidR="003E39C6" w:rsidRDefault="003E39C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8397A3" w14:textId="77777777" w:rsidR="003E39C6" w:rsidRDefault="003E39C6" w:rsidP="00970720">
            <w:pPr>
              <w:pStyle w:val="KUJKnormal"/>
            </w:pPr>
            <w:r>
              <w:t>212/ZK/22</w:t>
            </w:r>
          </w:p>
        </w:tc>
      </w:tr>
      <w:tr w:rsidR="003E39C6" w14:paraId="66523A41" w14:textId="77777777" w:rsidTr="006A7942">
        <w:trPr>
          <w:trHeight w:val="397"/>
        </w:trPr>
        <w:tc>
          <w:tcPr>
            <w:tcW w:w="2376" w:type="dxa"/>
          </w:tcPr>
          <w:p w14:paraId="18E9AB9E" w14:textId="77777777" w:rsidR="003E39C6" w:rsidRDefault="003E39C6" w:rsidP="00970720"/>
          <w:p w14:paraId="57699D2C" w14:textId="77777777" w:rsidR="003E39C6" w:rsidRDefault="003E39C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9BF737C" w14:textId="77777777" w:rsidR="003E39C6" w:rsidRDefault="003E39C6" w:rsidP="00970720"/>
          <w:p w14:paraId="10BE0F00" w14:textId="77777777" w:rsidR="003E39C6" w:rsidRDefault="003E39C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SFDI 2022 - BESIP 2021 uzavření Smluv – příjemce SÚS JčK</w:t>
            </w:r>
          </w:p>
        </w:tc>
      </w:tr>
    </w:tbl>
    <w:p w14:paraId="7B91C5D9" w14:textId="77777777" w:rsidR="003E39C6" w:rsidRDefault="003E39C6" w:rsidP="006A7942">
      <w:pPr>
        <w:pStyle w:val="KUJKnormal"/>
        <w:rPr>
          <w:b/>
          <w:bCs/>
        </w:rPr>
      </w:pPr>
      <w:r>
        <w:rPr>
          <w:b/>
          <w:bCs/>
        </w:rPr>
        <w:pict w14:anchorId="610AFFD6">
          <v:rect id="_x0000_i1029" style="width:453.6pt;height:1.5pt" o:hralign="center" o:hrstd="t" o:hrnoshade="t" o:hr="t" fillcolor="black" stroked="f"/>
        </w:pict>
      </w:r>
    </w:p>
    <w:p w14:paraId="226007CD" w14:textId="77777777" w:rsidR="003E39C6" w:rsidRDefault="003E39C6" w:rsidP="006A7942">
      <w:pPr>
        <w:pStyle w:val="KUJKnormal"/>
      </w:pPr>
    </w:p>
    <w:p w14:paraId="59180196" w14:textId="77777777" w:rsidR="003E39C6" w:rsidRDefault="003E39C6" w:rsidP="006A794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E39C6" w14:paraId="4E58267B" w14:textId="77777777" w:rsidTr="002559B8">
        <w:trPr>
          <w:trHeight w:val="397"/>
        </w:trPr>
        <w:tc>
          <w:tcPr>
            <w:tcW w:w="2350" w:type="dxa"/>
            <w:hideMark/>
          </w:tcPr>
          <w:p w14:paraId="0901C797" w14:textId="77777777" w:rsidR="003E39C6" w:rsidRDefault="003E39C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4529525" w14:textId="77777777" w:rsidR="003E39C6" w:rsidRDefault="003E39C6" w:rsidP="002559B8">
            <w:pPr>
              <w:pStyle w:val="KUJKnormal"/>
            </w:pPr>
            <w:r>
              <w:t>Ing. Tomáš Hajdušek</w:t>
            </w:r>
          </w:p>
          <w:p w14:paraId="0F306324" w14:textId="77777777" w:rsidR="003E39C6" w:rsidRDefault="003E39C6" w:rsidP="002559B8"/>
        </w:tc>
      </w:tr>
      <w:tr w:rsidR="003E39C6" w14:paraId="797C9289" w14:textId="77777777" w:rsidTr="002559B8">
        <w:trPr>
          <w:trHeight w:val="397"/>
        </w:trPr>
        <w:tc>
          <w:tcPr>
            <w:tcW w:w="2350" w:type="dxa"/>
          </w:tcPr>
          <w:p w14:paraId="26C924B0" w14:textId="77777777" w:rsidR="003E39C6" w:rsidRDefault="003E39C6" w:rsidP="002559B8">
            <w:pPr>
              <w:pStyle w:val="KUJKtucny"/>
            </w:pPr>
            <w:r>
              <w:t>Zpracoval:</w:t>
            </w:r>
          </w:p>
          <w:p w14:paraId="0D912BEA" w14:textId="77777777" w:rsidR="003E39C6" w:rsidRDefault="003E39C6" w:rsidP="002559B8"/>
        </w:tc>
        <w:tc>
          <w:tcPr>
            <w:tcW w:w="6862" w:type="dxa"/>
            <w:hideMark/>
          </w:tcPr>
          <w:p w14:paraId="154E576C" w14:textId="77777777" w:rsidR="003E39C6" w:rsidRDefault="003E39C6" w:rsidP="002559B8">
            <w:pPr>
              <w:pStyle w:val="KUJKnormal"/>
            </w:pPr>
            <w:r>
              <w:t>ODSH</w:t>
            </w:r>
          </w:p>
        </w:tc>
      </w:tr>
      <w:tr w:rsidR="003E39C6" w14:paraId="39F50ADE" w14:textId="77777777" w:rsidTr="002559B8">
        <w:trPr>
          <w:trHeight w:val="397"/>
        </w:trPr>
        <w:tc>
          <w:tcPr>
            <w:tcW w:w="2350" w:type="dxa"/>
          </w:tcPr>
          <w:p w14:paraId="3B0E9CD6" w14:textId="77777777" w:rsidR="003E39C6" w:rsidRPr="009715F9" w:rsidRDefault="003E39C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AA39C61" w14:textId="77777777" w:rsidR="003E39C6" w:rsidRDefault="003E39C6" w:rsidP="002559B8"/>
        </w:tc>
        <w:tc>
          <w:tcPr>
            <w:tcW w:w="6862" w:type="dxa"/>
            <w:hideMark/>
          </w:tcPr>
          <w:p w14:paraId="31B2F886" w14:textId="77777777" w:rsidR="003E39C6" w:rsidRDefault="003E39C6" w:rsidP="002559B8">
            <w:pPr>
              <w:pStyle w:val="KUJKnormal"/>
            </w:pPr>
            <w:r>
              <w:t>JUDr. Andrea Tetourová</w:t>
            </w:r>
          </w:p>
        </w:tc>
      </w:tr>
    </w:tbl>
    <w:p w14:paraId="08AEA67E" w14:textId="77777777" w:rsidR="003E39C6" w:rsidRDefault="003E39C6" w:rsidP="006A7942">
      <w:pPr>
        <w:pStyle w:val="KUJKnormal"/>
      </w:pPr>
    </w:p>
    <w:p w14:paraId="2F35D9F6" w14:textId="77777777" w:rsidR="003E39C6" w:rsidRPr="0052161F" w:rsidRDefault="003E39C6" w:rsidP="006A7942">
      <w:pPr>
        <w:pStyle w:val="KUJKtucny"/>
      </w:pPr>
      <w:r w:rsidRPr="0052161F">
        <w:t>NÁVRH USNESENÍ</w:t>
      </w:r>
    </w:p>
    <w:p w14:paraId="3FF76FF5" w14:textId="77777777" w:rsidR="003E39C6" w:rsidRDefault="003E39C6" w:rsidP="006A794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28EEFAF" w14:textId="77777777" w:rsidR="003E39C6" w:rsidRPr="00841DFC" w:rsidRDefault="003E39C6" w:rsidP="006A7942">
      <w:pPr>
        <w:pStyle w:val="KUJKPolozka"/>
      </w:pPr>
      <w:r w:rsidRPr="00841DFC">
        <w:t>Zastupitelstvo Jihočeského kraje</w:t>
      </w:r>
    </w:p>
    <w:p w14:paraId="108DD2B6" w14:textId="77777777" w:rsidR="003E39C6" w:rsidRDefault="003E39C6" w:rsidP="00EE72DA">
      <w:pPr>
        <w:pStyle w:val="KUJKdoplnek2"/>
      </w:pPr>
      <w:r>
        <w:t>s</w:t>
      </w:r>
      <w:r w:rsidRPr="00AF7BAE">
        <w:t>chvaluje</w:t>
      </w:r>
    </w:p>
    <w:p w14:paraId="2BD94432" w14:textId="77777777" w:rsidR="003E39C6" w:rsidRDefault="003E39C6" w:rsidP="001A1C43">
      <w:pPr>
        <w:pStyle w:val="KUJKPolozka"/>
        <w:rPr>
          <w:b w:val="0"/>
          <w:bCs/>
          <w:color w:val="FF0000"/>
        </w:rPr>
      </w:pPr>
      <w:r>
        <w:rPr>
          <w:b w:val="0"/>
          <w:bCs/>
        </w:rPr>
        <w:t xml:space="preserve">1. </w:t>
      </w:r>
      <w:r w:rsidRPr="001A1C43">
        <w:rPr>
          <w:b w:val="0"/>
          <w:bCs/>
        </w:rPr>
        <w:t>uzavření Smlouvy č. 157/B1/2022 o poskytnutí finančních prostředků z rozpočtu Státního fondu</w:t>
      </w:r>
      <w:r>
        <w:t xml:space="preserve"> </w:t>
      </w:r>
      <w:r w:rsidRPr="001A1C43">
        <w:rPr>
          <w:b w:val="0"/>
          <w:bCs/>
        </w:rPr>
        <w:t xml:space="preserve">dopravní infrastruktury na rok 2022 ve výši 231 999,00 Kč mezi Jihočeským krajem, Správou a údržbou silnic Jihočeského kraje a Státním fondem dopravní infrastruktury ve znění důvodové zprávy a příloh č. 1, 6 návrhu </w:t>
      </w:r>
      <w:r>
        <w:rPr>
          <w:b w:val="0"/>
          <w:bCs/>
        </w:rPr>
        <w:t>212</w:t>
      </w:r>
      <w:r w:rsidRPr="001A1C43">
        <w:rPr>
          <w:b w:val="0"/>
          <w:bCs/>
        </w:rPr>
        <w:t>/</w:t>
      </w:r>
      <w:r>
        <w:rPr>
          <w:b w:val="0"/>
          <w:bCs/>
        </w:rPr>
        <w:t>Z</w:t>
      </w:r>
      <w:r w:rsidRPr="001A1C43">
        <w:rPr>
          <w:b w:val="0"/>
          <w:bCs/>
        </w:rPr>
        <w:t>K/22</w:t>
      </w:r>
      <w:r>
        <w:rPr>
          <w:b w:val="0"/>
          <w:bCs/>
        </w:rPr>
        <w:t>,</w:t>
      </w:r>
    </w:p>
    <w:p w14:paraId="4919EEDB" w14:textId="77777777" w:rsidR="003E39C6" w:rsidRPr="001A1C43" w:rsidRDefault="003E39C6" w:rsidP="001A1C43">
      <w:pPr>
        <w:pStyle w:val="KUJKPolozka"/>
        <w:rPr>
          <w:b w:val="0"/>
          <w:bCs/>
        </w:rPr>
      </w:pPr>
      <w:r w:rsidRPr="001A1C43">
        <w:rPr>
          <w:b w:val="0"/>
          <w:bCs/>
        </w:rPr>
        <w:t>2</w:t>
      </w:r>
      <w:r>
        <w:rPr>
          <w:b w:val="0"/>
          <w:bCs/>
        </w:rPr>
        <w:t>.</w:t>
      </w:r>
      <w:r w:rsidRPr="001A1C43">
        <w:rPr>
          <w:b w:val="0"/>
          <w:bCs/>
        </w:rPr>
        <w:t xml:space="preserve"> uzavření Smlouvy č. 157/B2/2022 o poskytnutí finančních prostředků z rozpočtu Státního fondu dopravní infrastruktury na rok 2022 ve výši 200 436,00 Kč mezi Jihočeským krajem, Správou a údržbou silnic Jihočeského kraje a Státním fondem dopravní infrastruktury ve znění důvodové zprávy a příloh č. 2, 6 návrhu </w:t>
      </w:r>
      <w:r>
        <w:rPr>
          <w:b w:val="0"/>
          <w:bCs/>
        </w:rPr>
        <w:t>212</w:t>
      </w:r>
      <w:r w:rsidRPr="001A1C43">
        <w:rPr>
          <w:b w:val="0"/>
          <w:bCs/>
        </w:rPr>
        <w:t>/</w:t>
      </w:r>
      <w:r>
        <w:rPr>
          <w:b w:val="0"/>
          <w:bCs/>
        </w:rPr>
        <w:t>Z</w:t>
      </w:r>
      <w:r w:rsidRPr="001A1C43">
        <w:rPr>
          <w:b w:val="0"/>
          <w:bCs/>
        </w:rPr>
        <w:t>K/22,</w:t>
      </w:r>
    </w:p>
    <w:p w14:paraId="02ED2659" w14:textId="77777777" w:rsidR="003E39C6" w:rsidRPr="001A1C43" w:rsidRDefault="003E39C6" w:rsidP="001A1C43">
      <w:pPr>
        <w:pStyle w:val="KUJKnormal"/>
        <w:rPr>
          <w:szCs w:val="20"/>
        </w:rPr>
      </w:pPr>
      <w:r>
        <w:t xml:space="preserve">3. </w:t>
      </w:r>
      <w:r>
        <w:rPr>
          <w:color w:val="000000"/>
          <w:szCs w:val="20"/>
        </w:rPr>
        <w:t xml:space="preserve">uzavření Smlouvy č. 157/B3/2022 o poskytnutí finančních prostředků z rozpočtu Státního fondu dopravní infrastruktury na rok 2022 ve výši 223 286,00 Kč mezi Jihočeským krajem, Správou a </w:t>
      </w:r>
      <w:r>
        <w:rPr>
          <w:szCs w:val="20"/>
        </w:rPr>
        <w:t xml:space="preserve">údržbou silnic Jihočeského kraje a Státním fondem dopravní infrastruktury ve znění důvodové zprávy a příloh č. 3, 6 </w:t>
      </w:r>
      <w:r w:rsidRPr="001A1C43">
        <w:rPr>
          <w:szCs w:val="20"/>
        </w:rPr>
        <w:t xml:space="preserve">návrhu </w:t>
      </w:r>
      <w:r w:rsidRPr="001A1C43">
        <w:t>212/ZK/22</w:t>
      </w:r>
      <w:r w:rsidRPr="001A1C43">
        <w:rPr>
          <w:szCs w:val="20"/>
        </w:rPr>
        <w:t>,</w:t>
      </w:r>
    </w:p>
    <w:p w14:paraId="5EE4CF31" w14:textId="77777777" w:rsidR="003E39C6" w:rsidRPr="001A1C43" w:rsidRDefault="003E39C6" w:rsidP="001A1C43">
      <w:pPr>
        <w:pStyle w:val="KUJKnormal"/>
        <w:rPr>
          <w:szCs w:val="20"/>
        </w:rPr>
      </w:pPr>
      <w:r w:rsidRPr="001A1C43">
        <w:rPr>
          <w:szCs w:val="20"/>
        </w:rPr>
        <w:t>4</w:t>
      </w:r>
      <w:r>
        <w:rPr>
          <w:szCs w:val="20"/>
        </w:rPr>
        <w:t>.</w:t>
      </w:r>
      <w:r w:rsidRPr="001A1C43">
        <w:rPr>
          <w:szCs w:val="20"/>
        </w:rPr>
        <w:t xml:space="preserve"> </w:t>
      </w:r>
      <w:r w:rsidRPr="001A1C43">
        <w:rPr>
          <w:color w:val="000000"/>
          <w:szCs w:val="20"/>
        </w:rPr>
        <w:t xml:space="preserve">uzavření Smlouvy č. 157/B4/2022 o poskytnutí finančních prostředků z rozpočtu Státního fondu dopravní infrastruktury na rok 2022 ve výši 663 518,00 Kč mezi Jihočeským krajem, Správou a </w:t>
      </w:r>
      <w:r w:rsidRPr="001A1C43">
        <w:rPr>
          <w:szCs w:val="20"/>
        </w:rPr>
        <w:t xml:space="preserve">údržbou silnic Jihočeského kraje a Státním fondem dopravní infrastruktury ve znění důvodové zprávy a příloh č. 4, 6 návrhu </w:t>
      </w:r>
      <w:r w:rsidRPr="001A1C43">
        <w:t>212/ZK/22</w:t>
      </w:r>
      <w:r w:rsidRPr="001A1C43">
        <w:rPr>
          <w:szCs w:val="20"/>
        </w:rPr>
        <w:t>,</w:t>
      </w:r>
    </w:p>
    <w:p w14:paraId="0AED60C0" w14:textId="77777777" w:rsidR="003E39C6" w:rsidRPr="001A1C43" w:rsidRDefault="003E39C6" w:rsidP="001A1C43">
      <w:pPr>
        <w:pStyle w:val="KUJKnormal"/>
      </w:pPr>
      <w:r w:rsidRPr="001A1C43">
        <w:rPr>
          <w:szCs w:val="20"/>
        </w:rPr>
        <w:t>5</w:t>
      </w:r>
      <w:r>
        <w:rPr>
          <w:szCs w:val="20"/>
        </w:rPr>
        <w:t>.</w:t>
      </w:r>
      <w:r w:rsidRPr="001A1C43">
        <w:rPr>
          <w:szCs w:val="20"/>
        </w:rPr>
        <w:t xml:space="preserve"> </w:t>
      </w:r>
      <w:r w:rsidRPr="001A1C43">
        <w:rPr>
          <w:color w:val="000000"/>
          <w:szCs w:val="20"/>
        </w:rPr>
        <w:t xml:space="preserve">uzavření Smlouvy č. 157/B5/2022 o poskytnutí finančních prostředků z rozpočtu Státního fondu dopravní infrastruktury na rok 2022 ve výši 1 202 294,00 Kč mezi Jihočeským krajem, Správou a </w:t>
      </w:r>
      <w:r w:rsidRPr="001A1C43">
        <w:rPr>
          <w:szCs w:val="20"/>
        </w:rPr>
        <w:t xml:space="preserve">údržbou silnic Jihočeského kraje a Státním fondem dopravní infrastruktury ve znění důvodové zprávy a příloh č. 5, 6 návrhu </w:t>
      </w:r>
      <w:r w:rsidRPr="001A1C43">
        <w:t>212/ZK/22</w:t>
      </w:r>
      <w:r w:rsidRPr="001A1C43">
        <w:rPr>
          <w:szCs w:val="20"/>
        </w:rPr>
        <w:t>;</w:t>
      </w:r>
    </w:p>
    <w:p w14:paraId="4FA556FA" w14:textId="77777777" w:rsidR="003E39C6" w:rsidRDefault="003E39C6" w:rsidP="003E39C6">
      <w:pPr>
        <w:pStyle w:val="KUJKdoplnek2"/>
        <w:numPr>
          <w:ilvl w:val="1"/>
          <w:numId w:val="11"/>
        </w:numPr>
      </w:pPr>
      <w:r>
        <w:t>u</w:t>
      </w:r>
      <w:r w:rsidRPr="0021676C">
        <w:t>kládá</w:t>
      </w:r>
    </w:p>
    <w:p w14:paraId="15069BA0" w14:textId="77777777" w:rsidR="003E39C6" w:rsidRDefault="003E39C6" w:rsidP="003E39C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bCs/>
          <w:color w:val="000000"/>
          <w:szCs w:val="20"/>
          <w:lang w:eastAsia="cs-CZ"/>
        </w:rPr>
      </w:pPr>
      <w:r w:rsidRPr="008C6396">
        <w:rPr>
          <w:b w:val="0"/>
          <w:bCs/>
        </w:rPr>
        <w:t xml:space="preserve">Ing. Andree Jankovcové, ředitelce organizace Správa a údržba silnic Jihočeského kraje, zajistit předložení Smluv </w:t>
      </w:r>
      <w:r w:rsidRPr="008C6396">
        <w:rPr>
          <w:b w:val="0"/>
          <w:bCs/>
          <w:color w:val="000000"/>
          <w:szCs w:val="20"/>
        </w:rPr>
        <w:t>157/</w:t>
      </w:r>
      <w:r>
        <w:rPr>
          <w:b w:val="0"/>
          <w:bCs/>
          <w:color w:val="000000"/>
          <w:szCs w:val="20"/>
        </w:rPr>
        <w:t>B1/2022, č. 157/B2/2022, č. 157/B3/2022, č. 157/B4/2022, č. 157/B5/2022 hejtmanovi kraje k podpisu.</w:t>
      </w:r>
    </w:p>
    <w:p w14:paraId="398D04B2" w14:textId="77777777" w:rsidR="003E39C6" w:rsidRDefault="003E39C6" w:rsidP="008C6396">
      <w:pPr>
        <w:pStyle w:val="KUJKnormal"/>
      </w:pPr>
      <w:r>
        <w:t>T: 31. 07. 2022</w:t>
      </w:r>
    </w:p>
    <w:p w14:paraId="71F9E3A6" w14:textId="77777777" w:rsidR="003E39C6" w:rsidRDefault="003E39C6" w:rsidP="009240C7">
      <w:pPr>
        <w:pStyle w:val="KUJKnormal"/>
      </w:pPr>
    </w:p>
    <w:p w14:paraId="1A9F3FFB" w14:textId="77777777" w:rsidR="003E39C6" w:rsidRDefault="003E39C6" w:rsidP="009240C7">
      <w:pPr>
        <w:pStyle w:val="KUJKmezeraDZ"/>
      </w:pPr>
      <w:bookmarkStart w:id="1" w:name="US_DuvodZprava"/>
      <w:bookmarkEnd w:id="1"/>
    </w:p>
    <w:p w14:paraId="6A665094" w14:textId="77777777" w:rsidR="003E39C6" w:rsidRDefault="003E39C6" w:rsidP="009240C7">
      <w:pPr>
        <w:pStyle w:val="KUJKnadpisDZ"/>
      </w:pPr>
      <w:r>
        <w:t>DŮVODOVÁ ZPRÁVA</w:t>
      </w:r>
    </w:p>
    <w:p w14:paraId="722E3A25" w14:textId="77777777" w:rsidR="003E39C6" w:rsidRPr="009B7B0B" w:rsidRDefault="003E39C6" w:rsidP="009240C7">
      <w:pPr>
        <w:pStyle w:val="KUJKmezeraDZ"/>
      </w:pPr>
    </w:p>
    <w:p w14:paraId="72798B5C" w14:textId="77777777" w:rsidR="003E39C6" w:rsidRDefault="003E39C6" w:rsidP="006E6263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Na základě Rozhodnutí o poskytnutí finančních prostředků z rozpočtu SFDI na rok 2021 ze dne 6. 10. 2021 určených pro financování opatření ke zvýšení bezpečnosti nebo plynulosti dopravy na silnicích II. a III. třídy (dále jen „BESIP“) byly žadateli o příspěvek, Správě a údržbě silnic Jihočeského kraje (dále jen „SÚS JčK“), přiděleny finanční prostředky v maximální výši:</w:t>
      </w:r>
    </w:p>
    <w:p w14:paraId="3BE4343F" w14:textId="77777777" w:rsidR="003E39C6" w:rsidRDefault="003E39C6" w:rsidP="003E39C6">
      <w:pPr>
        <w:pStyle w:val="Odstavecseseznamem"/>
        <w:numPr>
          <w:ilvl w:val="0"/>
          <w:numId w:val="13"/>
        </w:numPr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Nehodová lokalita: silnice III/12253 v k. ú. Čakov u ČB:</w:t>
      </w:r>
      <w:r>
        <w:rPr>
          <w:rFonts w:ascii="Arial" w:hAnsi="Arial"/>
          <w:bCs/>
          <w:color w:val="000000"/>
          <w:sz w:val="20"/>
          <w:szCs w:val="20"/>
        </w:rPr>
        <w:tab/>
        <w:t>200 436,00 Kč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INVESTICE</w:t>
      </w:r>
    </w:p>
    <w:p w14:paraId="3CB5170D" w14:textId="77777777" w:rsidR="003E39C6" w:rsidRDefault="003E39C6" w:rsidP="003E39C6">
      <w:pPr>
        <w:pStyle w:val="Odstavecseseznamem"/>
        <w:numPr>
          <w:ilvl w:val="0"/>
          <w:numId w:val="13"/>
        </w:numPr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Nehodová lokalita: silnice II/157 v k. ú. Zborov: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223.286,00 Kč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INVESTICE</w:t>
      </w:r>
    </w:p>
    <w:p w14:paraId="0A42101D" w14:textId="77777777" w:rsidR="003E39C6" w:rsidRDefault="003E39C6" w:rsidP="003E39C6">
      <w:pPr>
        <w:pStyle w:val="Odstavecseseznamem"/>
        <w:numPr>
          <w:ilvl w:val="0"/>
          <w:numId w:val="13"/>
        </w:numPr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Nehodová lokalita: silnice II/143 v k. ú. Vrábče: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231.999,00 Kč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INVESTICE</w:t>
      </w:r>
    </w:p>
    <w:p w14:paraId="2370D977" w14:textId="77777777" w:rsidR="003E39C6" w:rsidRDefault="003E39C6" w:rsidP="003E39C6">
      <w:pPr>
        <w:pStyle w:val="Odstavecseseznamem"/>
        <w:numPr>
          <w:ilvl w:val="0"/>
          <w:numId w:val="13"/>
        </w:numPr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Nehodová lokalita: silnice II/164 Člunek: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1.202.294,00 Kč</w:t>
      </w:r>
      <w:r>
        <w:rPr>
          <w:rFonts w:ascii="Arial" w:hAnsi="Arial"/>
          <w:bCs/>
          <w:color w:val="000000"/>
          <w:sz w:val="20"/>
          <w:szCs w:val="20"/>
        </w:rPr>
        <w:tab/>
        <w:t>NEINVESTICE</w:t>
      </w:r>
    </w:p>
    <w:p w14:paraId="3B537529" w14:textId="77777777" w:rsidR="003E39C6" w:rsidRDefault="003E39C6" w:rsidP="003E39C6">
      <w:pPr>
        <w:pStyle w:val="Odstavecseseznamem"/>
        <w:numPr>
          <w:ilvl w:val="0"/>
          <w:numId w:val="13"/>
        </w:numPr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Nehodová lokalita: silnice II/145 Obora: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663.518,00 Kč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INVESTICE</w:t>
      </w:r>
    </w:p>
    <w:p w14:paraId="0BC271F3" w14:textId="77777777" w:rsidR="003E39C6" w:rsidRDefault="003E39C6" w:rsidP="006E6263">
      <w:pPr>
        <w:pStyle w:val="Odstavecseseznamem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3D9A38C4" w14:textId="77777777" w:rsidR="003E39C6" w:rsidRDefault="003E39C6" w:rsidP="006E6263">
      <w:pPr>
        <w:pStyle w:val="Odstavecseseznamem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60808799" w14:textId="77777777" w:rsidR="003E39C6" w:rsidRDefault="003E39C6" w:rsidP="006E6263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Financování opatření ke zvýšení bezpečnosti nebo plynulosti dopravy na silnicích II. a III. třídy se řídí Pravidly pro financování opatření ke zvýšení bezpečnosti nebo plynulosti dopravy na silnicích II. a III. třídy. Příjemce dotace je povinen dodržet minimální procento spoluúčasti:</w:t>
      </w:r>
    </w:p>
    <w:p w14:paraId="3DDEF4F7" w14:textId="77777777" w:rsidR="003E39C6" w:rsidRDefault="003E39C6" w:rsidP="003E39C6">
      <w:pPr>
        <w:pStyle w:val="KUJKnormal"/>
        <w:numPr>
          <w:ilvl w:val="0"/>
          <w:numId w:val="14"/>
        </w:numPr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15 % vlastních finančních prostředků </w:t>
      </w:r>
    </w:p>
    <w:p w14:paraId="2D686F4A" w14:textId="77777777" w:rsidR="003E39C6" w:rsidRDefault="003E39C6" w:rsidP="006E6263">
      <w:pPr>
        <w:pStyle w:val="KUJKnormal"/>
        <w:rPr>
          <w:bCs/>
          <w:color w:val="000000"/>
          <w:szCs w:val="20"/>
        </w:rPr>
      </w:pPr>
    </w:p>
    <w:p w14:paraId="1A822F45" w14:textId="77777777" w:rsidR="003E39C6" w:rsidRDefault="003E39C6" w:rsidP="006E6263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Vzhledem k tomu, že finanční prostředky nebyly čerpány v roce 2021, byly automaticky převedeny do rozpočtu SFDI na rok 2022 a v tomto roce budou i čerpány.</w:t>
      </w:r>
    </w:p>
    <w:p w14:paraId="0F5C2530" w14:textId="77777777" w:rsidR="003E39C6" w:rsidRDefault="003E39C6" w:rsidP="006E6263">
      <w:pPr>
        <w:pStyle w:val="KUJKnormal"/>
        <w:rPr>
          <w:bCs/>
          <w:color w:val="000000"/>
          <w:szCs w:val="20"/>
        </w:rPr>
      </w:pPr>
    </w:p>
    <w:p w14:paraId="5D0B61FA" w14:textId="77777777" w:rsidR="003E39C6" w:rsidRDefault="003E39C6" w:rsidP="006E6263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Finanční prostředky poskytovatele dotace určené k financování jednotlivých akcí budou v souladu s uzavřením smluv k jednotlivým akcím převedeny poskytovatelem ze svého účtu výhradně na účet zřizovatele příjemce (investice/neinvestice) na základě žádostí příjemce a podpisu smlouvy.</w:t>
      </w:r>
    </w:p>
    <w:p w14:paraId="18BA8EDC" w14:textId="77777777" w:rsidR="003E39C6" w:rsidRDefault="003E39C6" w:rsidP="006E6263">
      <w:pPr>
        <w:pStyle w:val="KUJKnormal"/>
        <w:rPr>
          <w:bCs/>
          <w:color w:val="000000"/>
          <w:szCs w:val="20"/>
        </w:rPr>
      </w:pPr>
    </w:p>
    <w:p w14:paraId="48075BFF" w14:textId="77777777" w:rsidR="003E39C6" w:rsidRDefault="003E39C6" w:rsidP="006E6263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Podmínkou pro získání/vyplacení dotace je uzavření Smluv/Dodatků o poskytnutí finančních prostředků </w:t>
      </w:r>
      <w:r>
        <w:rPr>
          <w:bCs/>
          <w:color w:val="000000"/>
          <w:szCs w:val="20"/>
        </w:rPr>
        <w:br/>
        <w:t>z rozpočtu Státního fondu dopravní infrastruktury na rok 2022 uzavřené mezi SFDI, zřizovatelem příjemce a příjemcem:</w:t>
      </w:r>
    </w:p>
    <w:p w14:paraId="5D6129D0" w14:textId="77777777" w:rsidR="003E39C6" w:rsidRDefault="003E39C6" w:rsidP="003E39C6">
      <w:pPr>
        <w:pStyle w:val="Odstavecseseznamem"/>
        <w:numPr>
          <w:ilvl w:val="0"/>
          <w:numId w:val="15"/>
        </w:numPr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ab/>
        <w:t>Nehodová lokalita: silnice II/143 v k. ú. Vrábče: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číslo smlouvy 157/B1/2022</w:t>
      </w:r>
    </w:p>
    <w:p w14:paraId="738E0B24" w14:textId="77777777" w:rsidR="003E39C6" w:rsidRDefault="003E39C6" w:rsidP="003E39C6">
      <w:pPr>
        <w:pStyle w:val="Odstavecseseznamem"/>
        <w:numPr>
          <w:ilvl w:val="0"/>
          <w:numId w:val="15"/>
        </w:numPr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Nehodová lokalita: silnice III/12253 v k. ú. Čakov u ČB:</w:t>
      </w:r>
      <w:r>
        <w:rPr>
          <w:rFonts w:ascii="Arial" w:hAnsi="Arial"/>
          <w:bCs/>
          <w:color w:val="000000"/>
          <w:sz w:val="20"/>
          <w:szCs w:val="20"/>
        </w:rPr>
        <w:tab/>
        <w:t>číslo smlouvy 157/B2/2022</w:t>
      </w:r>
    </w:p>
    <w:p w14:paraId="2B4E6A93" w14:textId="77777777" w:rsidR="003E39C6" w:rsidRDefault="003E39C6" w:rsidP="003E39C6">
      <w:pPr>
        <w:pStyle w:val="Odstavecseseznamem"/>
        <w:numPr>
          <w:ilvl w:val="0"/>
          <w:numId w:val="15"/>
        </w:numPr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Nehodová lokalita: silnice II/157 v k. ú. Zborov: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číslo smlouvy 157/B3/2022</w:t>
      </w:r>
    </w:p>
    <w:p w14:paraId="7A5B6509" w14:textId="77777777" w:rsidR="003E39C6" w:rsidRDefault="003E39C6" w:rsidP="003E39C6">
      <w:pPr>
        <w:pStyle w:val="Odstavecseseznamem"/>
        <w:numPr>
          <w:ilvl w:val="0"/>
          <w:numId w:val="15"/>
        </w:numPr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Nehodová lokalita: silnice II/145 Obora: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číslo smlouvy 157/B4/2022</w:t>
      </w:r>
    </w:p>
    <w:p w14:paraId="1F401018" w14:textId="77777777" w:rsidR="003E39C6" w:rsidRDefault="003E39C6" w:rsidP="003E39C6">
      <w:pPr>
        <w:pStyle w:val="Odstavecseseznamem"/>
        <w:numPr>
          <w:ilvl w:val="0"/>
          <w:numId w:val="15"/>
        </w:numPr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Nehodová lokalita: silnice II/164 Člunek: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číslo smlouvy 157/B5/2022</w:t>
      </w:r>
    </w:p>
    <w:p w14:paraId="77B62C14" w14:textId="77777777" w:rsidR="003E39C6" w:rsidRDefault="003E39C6" w:rsidP="006E6263">
      <w:pPr>
        <w:pStyle w:val="Odstavecseseznamem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22C5E06C" w14:textId="77777777" w:rsidR="003E39C6" w:rsidRDefault="003E39C6" w:rsidP="006E6263">
      <w:pPr>
        <w:pStyle w:val="KUJKnormal"/>
        <w:rPr>
          <w:bCs/>
          <w:color w:val="000000"/>
          <w:szCs w:val="20"/>
        </w:rPr>
      </w:pPr>
    </w:p>
    <w:p w14:paraId="1C3F4B1B" w14:textId="77777777" w:rsidR="003E39C6" w:rsidRDefault="003E39C6" w:rsidP="006E6263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Poskytování finančních prostředků z rozpočtu SFDI u příjemce SÚS JČK bude probíhat prostřednictvím speciálního investičního/neinvestičního účtu JčK SFDI na speciální investiční/neinvestiční účet SÚS JčK SFDI, nikoliv přímo z účtu SFDI na účet SÚS JčK SFDI.</w:t>
      </w:r>
    </w:p>
    <w:p w14:paraId="4331034E" w14:textId="77777777" w:rsidR="003E39C6" w:rsidRDefault="003E39C6" w:rsidP="006E6263">
      <w:pPr>
        <w:pStyle w:val="KUJKnormal"/>
        <w:rPr>
          <w:bCs/>
          <w:color w:val="000000"/>
          <w:szCs w:val="20"/>
        </w:rPr>
      </w:pPr>
    </w:p>
    <w:p w14:paraId="4A589F87" w14:textId="77777777" w:rsidR="003E39C6" w:rsidRDefault="003E39C6" w:rsidP="006E6263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Akce byly realizovány v roce 2021 a v celé výši předfinancovány z rozpočtu příjemce SÚS JčK. Dotace ze strany poskytovatele bude uvolněna na základě uzavřených smluv, žádosti příjemce o uvolnění finančních prostředků a po kontrole finančních dokladů (faktur) ve vztahu k uzavřeným SOD.</w:t>
      </w:r>
    </w:p>
    <w:p w14:paraId="44ECCFDD" w14:textId="77777777" w:rsidR="003E39C6" w:rsidRPr="009240C7" w:rsidRDefault="003E39C6" w:rsidP="009240C7">
      <w:pPr>
        <w:pStyle w:val="KUJKnormal"/>
      </w:pPr>
    </w:p>
    <w:p w14:paraId="4BEF389C" w14:textId="77777777" w:rsidR="003E39C6" w:rsidRDefault="003E39C6" w:rsidP="006A7942">
      <w:pPr>
        <w:pStyle w:val="KUJKnormal"/>
      </w:pPr>
    </w:p>
    <w:p w14:paraId="335BA505" w14:textId="77777777" w:rsidR="003E39C6" w:rsidRDefault="003E39C6" w:rsidP="006A7942">
      <w:pPr>
        <w:pStyle w:val="KUJKnormal"/>
      </w:pPr>
      <w:r>
        <w:t>Finanční nároky a krytí:</w:t>
      </w:r>
    </w:p>
    <w:p w14:paraId="5DD67D51" w14:textId="77777777" w:rsidR="003E39C6" w:rsidRDefault="003E39C6" w:rsidP="00E41A7A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Příjemce SÚS JčK:</w:t>
      </w:r>
    </w:p>
    <w:p w14:paraId="089277BA" w14:textId="77777777" w:rsidR="003E39C6" w:rsidRDefault="003E39C6" w:rsidP="00E41A7A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Financování výše uvedených 5 akcí BESIP SÚS JčK v celkové předpokládané výši 3.640.979,38 Kč je zajištěno</w:t>
      </w:r>
    </w:p>
    <w:p w14:paraId="7607D23D" w14:textId="77777777" w:rsidR="003E39C6" w:rsidRDefault="003E39C6" w:rsidP="003E39C6">
      <w:pPr>
        <w:pStyle w:val="KUJKnormal"/>
        <w:numPr>
          <w:ilvl w:val="0"/>
          <w:numId w:val="16"/>
        </w:numPr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z prostředků SÚS JČK: 1.119.446,38 Kč a z </w:t>
      </w:r>
    </w:p>
    <w:p w14:paraId="25196CCA" w14:textId="77777777" w:rsidR="003E39C6" w:rsidRDefault="003E39C6" w:rsidP="003E39C6">
      <w:pPr>
        <w:pStyle w:val="KUJKnormal"/>
        <w:numPr>
          <w:ilvl w:val="0"/>
          <w:numId w:val="16"/>
        </w:numPr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dotace z rozpočtu SFDI 2.521.533,00 Kč.</w:t>
      </w:r>
    </w:p>
    <w:p w14:paraId="5B6F5A52" w14:textId="77777777" w:rsidR="003E39C6" w:rsidRDefault="003E39C6" w:rsidP="006A7942">
      <w:pPr>
        <w:pStyle w:val="KUJKnormal"/>
      </w:pPr>
    </w:p>
    <w:p w14:paraId="59E8ECEE" w14:textId="77777777" w:rsidR="003E39C6" w:rsidRDefault="003E39C6" w:rsidP="006A7942">
      <w:pPr>
        <w:pStyle w:val="KUJKnormal"/>
      </w:pPr>
      <w:r>
        <w:t>Vyjádření správce rozpočtu:</w:t>
      </w:r>
    </w:p>
    <w:p w14:paraId="57D64AF0" w14:textId="77777777" w:rsidR="003E39C6" w:rsidRDefault="003E39C6" w:rsidP="00FF6B1F">
      <w:pPr>
        <w:pStyle w:val="KUJKnormal"/>
      </w:pPr>
      <w:r>
        <w:t>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</w:t>
      </w:r>
    </w:p>
    <w:p w14:paraId="5305C948" w14:textId="77777777" w:rsidR="003E39C6" w:rsidRDefault="003E39C6" w:rsidP="006A7942">
      <w:pPr>
        <w:pStyle w:val="KUJKnormal"/>
      </w:pPr>
    </w:p>
    <w:p w14:paraId="20079ECF" w14:textId="77777777" w:rsidR="003E39C6" w:rsidRDefault="003E39C6" w:rsidP="006A7942">
      <w:pPr>
        <w:pStyle w:val="KUJKnormal"/>
      </w:pPr>
      <w:r>
        <w:t>Návrh projednán (stanoviska): nevyžaduje se</w:t>
      </w:r>
    </w:p>
    <w:p w14:paraId="5F6421E5" w14:textId="77777777" w:rsidR="003E39C6" w:rsidRDefault="003E39C6" w:rsidP="006A7942">
      <w:pPr>
        <w:pStyle w:val="KUJKnormal"/>
      </w:pPr>
    </w:p>
    <w:p w14:paraId="1F753EF6" w14:textId="77777777" w:rsidR="003E39C6" w:rsidRPr="007939A8" w:rsidRDefault="003E39C6" w:rsidP="006A7942">
      <w:pPr>
        <w:pStyle w:val="KUJKtucny"/>
      </w:pPr>
      <w:r w:rsidRPr="007939A8">
        <w:t>PŘÍLOHY:</w:t>
      </w:r>
    </w:p>
    <w:p w14:paraId="6FFD2500" w14:textId="77777777" w:rsidR="003E39C6" w:rsidRPr="00B52AA9" w:rsidRDefault="003E39C6" w:rsidP="00F97BFD">
      <w:pPr>
        <w:pStyle w:val="KUJKcislovany"/>
      </w:pPr>
      <w:r>
        <w:t>BESIP - Smlouva č. 157/B1/2022 - Vrábče</w:t>
      </w:r>
      <w:r w:rsidRPr="0081756D">
        <w:t xml:space="preserve"> (</w:t>
      </w:r>
      <w:r>
        <w:t>ZK220616_212_A.pdf</w:t>
      </w:r>
      <w:r w:rsidRPr="0081756D">
        <w:t>)</w:t>
      </w:r>
    </w:p>
    <w:p w14:paraId="5D8175B2" w14:textId="77777777" w:rsidR="003E39C6" w:rsidRPr="00B52AA9" w:rsidRDefault="003E39C6" w:rsidP="00F97BFD">
      <w:pPr>
        <w:pStyle w:val="KUJKcislovany"/>
      </w:pPr>
      <w:r>
        <w:t>BESIP - Smlouva č. 157/B2/2022 - Čakov</w:t>
      </w:r>
      <w:r w:rsidRPr="0081756D">
        <w:t xml:space="preserve"> (</w:t>
      </w:r>
      <w:r>
        <w:t>ZK220616_212_B.pdf</w:t>
      </w:r>
      <w:r w:rsidRPr="0081756D">
        <w:t>)</w:t>
      </w:r>
    </w:p>
    <w:p w14:paraId="4A8D21E1" w14:textId="77777777" w:rsidR="003E39C6" w:rsidRPr="00B52AA9" w:rsidRDefault="003E39C6" w:rsidP="00F97BFD">
      <w:pPr>
        <w:pStyle w:val="KUJKcislovany"/>
      </w:pPr>
      <w:r>
        <w:t>BESIP - Smlouva č. 157/B3/2022 - Zborov</w:t>
      </w:r>
      <w:r w:rsidRPr="0081756D">
        <w:t xml:space="preserve"> (</w:t>
      </w:r>
      <w:r>
        <w:t>ZK220616_212_C.pdf</w:t>
      </w:r>
      <w:r w:rsidRPr="0081756D">
        <w:t>)</w:t>
      </w:r>
    </w:p>
    <w:p w14:paraId="23598404" w14:textId="77777777" w:rsidR="003E39C6" w:rsidRPr="00B52AA9" w:rsidRDefault="003E39C6" w:rsidP="00F97BFD">
      <w:pPr>
        <w:pStyle w:val="KUJKcislovany"/>
      </w:pPr>
      <w:r>
        <w:t>BESIP - Smlouva č. 157/B4/2022 - Obora</w:t>
      </w:r>
      <w:r w:rsidRPr="0081756D">
        <w:t xml:space="preserve"> (</w:t>
      </w:r>
      <w:r>
        <w:t>ZK220616_212_D.pdf</w:t>
      </w:r>
      <w:r w:rsidRPr="0081756D">
        <w:t>)</w:t>
      </w:r>
    </w:p>
    <w:p w14:paraId="3C2A47AC" w14:textId="77777777" w:rsidR="003E39C6" w:rsidRPr="00B52AA9" w:rsidRDefault="003E39C6" w:rsidP="00F97BFD">
      <w:pPr>
        <w:pStyle w:val="KUJKcislovany"/>
      </w:pPr>
      <w:r>
        <w:t>BESIP - Smlouva č. 157B/B5/2022 - Člunek</w:t>
      </w:r>
      <w:r w:rsidRPr="0081756D">
        <w:t xml:space="preserve"> (</w:t>
      </w:r>
      <w:r>
        <w:t>ZK220616_212_E.pdf</w:t>
      </w:r>
      <w:r w:rsidRPr="0081756D">
        <w:t>)</w:t>
      </w:r>
    </w:p>
    <w:p w14:paraId="3D0C707E" w14:textId="77777777" w:rsidR="003E39C6" w:rsidRPr="00B52AA9" w:rsidRDefault="003E39C6" w:rsidP="00F97BFD">
      <w:pPr>
        <w:pStyle w:val="KUJKcislovany"/>
      </w:pPr>
      <w:r>
        <w:t>BESIP - Financování - celkový přehled akcí</w:t>
      </w:r>
      <w:r w:rsidRPr="0081756D">
        <w:t xml:space="preserve"> (</w:t>
      </w:r>
      <w:r>
        <w:t>ZK220616_212_F.xlsx</w:t>
      </w:r>
      <w:r w:rsidRPr="0081756D">
        <w:t>)</w:t>
      </w:r>
    </w:p>
    <w:p w14:paraId="214477E7" w14:textId="77777777" w:rsidR="003E39C6" w:rsidRDefault="003E39C6" w:rsidP="006A7942">
      <w:pPr>
        <w:pStyle w:val="KUJKnormal"/>
      </w:pPr>
    </w:p>
    <w:p w14:paraId="5AB8A27F" w14:textId="77777777" w:rsidR="003E39C6" w:rsidRDefault="003E39C6" w:rsidP="006A7942">
      <w:pPr>
        <w:pStyle w:val="KUJKnormal"/>
      </w:pPr>
    </w:p>
    <w:p w14:paraId="783ECA36" w14:textId="77777777" w:rsidR="003E39C6" w:rsidRDefault="003E39C6" w:rsidP="00E41A7A">
      <w:pPr>
        <w:pStyle w:val="KUJKtucny"/>
      </w:pPr>
      <w:r w:rsidRPr="007C1EE7">
        <w:t>Zodpovídá:</w:t>
      </w:r>
      <w:r>
        <w:t xml:space="preserve"> JUDr. Andrea Tetourová, vedoucí ODSH</w:t>
      </w:r>
    </w:p>
    <w:p w14:paraId="1BE05EEC" w14:textId="77777777" w:rsidR="003E39C6" w:rsidRDefault="003E39C6" w:rsidP="006A7942">
      <w:pPr>
        <w:pStyle w:val="KUJKnormal"/>
      </w:pPr>
    </w:p>
    <w:p w14:paraId="09A64D64" w14:textId="77777777" w:rsidR="003E39C6" w:rsidRDefault="003E39C6" w:rsidP="006A7942">
      <w:pPr>
        <w:pStyle w:val="KUJKnormal"/>
      </w:pPr>
      <w:r>
        <w:t>Termín kontroly: 31. 07. 2022</w:t>
      </w:r>
    </w:p>
    <w:p w14:paraId="4BF3BE02" w14:textId="77777777" w:rsidR="003E39C6" w:rsidRDefault="003E39C6" w:rsidP="0027044E">
      <w:pPr>
        <w:pStyle w:val="KUJKnormal"/>
      </w:pPr>
      <w:r>
        <w:t>Termín splnění: 31. 07. 2022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15C8" w14:textId="77777777" w:rsidR="003E39C6" w:rsidRDefault="003E39C6" w:rsidP="003E39C6">
    <w:r>
      <w:rPr>
        <w:noProof/>
      </w:rPr>
      <w:pict w14:anchorId="64C3BE9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723C317" w14:textId="77777777" w:rsidR="003E39C6" w:rsidRPr="005F485E" w:rsidRDefault="003E39C6" w:rsidP="003E39C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1FFF844" w14:textId="77777777" w:rsidR="003E39C6" w:rsidRPr="005F485E" w:rsidRDefault="003E39C6" w:rsidP="003E39C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7458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4138E64" w14:textId="77777777" w:rsidR="003E39C6" w:rsidRDefault="003E39C6" w:rsidP="003E39C6">
    <w:r>
      <w:pict w14:anchorId="3E84C91A">
        <v:rect id="_x0000_i1026" style="width:481.9pt;height:2pt" o:hralign="center" o:hrstd="t" o:hrnoshade="t" o:hr="t" fillcolor="black" stroked="f"/>
      </w:pict>
    </w:r>
  </w:p>
  <w:p w14:paraId="2C0C75AA" w14:textId="77777777" w:rsidR="003E39C6" w:rsidRPr="003E39C6" w:rsidRDefault="003E39C6" w:rsidP="003E39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937C2"/>
    <w:multiLevelType w:val="hybridMultilevel"/>
    <w:tmpl w:val="AAD09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C7E34B1"/>
    <w:multiLevelType w:val="multilevel"/>
    <w:tmpl w:val="34D2DF4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1">
      <w:start w:val="3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4EB07BF"/>
    <w:multiLevelType w:val="hybridMultilevel"/>
    <w:tmpl w:val="99908FAC"/>
    <w:lvl w:ilvl="0" w:tplc="8E1A28C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D70F4F"/>
    <w:multiLevelType w:val="hybridMultilevel"/>
    <w:tmpl w:val="99908F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E6C2D"/>
    <w:multiLevelType w:val="hybridMultilevel"/>
    <w:tmpl w:val="9CA0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228751">
    <w:abstractNumId w:val="1"/>
  </w:num>
  <w:num w:numId="2" w16cid:durableId="258682601">
    <w:abstractNumId w:val="2"/>
  </w:num>
  <w:num w:numId="3" w16cid:durableId="789513973">
    <w:abstractNumId w:val="14"/>
  </w:num>
  <w:num w:numId="4" w16cid:durableId="371880360">
    <w:abstractNumId w:val="10"/>
  </w:num>
  <w:num w:numId="5" w16cid:durableId="137845737">
    <w:abstractNumId w:val="0"/>
  </w:num>
  <w:num w:numId="6" w16cid:durableId="515271701">
    <w:abstractNumId w:val="4"/>
  </w:num>
  <w:num w:numId="7" w16cid:durableId="771557927">
    <w:abstractNumId w:val="9"/>
  </w:num>
  <w:num w:numId="8" w16cid:durableId="1983391436">
    <w:abstractNumId w:val="5"/>
  </w:num>
  <w:num w:numId="9" w16cid:durableId="1772893565">
    <w:abstractNumId w:val="6"/>
  </w:num>
  <w:num w:numId="10" w16cid:durableId="86124253">
    <w:abstractNumId w:val="12"/>
  </w:num>
  <w:num w:numId="11" w16cid:durableId="213348023">
    <w:abstractNumId w:val="5"/>
    <w:lvlOverride w:ilvl="0">
      <w:startOverride w:val="1"/>
    </w:lvlOverride>
    <w:lvlOverride w:ilvl="1">
      <w:startOverride w:val="2"/>
    </w:lvlOverride>
  </w:num>
  <w:num w:numId="12" w16cid:durableId="1160340936">
    <w:abstractNumId w:val="7"/>
  </w:num>
  <w:num w:numId="13" w16cid:durableId="17065659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3896420">
    <w:abstractNumId w:val="13"/>
  </w:num>
  <w:num w:numId="15" w16cid:durableId="1612362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63670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9C6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2022-06-17T11:52:00Z</dcterms:created>
  <dcterms:modified xsi:type="dcterms:W3CDTF">2022-06-17T11:52:00Z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6050710</vt:i4>
  </property>
  <property fmtid="{D5CDD505-2E9C-101B-9397-08002B2CF9AE}" pid="4" name="UlozitJako">
    <vt:lpwstr>C:\Users\mrazkova\AppData\Local\Temp\iU42893620\Zastupitelstvo\2022-06-16\Navrhy\212-ZK-22.</vt:lpwstr>
  </property>
  <property fmtid="{D5CDD505-2E9C-101B-9397-08002B2CF9AE}" pid="5" name="Zpracovat">
    <vt:bool>false</vt:bool>
  </property>
</Properties>
</file>