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B41C0" w14:paraId="7429FA15" w14:textId="77777777" w:rsidTr="00491FB9">
        <w:trPr>
          <w:trHeight w:hRule="exact" w:val="397"/>
        </w:trPr>
        <w:tc>
          <w:tcPr>
            <w:tcW w:w="2376" w:type="dxa"/>
            <w:hideMark/>
          </w:tcPr>
          <w:p w14:paraId="66B48091" w14:textId="77777777" w:rsidR="003B41C0" w:rsidRDefault="003B41C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B51770" w14:textId="77777777" w:rsidR="003B41C0" w:rsidRDefault="003B41C0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F50F894" w14:textId="77777777" w:rsidR="003B41C0" w:rsidRDefault="003B41C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5D3E40" w14:textId="77777777" w:rsidR="003B41C0" w:rsidRDefault="003B41C0" w:rsidP="00970720">
            <w:pPr>
              <w:pStyle w:val="KUJKnormal"/>
            </w:pPr>
          </w:p>
        </w:tc>
      </w:tr>
      <w:tr w:rsidR="003B41C0" w14:paraId="23F04EE7" w14:textId="77777777" w:rsidTr="00491FB9">
        <w:trPr>
          <w:cantSplit/>
          <w:trHeight w:hRule="exact" w:val="397"/>
        </w:trPr>
        <w:tc>
          <w:tcPr>
            <w:tcW w:w="2376" w:type="dxa"/>
            <w:hideMark/>
          </w:tcPr>
          <w:p w14:paraId="096BF9DC" w14:textId="77777777" w:rsidR="003B41C0" w:rsidRDefault="003B41C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5D14B6" w14:textId="77777777" w:rsidR="003B41C0" w:rsidRDefault="003B41C0" w:rsidP="00970720">
            <w:pPr>
              <w:pStyle w:val="KUJKnormal"/>
            </w:pPr>
            <w:r>
              <w:t>210/ZK/22</w:t>
            </w:r>
          </w:p>
        </w:tc>
      </w:tr>
      <w:tr w:rsidR="003B41C0" w14:paraId="5996FA1C" w14:textId="77777777" w:rsidTr="00491FB9">
        <w:trPr>
          <w:trHeight w:val="397"/>
        </w:trPr>
        <w:tc>
          <w:tcPr>
            <w:tcW w:w="2376" w:type="dxa"/>
          </w:tcPr>
          <w:p w14:paraId="550FC404" w14:textId="77777777" w:rsidR="003B41C0" w:rsidRDefault="003B41C0" w:rsidP="00970720"/>
          <w:p w14:paraId="58DFADF6" w14:textId="77777777" w:rsidR="003B41C0" w:rsidRDefault="003B41C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218E69" w14:textId="77777777" w:rsidR="003B41C0" w:rsidRDefault="003B41C0" w:rsidP="00970720"/>
          <w:p w14:paraId="5A611607" w14:textId="77777777" w:rsidR="003B41C0" w:rsidRDefault="003B41C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2022-2024</w:t>
            </w:r>
          </w:p>
        </w:tc>
      </w:tr>
    </w:tbl>
    <w:p w14:paraId="1005EFC6" w14:textId="77777777" w:rsidR="003B41C0" w:rsidRDefault="003B41C0" w:rsidP="00491FB9">
      <w:pPr>
        <w:pStyle w:val="KUJKnormal"/>
        <w:rPr>
          <w:b/>
          <w:bCs/>
        </w:rPr>
      </w:pPr>
      <w:r>
        <w:rPr>
          <w:b/>
          <w:bCs/>
        </w:rPr>
        <w:pict w14:anchorId="4E1A6C2B">
          <v:rect id="_x0000_i1029" style="width:453.6pt;height:1.5pt" o:hralign="center" o:hrstd="t" o:hrnoshade="t" o:hr="t" fillcolor="black" stroked="f"/>
        </w:pict>
      </w:r>
    </w:p>
    <w:p w14:paraId="4ECC2C1C" w14:textId="77777777" w:rsidR="003B41C0" w:rsidRDefault="003B41C0" w:rsidP="00491FB9">
      <w:pPr>
        <w:pStyle w:val="KUJKnormal"/>
      </w:pPr>
    </w:p>
    <w:p w14:paraId="09C51C52" w14:textId="77777777" w:rsidR="003B41C0" w:rsidRDefault="003B41C0" w:rsidP="00491F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B41C0" w14:paraId="2E8D0B25" w14:textId="77777777" w:rsidTr="002559B8">
        <w:trPr>
          <w:trHeight w:val="397"/>
        </w:trPr>
        <w:tc>
          <w:tcPr>
            <w:tcW w:w="2350" w:type="dxa"/>
            <w:hideMark/>
          </w:tcPr>
          <w:p w14:paraId="69DC29B6" w14:textId="77777777" w:rsidR="003B41C0" w:rsidRDefault="003B41C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392699" w14:textId="77777777" w:rsidR="003B41C0" w:rsidRDefault="003B41C0" w:rsidP="002559B8">
            <w:pPr>
              <w:pStyle w:val="KUJKnormal"/>
            </w:pPr>
            <w:r>
              <w:t>doc. Ing. Lucie Kozlová, Ph.D.</w:t>
            </w:r>
          </w:p>
          <w:p w14:paraId="318AA29C" w14:textId="77777777" w:rsidR="003B41C0" w:rsidRDefault="003B41C0" w:rsidP="002559B8"/>
        </w:tc>
      </w:tr>
      <w:tr w:rsidR="003B41C0" w14:paraId="42199986" w14:textId="77777777" w:rsidTr="002559B8">
        <w:trPr>
          <w:trHeight w:val="397"/>
        </w:trPr>
        <w:tc>
          <w:tcPr>
            <w:tcW w:w="2350" w:type="dxa"/>
          </w:tcPr>
          <w:p w14:paraId="73F1676D" w14:textId="77777777" w:rsidR="003B41C0" w:rsidRDefault="003B41C0" w:rsidP="002559B8">
            <w:pPr>
              <w:pStyle w:val="KUJKtucny"/>
            </w:pPr>
            <w:r>
              <w:t>Zpracoval:</w:t>
            </w:r>
          </w:p>
          <w:p w14:paraId="0F19AA66" w14:textId="77777777" w:rsidR="003B41C0" w:rsidRDefault="003B41C0" w:rsidP="002559B8"/>
        </w:tc>
        <w:tc>
          <w:tcPr>
            <w:tcW w:w="6862" w:type="dxa"/>
            <w:hideMark/>
          </w:tcPr>
          <w:p w14:paraId="66AAD0D0" w14:textId="77777777" w:rsidR="003B41C0" w:rsidRDefault="003B41C0" w:rsidP="002559B8">
            <w:pPr>
              <w:pStyle w:val="KUJKnormal"/>
            </w:pPr>
            <w:r>
              <w:t>OSOV</w:t>
            </w:r>
          </w:p>
        </w:tc>
      </w:tr>
      <w:tr w:rsidR="003B41C0" w14:paraId="5741FE15" w14:textId="77777777" w:rsidTr="002559B8">
        <w:trPr>
          <w:trHeight w:val="397"/>
        </w:trPr>
        <w:tc>
          <w:tcPr>
            <w:tcW w:w="2350" w:type="dxa"/>
          </w:tcPr>
          <w:p w14:paraId="6B237AF9" w14:textId="77777777" w:rsidR="003B41C0" w:rsidRPr="009715F9" w:rsidRDefault="003B41C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31A5BB" w14:textId="77777777" w:rsidR="003B41C0" w:rsidRDefault="003B41C0" w:rsidP="002559B8"/>
        </w:tc>
        <w:tc>
          <w:tcPr>
            <w:tcW w:w="6862" w:type="dxa"/>
            <w:hideMark/>
          </w:tcPr>
          <w:p w14:paraId="4AAFD9C4" w14:textId="77777777" w:rsidR="003B41C0" w:rsidRDefault="003B41C0" w:rsidP="002559B8">
            <w:pPr>
              <w:pStyle w:val="KUJKnormal"/>
            </w:pPr>
            <w:r>
              <w:t>Mgr. Pavla Doubková</w:t>
            </w:r>
          </w:p>
        </w:tc>
      </w:tr>
    </w:tbl>
    <w:p w14:paraId="19BD4938" w14:textId="77777777" w:rsidR="003B41C0" w:rsidRDefault="003B41C0" w:rsidP="00491FB9">
      <w:pPr>
        <w:pStyle w:val="KUJKnormal"/>
      </w:pPr>
    </w:p>
    <w:p w14:paraId="0DAE97CD" w14:textId="77777777" w:rsidR="003B41C0" w:rsidRPr="0052161F" w:rsidRDefault="003B41C0" w:rsidP="00491FB9">
      <w:pPr>
        <w:pStyle w:val="KUJKtucny"/>
      </w:pPr>
      <w:r w:rsidRPr="0052161F">
        <w:t>NÁVRH USNESENÍ</w:t>
      </w:r>
    </w:p>
    <w:p w14:paraId="7E025E9F" w14:textId="77777777" w:rsidR="003B41C0" w:rsidRDefault="003B41C0" w:rsidP="00491F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BF50115" w14:textId="77777777" w:rsidR="003B41C0" w:rsidRPr="00841DFC" w:rsidRDefault="003B41C0" w:rsidP="00491FB9">
      <w:pPr>
        <w:pStyle w:val="KUJKPolozka"/>
      </w:pPr>
      <w:r w:rsidRPr="00841DFC">
        <w:t>Zastupitelstvo Jihočeského kraje</w:t>
      </w:r>
    </w:p>
    <w:p w14:paraId="41375E44" w14:textId="77777777" w:rsidR="003B41C0" w:rsidRPr="00E10FE7" w:rsidRDefault="003B41C0" w:rsidP="00DB4367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428362A" w14:textId="77777777" w:rsidR="003B41C0" w:rsidRDefault="003B41C0" w:rsidP="00491FB9">
      <w:pPr>
        <w:pStyle w:val="KUJKnormal"/>
      </w:pPr>
      <w:r>
        <w:t>zařazení dalších sociálních služeb do základní sítě v Jihočeském kraji a změny u sociálních služeb, které jsou součástí základní sítě na období 2022-2024, na základě podaných žádostí poskytovatelů, dle přílohy návrhu č. 210/ZK/22.</w:t>
      </w:r>
    </w:p>
    <w:p w14:paraId="15B2AC79" w14:textId="77777777" w:rsidR="003B41C0" w:rsidRDefault="003B41C0" w:rsidP="00491FB9">
      <w:pPr>
        <w:pStyle w:val="KUJKnormal"/>
      </w:pPr>
    </w:p>
    <w:p w14:paraId="028F4ED0" w14:textId="77777777" w:rsidR="003B41C0" w:rsidRDefault="003B41C0" w:rsidP="00234AEE">
      <w:pPr>
        <w:pStyle w:val="KUJKmezeraDZ"/>
      </w:pPr>
      <w:bookmarkStart w:id="1" w:name="US_DuvodZprava"/>
      <w:bookmarkEnd w:id="1"/>
    </w:p>
    <w:p w14:paraId="4ECF4586" w14:textId="77777777" w:rsidR="003B41C0" w:rsidRDefault="003B41C0" w:rsidP="00234AEE">
      <w:pPr>
        <w:pStyle w:val="KUJKnadpisDZ"/>
      </w:pPr>
      <w:r>
        <w:t>DŮVODOVÁ ZPRÁVA</w:t>
      </w:r>
    </w:p>
    <w:p w14:paraId="00AAF5DC" w14:textId="77777777" w:rsidR="003B41C0" w:rsidRPr="009B7B0B" w:rsidRDefault="003B41C0" w:rsidP="00234AEE">
      <w:pPr>
        <w:pStyle w:val="KUJKmezeraDZ"/>
      </w:pPr>
    </w:p>
    <w:p w14:paraId="39A6AAAD" w14:textId="77777777" w:rsidR="003B41C0" w:rsidRDefault="003B41C0" w:rsidP="00DB4367">
      <w:pPr>
        <w:pStyle w:val="KUJKnormal"/>
      </w:pPr>
      <w:r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49EE79B4" w14:textId="77777777" w:rsidR="003B41C0" w:rsidRDefault="003B41C0" w:rsidP="00DB4367">
      <w:pPr>
        <w:pStyle w:val="KUJKnormal"/>
      </w:pPr>
    </w:p>
    <w:p w14:paraId="5CBFBEF0" w14:textId="77777777" w:rsidR="003B41C0" w:rsidRDefault="003B41C0" w:rsidP="00DB4367">
      <w:pPr>
        <w:pStyle w:val="KUJKnormal"/>
      </w:pPr>
      <w:r>
        <w:t>Usnesením Zastupitelstva Jihočeského kraje č. 205/2021/ZK-8 ze dne 24. 6. 2021 byl schválen Střednědobý plán rozvoje sociálních služeb Jihočeského kraje na období 2022-2024 (dále jen „SPRSS“). V rámci procesu plánování sociálních služeb na krajské úrovni byla navržena síť sociálních služeb na území Jihočeského kraje, která je součástí tohoto plánu. Kraj rozhoduje o tvorbě a aktualizaci sítě na svém území v samostatné působnosti v souladu s § 3 a § 95 zákona. Pro účely správy sítě sociálních služeb na období platnosti SPRSS byly zpracovány aktualizované verze příslušných dokumentů.</w:t>
      </w:r>
    </w:p>
    <w:p w14:paraId="430CE124" w14:textId="77777777" w:rsidR="003B41C0" w:rsidRDefault="003B41C0" w:rsidP="00DB4367">
      <w:pPr>
        <w:pStyle w:val="KUJKnormal"/>
        <w:rPr>
          <w:b/>
          <w:bCs/>
        </w:rPr>
      </w:pPr>
    </w:p>
    <w:p w14:paraId="602607C1" w14:textId="77777777" w:rsidR="003B41C0" w:rsidRDefault="003B41C0" w:rsidP="00DB4367">
      <w:pPr>
        <w:pStyle w:val="KUJKnormal"/>
        <w:rPr>
          <w:rFonts w:cs="Arial"/>
          <w:szCs w:val="20"/>
        </w:rPr>
      </w:pPr>
      <w:r>
        <w:t xml:space="preserve">V dubnu 2022 byl vyhlášen Krajský dotační program na podporu sociálních služeb pro rok 2022 (dále jen „Program“) s termínem pro podání žádostí jednotlivých žadatelů od 2. 5. 2022 do 16. 5. 2022. </w:t>
      </w:r>
      <w:r>
        <w:rPr>
          <w:rFonts w:cs="Arial"/>
          <w:bCs/>
          <w:iCs/>
          <w:szCs w:val="20"/>
        </w:rPr>
        <w:t>Účelem Programu je finanční</w:t>
      </w:r>
      <w:r>
        <w:rPr>
          <w:rFonts w:cs="Arial"/>
          <w:szCs w:val="20"/>
        </w:rPr>
        <w:t xml:space="preserve"> podpora sociálních služeb, které jsou poskytovány na území Jihočeského kraje. </w:t>
      </w:r>
    </w:p>
    <w:p w14:paraId="2E04639C" w14:textId="77777777" w:rsidR="003B41C0" w:rsidRDefault="003B41C0" w:rsidP="00DB43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 rámci Programu byla vyhlašována tři opatření, z toho Opatření 3A bylo zaměřeno na podporu rozvoje vybraných druhů sociálních služeb. Konkrétně se jednalo o podporu “volných kapacit“ v SPRSS u služeb: odborné sociální poradenství, osobní asistence, týdenní stacionáře, chráněné bydlení, sociálně aktivizační služby pro seniory a osoby se zdravotním postižením, sociální rehabilitace, vždy pro určitou cílovou skupinu dle SPRSS.</w:t>
      </w:r>
    </w:p>
    <w:p w14:paraId="796E321B" w14:textId="77777777" w:rsidR="003B41C0" w:rsidRDefault="003B41C0" w:rsidP="00DB4367">
      <w:pPr>
        <w:pStyle w:val="KUJKnormal"/>
        <w:rPr>
          <w:rFonts w:cs="Arial"/>
          <w:szCs w:val="20"/>
        </w:rPr>
      </w:pPr>
    </w:p>
    <w:p w14:paraId="13853F3B" w14:textId="77777777" w:rsidR="003B41C0" w:rsidRDefault="003B41C0" w:rsidP="00DB4367">
      <w:pPr>
        <w:pStyle w:val="KUJKnormal"/>
      </w:pPr>
      <w:r>
        <w:t xml:space="preserve">Ve stanoveném termínu podalo 9 poskytovatelů sociálních služeb žádost o podporu v rámci uvedeného opatření o navýšení kapacity sociální služby, nebo zařazení sociální služby do základní sítě sociálních služeb v Jihočeském kraji na období 2022–2024 (dále jen základní síť). Při hodnocení podaných žádostí bylo zjištěno, že 1 žádost nesplnila formální požadavky a z tohoto důvodu byla z dalšího hodnocení vyřazena. U dalších 8 žádostí proběhlo formální i věcné hodnocení doložených podkladů. Na základě výstupů hodnocení byl návrh na aktualizaci základní sítě předložen dne 24. 5. 2022 Krajské koordinační skupině, která ke konkrétním sociálním službám vydala stanovisko v těchto kategoriích: zařazeno v plném rozsahu, nebo nezařazeno do základní sítě. </w:t>
      </w:r>
    </w:p>
    <w:p w14:paraId="79D77300" w14:textId="77777777" w:rsidR="003B41C0" w:rsidRDefault="003B41C0" w:rsidP="00DB4367">
      <w:pPr>
        <w:pStyle w:val="KUJKnormal"/>
      </w:pPr>
    </w:p>
    <w:p w14:paraId="5963CC85" w14:textId="77777777" w:rsidR="003B41C0" w:rsidRDefault="003B41C0" w:rsidP="00DB4367">
      <w:pPr>
        <w:pStyle w:val="KUJKnormal"/>
      </w:pPr>
      <w:r>
        <w:t>Ve dnech 18. 5. 2022 a 20. 5. 2022 obdržel Odbor sociálních věcí Krajského úřadu Jihočeského kraje žádosti o změnu v zařazení do základní sítě od dvou poskytovatelů:</w:t>
      </w:r>
    </w:p>
    <w:p w14:paraId="64A9FE87" w14:textId="77777777" w:rsidR="003B41C0" w:rsidRDefault="003B41C0" w:rsidP="00DB4367">
      <w:pPr>
        <w:pStyle w:val="KUJKnormal"/>
        <w:numPr>
          <w:ilvl w:val="0"/>
          <w:numId w:val="11"/>
        </w:numPr>
      </w:pPr>
      <w:r>
        <w:rPr>
          <w:u w:val="single"/>
        </w:rPr>
        <w:t>Salesiánské středisko mládeže – dům dětí a mládeže České Budějovice</w:t>
      </w:r>
      <w:r>
        <w:t>, Emy Destinové 1, 370 05 České Budějovice, ke službě nízkoprahová zařízení pro děti a mládež, identifikátor 3991059. Z důvodu neprodloužení nájemní smlouvy bude od 1. 9. 2022 ukončeno poskytování této služby na sídlišti Vltava ambulantní formou, a proto od tohoto data musí upravit časovou dostupnost poskytování služby na 26 hod./týdně ambulantní formou a 10 hod./týdně terénní formou. Personální zajištění služby v rozsahu max. 3,00 počtu přepočtených úvazků pracovníků v přímé péči za rok se nemění.</w:t>
      </w:r>
    </w:p>
    <w:p w14:paraId="689676AE" w14:textId="77777777" w:rsidR="003B41C0" w:rsidRDefault="003B41C0" w:rsidP="00DB4367">
      <w:pPr>
        <w:pStyle w:val="KUJKnormal"/>
        <w:numPr>
          <w:ilvl w:val="0"/>
          <w:numId w:val="11"/>
        </w:numPr>
      </w:pPr>
      <w:r>
        <w:rPr>
          <w:u w:val="single"/>
        </w:rPr>
        <w:t>Charita Třeboň</w:t>
      </w:r>
      <w:r>
        <w:t>, Chelčického 2, 379 01 Třeboň, ke službě sociálně terapeutické dílny, identifikátor 1239405. Z důvodu vypovězení nájemní smlouvy k 31. 5. 2022 bude ukončeno poskytování uvedené sociální služby na adrese Chelčického 1, Třeboň. Od 1. 6. 2022 bude služba nově poskytována na adrese Tyršova 348 v Lomnici nad Lužnicí. V této souvislosti bude upravena časová dostupnost služby následovně: každý všední den v Třeboni 28 hod./týdně, v Lomnici nad Lužnicí 30 hod./týdně. Personální zajištění služby v rozsahu max. 2,60 počtu přepočtených úvazků pracovníků v přímé péči za rok se nemění.</w:t>
      </w:r>
    </w:p>
    <w:p w14:paraId="6F53D1CA" w14:textId="77777777" w:rsidR="003B41C0" w:rsidRDefault="003B41C0" w:rsidP="00DB4367">
      <w:pPr>
        <w:pStyle w:val="KUJKnormal"/>
      </w:pPr>
    </w:p>
    <w:p w14:paraId="7DA437C0" w14:textId="77777777" w:rsidR="003B41C0" w:rsidRDefault="003B41C0" w:rsidP="00DB4367">
      <w:pPr>
        <w:pStyle w:val="KUJKnormal"/>
      </w:pPr>
      <w:r>
        <w:t>Tyto žádosti byly předloženy k projednání Krajské koordinační skupině dne 24. 5. 2022, která doporučila změny v základní síti akceptovat.</w:t>
      </w:r>
    </w:p>
    <w:p w14:paraId="1FFBCD3E" w14:textId="77777777" w:rsidR="003B41C0" w:rsidRDefault="003B41C0" w:rsidP="00DB4367">
      <w:pPr>
        <w:pStyle w:val="KUJKnormal"/>
      </w:pPr>
    </w:p>
    <w:p w14:paraId="19FD8D2E" w14:textId="77777777" w:rsidR="003B41C0" w:rsidRDefault="003B41C0" w:rsidP="00DB4367">
      <w:pPr>
        <w:pStyle w:val="KUJKnormal"/>
      </w:pPr>
      <w:r>
        <w:t>Podrobné údaje k jednotlivým sociálním službám jsou uvedeny v příloze návrhu č. 210/ZK/22.</w:t>
      </w:r>
    </w:p>
    <w:p w14:paraId="2F1DE665" w14:textId="77777777" w:rsidR="003B41C0" w:rsidRDefault="003B41C0" w:rsidP="00DB4367">
      <w:pPr>
        <w:pStyle w:val="KUJKnormal"/>
      </w:pPr>
    </w:p>
    <w:p w14:paraId="291C6B83" w14:textId="77777777" w:rsidR="003B41C0" w:rsidRDefault="003B41C0" w:rsidP="00DB4367">
      <w:pPr>
        <w:pStyle w:val="KUJKnormal"/>
      </w:pPr>
      <w:r>
        <w:t>Rozhodnutí o zařazení sociální služby do krajské sítě je vyhrazeno Zastupitelstvu Jihočeského kraje. V případě, že zastupitelstvo kraje svým usnesením schválí aktualizaci základní sítě sociálních služeb, bude základní síť v souladu s tímto usnesením upravena a zveřejněna na Sociálním portálu Jihočeského kraje. Podle vzorů schválených usnesením zastupitelstva kraje č. 285/2021/ZK-10 ze dne 9. 9. 2021 budou poskytovatelům těchto sociálních služeb vydána pověření k poskytování služby obecného hospodářského zájmu, příp. dodatky k pověření.</w:t>
      </w:r>
    </w:p>
    <w:p w14:paraId="42554A9F" w14:textId="77777777" w:rsidR="003B41C0" w:rsidRDefault="003B41C0" w:rsidP="00DB4367">
      <w:pPr>
        <w:pStyle w:val="KUJKnormal"/>
      </w:pPr>
    </w:p>
    <w:p w14:paraId="5D1C7AEB" w14:textId="77777777" w:rsidR="003B41C0" w:rsidRDefault="003B41C0" w:rsidP="00DB4367">
      <w:pPr>
        <w:pStyle w:val="KUJKnormal"/>
      </w:pPr>
      <w:r>
        <w:t>Finanční nároky a krytí: nemá finanční nároky na krytí z rozpočtu JčK</w:t>
      </w:r>
    </w:p>
    <w:p w14:paraId="28A47C50" w14:textId="77777777" w:rsidR="003B41C0" w:rsidRDefault="003B41C0" w:rsidP="00DB4367">
      <w:pPr>
        <w:pStyle w:val="KUJKnormal"/>
      </w:pPr>
    </w:p>
    <w:p w14:paraId="4941D4F7" w14:textId="77777777" w:rsidR="003B41C0" w:rsidRDefault="003B41C0" w:rsidP="00DB4367">
      <w:pPr>
        <w:pStyle w:val="KUJKnormal"/>
      </w:pPr>
      <w:r>
        <w:t>Vyjádření správce rozpočtu: není požadováno</w:t>
      </w:r>
    </w:p>
    <w:p w14:paraId="7D93E1A4" w14:textId="77777777" w:rsidR="003B41C0" w:rsidRDefault="003B41C0" w:rsidP="00DB4367">
      <w:pPr>
        <w:pStyle w:val="KUJKnormal"/>
      </w:pPr>
    </w:p>
    <w:p w14:paraId="2D444F95" w14:textId="77777777" w:rsidR="003B41C0" w:rsidRDefault="003B41C0" w:rsidP="00DB4367">
      <w:pPr>
        <w:pStyle w:val="KUJKnormal"/>
      </w:pPr>
      <w:r>
        <w:t xml:space="preserve">Návrh projednán (stanoviska): </w:t>
      </w:r>
    </w:p>
    <w:p w14:paraId="30ADDC79" w14:textId="77777777" w:rsidR="003B41C0" w:rsidRDefault="003B41C0" w:rsidP="00491FB9">
      <w:pPr>
        <w:pStyle w:val="KUJKnormal"/>
      </w:pPr>
      <w:r>
        <w:t>Návrh byl projednán radou kraje dne 2. 6. 2022, která usnesením č. 701/2022/RK-44 doporučuje zastupitelstvu kraje schválit zařazení dalších sociálních služeb do základní sítě v Jihočeském kraji a změny u sociálních služeb, které jsou součástí základní sítě, na období 2022-2024.</w:t>
      </w:r>
    </w:p>
    <w:p w14:paraId="18EFE387" w14:textId="77777777" w:rsidR="003B41C0" w:rsidRDefault="003B41C0" w:rsidP="00491FB9">
      <w:pPr>
        <w:pStyle w:val="KUJKnormal"/>
      </w:pPr>
    </w:p>
    <w:p w14:paraId="45F87627" w14:textId="77777777" w:rsidR="003B41C0" w:rsidRPr="007939A8" w:rsidRDefault="003B41C0" w:rsidP="00491FB9">
      <w:pPr>
        <w:pStyle w:val="KUJKtucny"/>
      </w:pPr>
      <w:r w:rsidRPr="007939A8">
        <w:t>PŘÍLOHY:</w:t>
      </w:r>
    </w:p>
    <w:p w14:paraId="67D99447" w14:textId="77777777" w:rsidR="003B41C0" w:rsidRPr="00B52AA9" w:rsidRDefault="003B41C0" w:rsidP="00766F75">
      <w:pPr>
        <w:pStyle w:val="KUJKcislovany"/>
      </w:pPr>
      <w:r>
        <w:t>Přehled žádostí aktualizace základní sítě 2022</w:t>
      </w:r>
      <w:r w:rsidRPr="0081756D">
        <w:t xml:space="preserve"> (</w:t>
      </w:r>
      <w:r>
        <w:t>Příloha návrhu č. 210/ZK/22</w:t>
      </w:r>
      <w:r w:rsidRPr="0081756D">
        <w:t>)</w:t>
      </w:r>
    </w:p>
    <w:p w14:paraId="211A4707" w14:textId="77777777" w:rsidR="003B41C0" w:rsidRDefault="003B41C0" w:rsidP="00491FB9">
      <w:pPr>
        <w:pStyle w:val="KUJKnormal"/>
      </w:pPr>
    </w:p>
    <w:p w14:paraId="0823AC37" w14:textId="77777777" w:rsidR="003B41C0" w:rsidRDefault="003B41C0" w:rsidP="00491FB9">
      <w:pPr>
        <w:pStyle w:val="KUJKnormal"/>
      </w:pPr>
    </w:p>
    <w:p w14:paraId="5B927732" w14:textId="77777777" w:rsidR="003B41C0" w:rsidRPr="007C1EE7" w:rsidRDefault="003B41C0" w:rsidP="00491FB9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CF3A25E" w14:textId="77777777" w:rsidR="003B41C0" w:rsidRDefault="003B41C0" w:rsidP="00491FB9">
      <w:pPr>
        <w:pStyle w:val="KUJKnormal"/>
      </w:pPr>
    </w:p>
    <w:p w14:paraId="49A8A486" w14:textId="77777777" w:rsidR="003B41C0" w:rsidRDefault="003B41C0" w:rsidP="00491FB9">
      <w:pPr>
        <w:pStyle w:val="KUJKnormal"/>
      </w:pPr>
      <w:r>
        <w:t>Termín kontroly: 30. 6. 2022</w:t>
      </w:r>
    </w:p>
    <w:p w14:paraId="65BC813E" w14:textId="77777777" w:rsidR="003B41C0" w:rsidRDefault="003B41C0" w:rsidP="00491FB9">
      <w:pPr>
        <w:pStyle w:val="KUJKnormal"/>
      </w:pPr>
      <w:r>
        <w:t>Termín splnění: 31. 7. 2022</w:t>
      </w:r>
    </w:p>
    <w:p w14:paraId="0BB71C31" w14:textId="77777777" w:rsidR="003B41C0" w:rsidRDefault="003B41C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448D" w14:textId="77777777" w:rsidR="003B41C0" w:rsidRDefault="003B41C0" w:rsidP="003B41C0">
    <w:r>
      <w:rPr>
        <w:noProof/>
      </w:rPr>
      <w:pict w14:anchorId="273712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B375DF" w14:textId="77777777" w:rsidR="003B41C0" w:rsidRPr="005F485E" w:rsidRDefault="003B41C0" w:rsidP="003B41C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BD9E71" w14:textId="77777777" w:rsidR="003B41C0" w:rsidRPr="005F485E" w:rsidRDefault="003B41C0" w:rsidP="003B41C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C73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559E35" w14:textId="77777777" w:rsidR="003B41C0" w:rsidRDefault="003B41C0" w:rsidP="003B41C0">
    <w:r>
      <w:pict w14:anchorId="22DCC663">
        <v:rect id="_x0000_i1026" style="width:481.9pt;height:2pt" o:hralign="center" o:hrstd="t" o:hrnoshade="t" o:hr="t" fillcolor="black" stroked="f"/>
      </w:pict>
    </w:r>
  </w:p>
  <w:p w14:paraId="5DFDE4B8" w14:textId="77777777" w:rsidR="003B41C0" w:rsidRPr="003B41C0" w:rsidRDefault="003B41C0" w:rsidP="003B4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EC7678"/>
    <w:multiLevelType w:val="hybridMultilevel"/>
    <w:tmpl w:val="2B3CFD10"/>
    <w:lvl w:ilvl="0" w:tplc="2272B6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5163">
    <w:abstractNumId w:val="2"/>
  </w:num>
  <w:num w:numId="2" w16cid:durableId="1473329870">
    <w:abstractNumId w:val="3"/>
  </w:num>
  <w:num w:numId="3" w16cid:durableId="1327709781">
    <w:abstractNumId w:val="10"/>
  </w:num>
  <w:num w:numId="4" w16cid:durableId="658383154">
    <w:abstractNumId w:val="8"/>
  </w:num>
  <w:num w:numId="5" w16cid:durableId="1779444942">
    <w:abstractNumId w:val="0"/>
  </w:num>
  <w:num w:numId="6" w16cid:durableId="673999736">
    <w:abstractNumId w:val="4"/>
  </w:num>
  <w:num w:numId="7" w16cid:durableId="60450500">
    <w:abstractNumId w:val="7"/>
  </w:num>
  <w:num w:numId="8" w16cid:durableId="705301766">
    <w:abstractNumId w:val="5"/>
  </w:num>
  <w:num w:numId="9" w16cid:durableId="1584681776">
    <w:abstractNumId w:val="6"/>
  </w:num>
  <w:num w:numId="10" w16cid:durableId="1339118605">
    <w:abstractNumId w:val="9"/>
  </w:num>
  <w:num w:numId="11" w16cid:durableId="213929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1C0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2022-06-17T11:45:00Z</dcterms:created>
  <dcterms:modified xsi:type="dcterms:W3CDTF">2022-06-17T11:45:00Z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6050606</vt:i4>
  </property>
  <property fmtid="{D5CDD505-2E9C-101B-9397-08002B2CF9AE}" pid="4" name="UlozitJako">
    <vt:lpwstr>C:\Users\mrazkova\AppData\Local\Temp\iU42893620\Zastupitelstvo\2022-06-16\Navrhy\210-ZK-22.</vt:lpwstr>
  </property>
  <property fmtid="{D5CDD505-2E9C-101B-9397-08002B2CF9AE}" pid="5" name="Zpracovat">
    <vt:bool>false</vt:bool>
  </property>
</Properties>
</file>