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D30A0B" w14:paraId="7E4BB4A9" w14:textId="77777777" w:rsidTr="00930CA3">
        <w:trPr>
          <w:trHeight w:hRule="exact" w:val="397"/>
        </w:trPr>
        <w:tc>
          <w:tcPr>
            <w:tcW w:w="2376" w:type="dxa"/>
            <w:hideMark/>
          </w:tcPr>
          <w:p w14:paraId="4D4AF4D5" w14:textId="77777777" w:rsidR="00D30A0B" w:rsidRDefault="00D30A0B" w:rsidP="00CB7EFE">
            <w:pPr>
              <w:pStyle w:val="KUJKtucny"/>
            </w:pPr>
            <w:r>
              <w:t>Datum jednání:</w:t>
            </w:r>
          </w:p>
        </w:tc>
        <w:tc>
          <w:tcPr>
            <w:tcW w:w="3828" w:type="dxa"/>
            <w:hideMark/>
          </w:tcPr>
          <w:p w14:paraId="4F9F732F" w14:textId="77777777" w:rsidR="00D30A0B" w:rsidRDefault="00D30A0B" w:rsidP="00CB7EFE">
            <w:pPr>
              <w:pStyle w:val="KUJKnormal"/>
            </w:pPr>
            <w:r>
              <w:t>19. 05. 2022</w:t>
            </w:r>
          </w:p>
        </w:tc>
        <w:tc>
          <w:tcPr>
            <w:tcW w:w="2126" w:type="dxa"/>
            <w:hideMark/>
          </w:tcPr>
          <w:p w14:paraId="3312A9D1" w14:textId="77777777" w:rsidR="00D30A0B" w:rsidRDefault="00D30A0B" w:rsidP="00CB7EFE">
            <w:pPr>
              <w:pStyle w:val="KUJKtucny"/>
            </w:pPr>
            <w:r>
              <w:t>Bod programu:</w:t>
            </w:r>
          </w:p>
        </w:tc>
        <w:tc>
          <w:tcPr>
            <w:tcW w:w="850" w:type="dxa"/>
          </w:tcPr>
          <w:p w14:paraId="6E09854C" w14:textId="77777777" w:rsidR="00D30A0B" w:rsidRDefault="00D30A0B" w:rsidP="00CB7EFE">
            <w:pPr>
              <w:pStyle w:val="KUJKnormal"/>
            </w:pPr>
          </w:p>
        </w:tc>
      </w:tr>
      <w:tr w:rsidR="00D30A0B" w14:paraId="220AED05" w14:textId="77777777" w:rsidTr="00930CA3">
        <w:trPr>
          <w:cantSplit/>
          <w:trHeight w:hRule="exact" w:val="397"/>
        </w:trPr>
        <w:tc>
          <w:tcPr>
            <w:tcW w:w="2376" w:type="dxa"/>
            <w:hideMark/>
          </w:tcPr>
          <w:p w14:paraId="395EA192" w14:textId="77777777" w:rsidR="00D30A0B" w:rsidRDefault="00D30A0B" w:rsidP="00CB7EFE">
            <w:pPr>
              <w:pStyle w:val="KUJKtucny"/>
            </w:pPr>
            <w:r>
              <w:t>Číslo návrhu:</w:t>
            </w:r>
          </w:p>
        </w:tc>
        <w:tc>
          <w:tcPr>
            <w:tcW w:w="6804" w:type="dxa"/>
            <w:gridSpan w:val="3"/>
            <w:hideMark/>
          </w:tcPr>
          <w:p w14:paraId="7E692059" w14:textId="77777777" w:rsidR="00D30A0B" w:rsidRDefault="00D30A0B" w:rsidP="00CB7EFE">
            <w:pPr>
              <w:pStyle w:val="KUJKnormal"/>
            </w:pPr>
            <w:r>
              <w:t>181/ZK/22</w:t>
            </w:r>
          </w:p>
        </w:tc>
      </w:tr>
      <w:tr w:rsidR="00D30A0B" w14:paraId="5DF19CB8" w14:textId="77777777" w:rsidTr="00930CA3">
        <w:trPr>
          <w:trHeight w:val="397"/>
        </w:trPr>
        <w:tc>
          <w:tcPr>
            <w:tcW w:w="2376" w:type="dxa"/>
          </w:tcPr>
          <w:p w14:paraId="1833A7DE" w14:textId="77777777" w:rsidR="00D30A0B" w:rsidRDefault="00D30A0B" w:rsidP="00CB7EFE"/>
          <w:p w14:paraId="10BBBB54" w14:textId="77777777" w:rsidR="00D30A0B" w:rsidRDefault="00D30A0B" w:rsidP="00CB7EFE">
            <w:pPr>
              <w:pStyle w:val="KUJKtucny"/>
            </w:pPr>
            <w:r>
              <w:t>Název bodu:</w:t>
            </w:r>
          </w:p>
        </w:tc>
        <w:tc>
          <w:tcPr>
            <w:tcW w:w="6804" w:type="dxa"/>
            <w:gridSpan w:val="3"/>
          </w:tcPr>
          <w:p w14:paraId="0D0E4A87" w14:textId="77777777" w:rsidR="00D30A0B" w:rsidRDefault="00D30A0B" w:rsidP="00CB7EFE"/>
          <w:p w14:paraId="784DDBAE" w14:textId="77777777" w:rsidR="00D30A0B" w:rsidRDefault="00D30A0B" w:rsidP="00CB7EFE">
            <w:pPr>
              <w:pStyle w:val="KUJKtucny"/>
              <w:rPr>
                <w:sz w:val="22"/>
                <w:szCs w:val="22"/>
              </w:rPr>
            </w:pPr>
            <w:r>
              <w:rPr>
                <w:sz w:val="22"/>
                <w:szCs w:val="22"/>
              </w:rPr>
              <w:t>Záměr darování sýpky Měšice</w:t>
            </w:r>
          </w:p>
        </w:tc>
      </w:tr>
    </w:tbl>
    <w:p w14:paraId="19161816" w14:textId="77777777" w:rsidR="00D30A0B" w:rsidRDefault="00D30A0B" w:rsidP="00930CA3">
      <w:pPr>
        <w:pStyle w:val="KUJKnormal"/>
        <w:rPr>
          <w:b/>
          <w:bCs/>
        </w:rPr>
      </w:pPr>
      <w:r>
        <w:rPr>
          <w:b/>
          <w:bCs/>
        </w:rPr>
        <w:pict w14:anchorId="58CEA583">
          <v:rect id="_x0000_i1029" style="width:453.6pt;height:1.5pt" o:hralign="center" o:hrstd="t" o:hrnoshade="t" o:hr="t" fillcolor="black" stroked="f"/>
        </w:pict>
      </w:r>
    </w:p>
    <w:p w14:paraId="7FA6C447" w14:textId="77777777" w:rsidR="00D30A0B" w:rsidRDefault="00D30A0B" w:rsidP="00930CA3">
      <w:pPr>
        <w:pStyle w:val="KUJKnormal"/>
      </w:pPr>
    </w:p>
    <w:p w14:paraId="3BC4D227" w14:textId="77777777" w:rsidR="00D30A0B" w:rsidRDefault="00D30A0B" w:rsidP="00930CA3">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D30A0B" w14:paraId="049AF04E" w14:textId="77777777" w:rsidTr="00CB7EFE">
        <w:trPr>
          <w:trHeight w:val="397"/>
        </w:trPr>
        <w:tc>
          <w:tcPr>
            <w:tcW w:w="2350" w:type="dxa"/>
            <w:hideMark/>
          </w:tcPr>
          <w:p w14:paraId="08BEED79" w14:textId="77777777" w:rsidR="00D30A0B" w:rsidRDefault="00D30A0B" w:rsidP="00CB7EFE">
            <w:pPr>
              <w:pStyle w:val="KUJKtucny"/>
            </w:pPr>
            <w:r>
              <w:t>Předkladatel:</w:t>
            </w:r>
          </w:p>
        </w:tc>
        <w:tc>
          <w:tcPr>
            <w:tcW w:w="6862" w:type="dxa"/>
          </w:tcPr>
          <w:p w14:paraId="1FA9037D" w14:textId="77777777" w:rsidR="00D30A0B" w:rsidRDefault="00D30A0B" w:rsidP="00CB7EFE">
            <w:pPr>
              <w:pStyle w:val="KUJKnormal"/>
            </w:pPr>
            <w:r>
              <w:t>Mgr. Bc. Antonín Krák</w:t>
            </w:r>
          </w:p>
          <w:p w14:paraId="31F7A5A8" w14:textId="77777777" w:rsidR="00D30A0B" w:rsidRDefault="00D30A0B" w:rsidP="00CB7EFE"/>
        </w:tc>
      </w:tr>
      <w:tr w:rsidR="00D30A0B" w14:paraId="727E6C7C" w14:textId="77777777" w:rsidTr="00CB7EFE">
        <w:trPr>
          <w:trHeight w:val="397"/>
        </w:trPr>
        <w:tc>
          <w:tcPr>
            <w:tcW w:w="2350" w:type="dxa"/>
          </w:tcPr>
          <w:p w14:paraId="4701A4BF" w14:textId="77777777" w:rsidR="00D30A0B" w:rsidRDefault="00D30A0B" w:rsidP="00CB7EFE">
            <w:pPr>
              <w:pStyle w:val="KUJKtucny"/>
            </w:pPr>
            <w:r>
              <w:t>Zpracoval:</w:t>
            </w:r>
          </w:p>
          <w:p w14:paraId="251A0702" w14:textId="77777777" w:rsidR="00D30A0B" w:rsidRDefault="00D30A0B" w:rsidP="00CB7EFE"/>
        </w:tc>
        <w:tc>
          <w:tcPr>
            <w:tcW w:w="6862" w:type="dxa"/>
            <w:hideMark/>
          </w:tcPr>
          <w:p w14:paraId="728BA679" w14:textId="77777777" w:rsidR="00D30A0B" w:rsidRDefault="00D30A0B" w:rsidP="00CB7EFE">
            <w:pPr>
              <w:pStyle w:val="KUJKnormal"/>
            </w:pPr>
            <w:r>
              <w:t>OHMS</w:t>
            </w:r>
          </w:p>
        </w:tc>
      </w:tr>
      <w:tr w:rsidR="00D30A0B" w14:paraId="1A671056" w14:textId="77777777" w:rsidTr="00CB7EFE">
        <w:trPr>
          <w:trHeight w:val="397"/>
        </w:trPr>
        <w:tc>
          <w:tcPr>
            <w:tcW w:w="2350" w:type="dxa"/>
          </w:tcPr>
          <w:p w14:paraId="7714CD0D" w14:textId="77777777" w:rsidR="00D30A0B" w:rsidRPr="009715F9" w:rsidRDefault="00D30A0B" w:rsidP="00CB7EFE">
            <w:pPr>
              <w:pStyle w:val="KUJKnormal"/>
              <w:rPr>
                <w:b/>
              </w:rPr>
            </w:pPr>
            <w:r w:rsidRPr="009715F9">
              <w:rPr>
                <w:b/>
              </w:rPr>
              <w:t>Vedoucí odboru:</w:t>
            </w:r>
          </w:p>
          <w:p w14:paraId="740B5D3C" w14:textId="77777777" w:rsidR="00D30A0B" w:rsidRDefault="00D30A0B" w:rsidP="00CB7EFE"/>
        </w:tc>
        <w:tc>
          <w:tcPr>
            <w:tcW w:w="6862" w:type="dxa"/>
            <w:hideMark/>
          </w:tcPr>
          <w:p w14:paraId="7304CE31" w14:textId="77777777" w:rsidR="00D30A0B" w:rsidRDefault="00D30A0B" w:rsidP="00CB7EFE">
            <w:pPr>
              <w:pStyle w:val="KUJKnormal"/>
            </w:pPr>
            <w:r>
              <w:t>Ing. Ivan Sýkora, pověřen zastupováním vedoucího odboru</w:t>
            </w:r>
          </w:p>
        </w:tc>
      </w:tr>
    </w:tbl>
    <w:p w14:paraId="7EEA6152" w14:textId="77777777" w:rsidR="00D30A0B" w:rsidRDefault="00D30A0B" w:rsidP="00930CA3">
      <w:pPr>
        <w:pStyle w:val="KUJKnormal"/>
      </w:pPr>
    </w:p>
    <w:p w14:paraId="00A47BD5" w14:textId="77777777" w:rsidR="00D30A0B" w:rsidRPr="0052161F" w:rsidRDefault="00D30A0B" w:rsidP="00930CA3">
      <w:pPr>
        <w:pStyle w:val="KUJKtucny"/>
      </w:pPr>
      <w:r w:rsidRPr="0052161F">
        <w:t>NÁVRH USNESENÍ</w:t>
      </w:r>
    </w:p>
    <w:p w14:paraId="412F435D" w14:textId="77777777" w:rsidR="00D30A0B" w:rsidRDefault="00D30A0B" w:rsidP="00930CA3">
      <w:pPr>
        <w:pStyle w:val="KUJKnormal"/>
        <w:rPr>
          <w:rFonts w:ascii="Calibri" w:hAnsi="Calibri" w:cs="Calibri"/>
          <w:sz w:val="12"/>
          <w:szCs w:val="12"/>
        </w:rPr>
      </w:pPr>
      <w:bookmarkStart w:id="1" w:name="US_ZaVeVeci"/>
      <w:bookmarkEnd w:id="1"/>
    </w:p>
    <w:p w14:paraId="4D382E56" w14:textId="77777777" w:rsidR="00D30A0B" w:rsidRDefault="00D30A0B" w:rsidP="00930CA3">
      <w:pPr>
        <w:pStyle w:val="KUJKPolozka"/>
      </w:pPr>
      <w:r w:rsidRPr="00841DFC">
        <w:t>Zastupitelstvo Jihočeského kraje</w:t>
      </w:r>
    </w:p>
    <w:p w14:paraId="7F567F97" w14:textId="77777777" w:rsidR="00D30A0B" w:rsidRPr="00E10FE7" w:rsidRDefault="00D30A0B" w:rsidP="0019372B">
      <w:pPr>
        <w:pStyle w:val="KUJKdoplnek2"/>
      </w:pPr>
      <w:r w:rsidRPr="00AF7BAE">
        <w:t>schvaluje</w:t>
      </w:r>
    </w:p>
    <w:p w14:paraId="3469C8B4" w14:textId="77777777" w:rsidR="00D30A0B" w:rsidRDefault="00D30A0B" w:rsidP="00A512CD">
      <w:pPr>
        <w:pStyle w:val="KUJKnormal"/>
      </w:pPr>
      <w:r>
        <w:t>záměr darování nemovitostí v k. ú. Měšice u Tábora, a to pozemku parcely KN č. 384/1, o výměře 561 m</w:t>
      </w:r>
      <w:r>
        <w:rPr>
          <w:vertAlign w:val="superscript"/>
        </w:rPr>
        <w:t>2</w:t>
      </w:r>
      <w:r>
        <w:t>, jejíž součástí je zemědělská stavba bez čp., a pozemku parcely KN č. 367/4 o výměře 446 m</w:t>
      </w:r>
      <w:r>
        <w:rPr>
          <w:vertAlign w:val="superscript"/>
        </w:rPr>
        <w:t>2</w:t>
      </w:r>
      <w:r>
        <w:t>, městu Tábor, Žižkovo náměstí 2/2, 390 01 Tábor, IČO 00253014;</w:t>
      </w:r>
    </w:p>
    <w:p w14:paraId="59457D2D" w14:textId="77777777" w:rsidR="00D30A0B" w:rsidRDefault="00D30A0B" w:rsidP="00CB7EFE">
      <w:pPr>
        <w:pStyle w:val="KUJKdoplnek2"/>
      </w:pPr>
      <w:r w:rsidRPr="0021676C">
        <w:t>ukládá</w:t>
      </w:r>
    </w:p>
    <w:p w14:paraId="59E014BE" w14:textId="77777777" w:rsidR="00D30A0B" w:rsidRDefault="00D30A0B" w:rsidP="00A512CD">
      <w:pPr>
        <w:pStyle w:val="KUJKnormal"/>
      </w:pPr>
      <w:r>
        <w:t>JUDr. Lukáši Glaserovi, řediteli krajského úřadu:</w:t>
      </w:r>
    </w:p>
    <w:p w14:paraId="04889E5C" w14:textId="77777777" w:rsidR="00D30A0B" w:rsidRDefault="00D30A0B" w:rsidP="00A512CD">
      <w:pPr>
        <w:pStyle w:val="KUJKnormal"/>
      </w:pPr>
      <w:r>
        <w:t xml:space="preserve">1. zveřejnit záměr darování na úřední desce krajského úřadu po dobu zákonné lhůty, </w:t>
      </w:r>
    </w:p>
    <w:p w14:paraId="082FE107" w14:textId="77777777" w:rsidR="00D30A0B" w:rsidRDefault="00D30A0B" w:rsidP="00A512CD">
      <w:pPr>
        <w:pStyle w:val="KUJKnormal"/>
      </w:pPr>
      <w:r>
        <w:t>2. po splnění části II. 1. usnesení připravit návrh na darování nemovitostí k projednání v orgánech kraje.</w:t>
      </w:r>
    </w:p>
    <w:p w14:paraId="2FD88676" w14:textId="77777777" w:rsidR="00D30A0B" w:rsidRDefault="00D30A0B" w:rsidP="0019372B">
      <w:pPr>
        <w:pStyle w:val="KUJKnormal"/>
      </w:pPr>
    </w:p>
    <w:p w14:paraId="20AB2A32" w14:textId="77777777" w:rsidR="00D30A0B" w:rsidRDefault="00D30A0B" w:rsidP="0019372B">
      <w:pPr>
        <w:pStyle w:val="KUJKnormal"/>
      </w:pPr>
    </w:p>
    <w:p w14:paraId="617E8505" w14:textId="77777777" w:rsidR="00D30A0B" w:rsidRDefault="00D30A0B" w:rsidP="0019372B">
      <w:pPr>
        <w:pStyle w:val="KUJKnormal"/>
      </w:pPr>
    </w:p>
    <w:p w14:paraId="4DC20E3F" w14:textId="77777777" w:rsidR="00D30A0B" w:rsidRDefault="00D30A0B" w:rsidP="0019372B">
      <w:pPr>
        <w:pStyle w:val="KUJKmezeraDZ"/>
      </w:pPr>
      <w:bookmarkStart w:id="2" w:name="US_DuvodZprava"/>
      <w:bookmarkEnd w:id="2"/>
    </w:p>
    <w:p w14:paraId="28A96346" w14:textId="77777777" w:rsidR="00D30A0B" w:rsidRDefault="00D30A0B" w:rsidP="0019372B">
      <w:pPr>
        <w:pStyle w:val="KUJKnadpisDZ"/>
      </w:pPr>
      <w:r>
        <w:t>DŮVODOVÁ ZPRÁVA</w:t>
      </w:r>
    </w:p>
    <w:p w14:paraId="05524CD9" w14:textId="77777777" w:rsidR="00D30A0B" w:rsidRPr="009B7B0B" w:rsidRDefault="00D30A0B" w:rsidP="0019372B">
      <w:pPr>
        <w:pStyle w:val="KUJKmezeraDZ"/>
      </w:pPr>
    </w:p>
    <w:p w14:paraId="415AE132" w14:textId="77777777" w:rsidR="00D30A0B" w:rsidRDefault="00D30A0B" w:rsidP="00A512CD">
      <w:pPr>
        <w:pStyle w:val="KUJKnormal"/>
      </w:pPr>
      <w:r>
        <w:t>Podle § 36 odst. 1 písm. a) zákona č. 129/2000 Sb., o krajích, v platném znění, je rozhodování o nabytí a převodu hmotných nemovitých věcí, s výjimkou inženýrských sítí a pozemních komunikací, vyhrazeno zastupitelstvu kraje.</w:t>
      </w:r>
    </w:p>
    <w:p w14:paraId="567E1620" w14:textId="77777777" w:rsidR="00D30A0B" w:rsidRDefault="00D30A0B" w:rsidP="00A512CD">
      <w:pPr>
        <w:pStyle w:val="KUJKnormal"/>
      </w:pPr>
    </w:p>
    <w:p w14:paraId="3E23B718" w14:textId="77777777" w:rsidR="00D30A0B" w:rsidRDefault="00D30A0B" w:rsidP="00A512CD">
      <w:pPr>
        <w:pStyle w:val="KUJKnormal"/>
      </w:pPr>
      <w:r>
        <w:t>Jihočeský kraj je mimo jiné vlastníkem a Vyšší odborná škola a Střední zemědělská škola, Tábor, Náměstí T. G. Masaryka 788/1, 390 02 Tábor, IČO 60064781 (dále jen „škola“) má právo hospodaření se svěřeným majetkem, s pozemky parcelou KN č. 384/1 (zastavěná plocha a nádvoří) o výměře 561 m</w:t>
      </w:r>
      <w:r>
        <w:rPr>
          <w:vertAlign w:val="superscript"/>
        </w:rPr>
        <w:t>2</w:t>
      </w:r>
      <w:r>
        <w:t>, jejíž součástí je zemědělská stavba bez čp., a parcelou KN č. 367/4 (ostatní plocha, ostatní komunikace) o výměře 446 m</w:t>
      </w:r>
      <w:r>
        <w:rPr>
          <w:vertAlign w:val="superscript"/>
        </w:rPr>
        <w:t>2</w:t>
      </w:r>
      <w:r>
        <w:t xml:space="preserve">. </w:t>
      </w:r>
    </w:p>
    <w:p w14:paraId="7B33FC04" w14:textId="77777777" w:rsidR="00D30A0B" w:rsidRDefault="00D30A0B" w:rsidP="00A512CD">
      <w:pPr>
        <w:pStyle w:val="KUJKnormal"/>
      </w:pPr>
    </w:p>
    <w:p w14:paraId="14581FAA" w14:textId="77777777" w:rsidR="00D30A0B" w:rsidRDefault="00D30A0B" w:rsidP="00A512CD">
      <w:pPr>
        <w:pStyle w:val="KUJKnormal"/>
      </w:pPr>
      <w:r>
        <w:t xml:space="preserve">Jde o nevyužívanou hospodářskou budovu sýpky (špýcharu) a přilehlou manipulační plochu v obci Měšice, ležící mimo areál školního statku a již nesloužící svému účelu. Ředitelka školy dlouhodobě prohlašuje majetek jako nepotřebný pro výuku, pro objekt nebylo nalezeno využití ani školním statkem při hospodářské činnosti. Objekt špýcharu je odpojen od elektřiny a uzamčen. Škola objekt ke své činnosti nevyužívá a ani neplánuje využívat, pouze provádí údržbu okolí objektu. Pro další využití bude nutné provést další úpravy a rekonstrukce dle záměru využití. Budova má zastaralou elektrickou přípojku, vnitřní elektroinstalace je nefunkční, zcela chybí přípojka na vodu a na veřejnou kanalizační síť. Budova je bez oken, bez zázemí. </w:t>
      </w:r>
    </w:p>
    <w:p w14:paraId="13C37A21" w14:textId="77777777" w:rsidR="00D30A0B" w:rsidRDefault="00D30A0B" w:rsidP="00A512CD">
      <w:pPr>
        <w:pStyle w:val="paragraph"/>
        <w:spacing w:before="0" w:beforeAutospacing="0" w:after="0" w:afterAutospacing="0"/>
        <w:jc w:val="both"/>
        <w:textAlignment w:val="baseline"/>
        <w:rPr>
          <w:rStyle w:val="normaltextrun"/>
          <w:rFonts w:ascii="Tahoma" w:hAnsi="Tahoma" w:cs="Tahoma"/>
          <w:sz w:val="20"/>
          <w:szCs w:val="20"/>
        </w:rPr>
      </w:pPr>
    </w:p>
    <w:p w14:paraId="4D30EE66" w14:textId="77777777" w:rsidR="00D30A0B" w:rsidRDefault="00D30A0B" w:rsidP="00A512CD">
      <w:pPr>
        <w:pStyle w:val="paragraph"/>
        <w:spacing w:before="0" w:beforeAutospacing="0" w:after="0" w:afterAutospacing="0"/>
        <w:jc w:val="both"/>
        <w:textAlignment w:val="baseline"/>
        <w:rPr>
          <w:rFonts w:ascii="Arial" w:eastAsia="Calibri" w:hAnsi="Arial"/>
          <w:lang w:eastAsia="en-US"/>
        </w:rPr>
      </w:pPr>
      <w:r>
        <w:rPr>
          <w:rFonts w:ascii="Arial" w:eastAsia="Calibri" w:hAnsi="Arial"/>
          <w:sz w:val="20"/>
          <w:szCs w:val="20"/>
          <w:lang w:eastAsia="en-US"/>
        </w:rPr>
        <w:t>Budova špýcharu byla postavena v roce 1730. Z důvodu havarijního stavu střechy byla v roce 2018 provedena rozsáhlá rekonstrukce - byly sanovány obvodové zdi, byl opraven krov, provedena kompletní výměna střešní krytiny a opravena vnitřní schodiště a podlahy. Náklady na rekonstrukci činily 7 157 761,97 Kč, z toho 6 749 168,80 Kč uhradil zřizovatel, 408 593,17 Kč bylo uhrazeno z fondu školy.  </w:t>
      </w:r>
    </w:p>
    <w:p w14:paraId="6936918C" w14:textId="77777777" w:rsidR="00D30A0B" w:rsidRDefault="00D30A0B" w:rsidP="00A512CD">
      <w:pPr>
        <w:pStyle w:val="paragraph"/>
        <w:spacing w:before="0" w:beforeAutospacing="0" w:after="0" w:afterAutospacing="0"/>
        <w:jc w:val="both"/>
        <w:textAlignment w:val="baseline"/>
        <w:rPr>
          <w:rFonts w:ascii="Arial" w:eastAsia="Calibri" w:hAnsi="Arial"/>
          <w:sz w:val="20"/>
          <w:szCs w:val="20"/>
          <w:lang w:eastAsia="en-US"/>
        </w:rPr>
      </w:pPr>
    </w:p>
    <w:p w14:paraId="6D7AA789" w14:textId="77777777" w:rsidR="00D30A0B" w:rsidRDefault="00D30A0B" w:rsidP="00A512CD">
      <w:pPr>
        <w:pStyle w:val="paragraph"/>
        <w:spacing w:before="0" w:beforeAutospacing="0" w:after="0" w:afterAutospacing="0"/>
        <w:jc w:val="both"/>
        <w:textAlignment w:val="baseline"/>
        <w:rPr>
          <w:rFonts w:ascii="Arial" w:eastAsia="Calibri" w:hAnsi="Arial"/>
          <w:sz w:val="20"/>
          <w:szCs w:val="20"/>
          <w:lang w:eastAsia="en-US"/>
        </w:rPr>
      </w:pPr>
      <w:r>
        <w:rPr>
          <w:rFonts w:ascii="Arial" w:eastAsia="Calibri" w:hAnsi="Arial"/>
          <w:sz w:val="20"/>
          <w:szCs w:val="20"/>
          <w:lang w:eastAsia="en-US"/>
        </w:rPr>
        <w:lastRenderedPageBreak/>
        <w:t>Ze strany Jihočeského kraje i školy byly v minulosti projednávány možné způsoby využití objektu, všechny se však ukázaly jako vysoce nákladové a neekonomické. Jedním ze záměrů školy bylo využít sýpku jako zemědělské muzeum, toto však bylo vyhodnoceno jako neefektivní. Také uvažované pořádání různých sezonních akcí, např. velikonočních nebo vánočních trhů, vyžaduje splnění podmínek, které znamenají vysoké finanční náklady, které nejsou v možnostech školy.  </w:t>
      </w:r>
    </w:p>
    <w:p w14:paraId="157A2064" w14:textId="77777777" w:rsidR="00D30A0B" w:rsidRDefault="00D30A0B" w:rsidP="00A512CD">
      <w:pPr>
        <w:pStyle w:val="paragraph"/>
        <w:spacing w:before="0" w:beforeAutospacing="0" w:after="0" w:afterAutospacing="0"/>
        <w:jc w:val="both"/>
        <w:textAlignment w:val="baseline"/>
        <w:rPr>
          <w:rFonts w:ascii="Arial" w:eastAsia="Calibri" w:hAnsi="Arial"/>
          <w:sz w:val="20"/>
          <w:szCs w:val="20"/>
          <w:lang w:eastAsia="en-US"/>
        </w:rPr>
      </w:pPr>
      <w:r>
        <w:rPr>
          <w:rFonts w:ascii="Arial" w:eastAsia="Calibri" w:hAnsi="Arial"/>
          <w:sz w:val="20"/>
          <w:szCs w:val="20"/>
          <w:lang w:eastAsia="en-US"/>
        </w:rPr>
        <w:t> </w:t>
      </w:r>
    </w:p>
    <w:p w14:paraId="09396C48" w14:textId="77777777" w:rsidR="00D30A0B" w:rsidRDefault="00D30A0B" w:rsidP="00A512CD">
      <w:pPr>
        <w:pStyle w:val="paragraph"/>
        <w:spacing w:before="0" w:beforeAutospacing="0" w:after="0" w:afterAutospacing="0"/>
        <w:jc w:val="both"/>
        <w:textAlignment w:val="baseline"/>
        <w:rPr>
          <w:rFonts w:ascii="Arial" w:eastAsia="Calibri" w:hAnsi="Arial"/>
          <w:sz w:val="20"/>
          <w:szCs w:val="20"/>
          <w:lang w:eastAsia="en-US"/>
        </w:rPr>
      </w:pPr>
      <w:r>
        <w:rPr>
          <w:rFonts w:ascii="Arial" w:eastAsia="Calibri" w:hAnsi="Arial"/>
          <w:sz w:val="20"/>
          <w:szCs w:val="20"/>
          <w:lang w:eastAsia="en-US"/>
        </w:rPr>
        <w:t xml:space="preserve">Objekt byl 7. 5. 2014 prohlášen Ministerstvem kultury za kulturní památku, což do jisté míry podmiňuje další dispozice s majetkem. Objekt byl nabídnut k využití ostatním příspěvkovým organizacím Jihočeského kraje, žádná pro něj nemá využití. S ohledem na polohu objektu byl poté nabídnut městu Tábor. </w:t>
      </w:r>
    </w:p>
    <w:p w14:paraId="7AFBB25C" w14:textId="77777777" w:rsidR="00D30A0B" w:rsidRDefault="00D30A0B" w:rsidP="00A512CD">
      <w:pPr>
        <w:pStyle w:val="paragraph"/>
        <w:spacing w:before="0" w:beforeAutospacing="0" w:after="0" w:afterAutospacing="0"/>
        <w:jc w:val="both"/>
        <w:textAlignment w:val="baseline"/>
        <w:rPr>
          <w:rFonts w:ascii="Arial" w:eastAsia="Calibri" w:hAnsi="Arial"/>
          <w:sz w:val="20"/>
          <w:szCs w:val="20"/>
          <w:lang w:eastAsia="en-US"/>
        </w:rPr>
      </w:pPr>
    </w:p>
    <w:p w14:paraId="24F67A12" w14:textId="77777777" w:rsidR="00D30A0B" w:rsidRDefault="00D30A0B" w:rsidP="00A512CD">
      <w:pPr>
        <w:pStyle w:val="paragraph"/>
        <w:spacing w:before="0" w:beforeAutospacing="0" w:after="0" w:afterAutospacing="0"/>
        <w:jc w:val="both"/>
        <w:textAlignment w:val="baseline"/>
        <w:rPr>
          <w:rFonts w:ascii="Arial" w:eastAsia="Calibri" w:hAnsi="Arial"/>
          <w:sz w:val="20"/>
          <w:szCs w:val="20"/>
          <w:lang w:eastAsia="en-US"/>
        </w:rPr>
      </w:pPr>
      <w:r>
        <w:rPr>
          <w:rFonts w:ascii="Arial" w:eastAsia="Calibri" w:hAnsi="Arial"/>
          <w:sz w:val="20"/>
          <w:szCs w:val="20"/>
          <w:lang w:eastAsia="en-US"/>
        </w:rPr>
        <w:t>Město Tábor na základě nabídky bezúplatného převodu objektu sýpky Měšice projevilo o objekt zájem a požádalo o sdělení podmínek bezúplatného převodu před zpracování záměru na využití objektu. Dle jeho sdělení o budovu projevil velký zájem osadní výbor Měšice, který již má zpracovaný záměr využití sýpky jako komunitního centra pro občany, a proto uspořádal workshop s návrhy na využití objektu pro komunitní setkávání a pro sídlo táborského hospicu a hledá finanční prostředky.</w:t>
      </w:r>
    </w:p>
    <w:p w14:paraId="1EB5C7C1" w14:textId="77777777" w:rsidR="00D30A0B" w:rsidRDefault="00D30A0B" w:rsidP="00A512CD">
      <w:pPr>
        <w:pStyle w:val="paragraph"/>
        <w:spacing w:before="0" w:beforeAutospacing="0" w:after="0" w:afterAutospacing="0"/>
        <w:jc w:val="both"/>
        <w:textAlignment w:val="baseline"/>
        <w:rPr>
          <w:rFonts w:ascii="Arial" w:eastAsia="Calibri" w:hAnsi="Arial"/>
          <w:sz w:val="20"/>
          <w:szCs w:val="28"/>
          <w:lang w:eastAsia="en-US"/>
        </w:rPr>
      </w:pPr>
    </w:p>
    <w:p w14:paraId="3EBCE7F8" w14:textId="77777777" w:rsidR="00D30A0B" w:rsidRDefault="00D30A0B" w:rsidP="00A512CD">
      <w:pPr>
        <w:pStyle w:val="KUJKnormal"/>
      </w:pPr>
      <w:r>
        <w:t xml:space="preserve">OHMS proto připravil návrh darovací smlouvy o převodu pozemků se zřízením věcného práva, kdy každý vlastník pozemku parcely KN č. 384/1 v k. ú. Měšice u Tábora je oprávněn za účelem oprav a údržby zemědělské stavby bez čp., která je součástí tohoto pozemku, vstupovat na sousední pozemek, parcelu KN č. 384/2 ve vlastnictví fyzické osoby, s těmito podmínkami: </w:t>
      </w:r>
    </w:p>
    <w:p w14:paraId="701BD90D" w14:textId="77777777" w:rsidR="00D30A0B" w:rsidRDefault="00D30A0B" w:rsidP="00A512CD">
      <w:pPr>
        <w:pStyle w:val="KUJKnormal"/>
      </w:pPr>
    </w:p>
    <w:p w14:paraId="7762BE42" w14:textId="77777777" w:rsidR="00D30A0B" w:rsidRDefault="00D30A0B" w:rsidP="00A512CD">
      <w:pPr>
        <w:pStyle w:val="KUJKnormal"/>
        <w:numPr>
          <w:ilvl w:val="0"/>
          <w:numId w:val="11"/>
        </w:numPr>
      </w:pPr>
      <w:r>
        <w:t>po dobu 20 let závazek obdarovaného nepřevést vlastnické právo k nemovitostem na třetí osobu mimo příspěvkových organizací města Tábor</w:t>
      </w:r>
    </w:p>
    <w:p w14:paraId="2229D19B" w14:textId="77777777" w:rsidR="00D30A0B" w:rsidRPr="00C64B3D" w:rsidRDefault="00D30A0B" w:rsidP="00A512CD">
      <w:pPr>
        <w:pStyle w:val="KUJKnormal"/>
        <w:rPr>
          <w:sz w:val="12"/>
          <w:szCs w:val="12"/>
        </w:rPr>
      </w:pPr>
    </w:p>
    <w:p w14:paraId="395AE2E1" w14:textId="77777777" w:rsidR="00D30A0B" w:rsidRDefault="00D30A0B" w:rsidP="00A512CD">
      <w:pPr>
        <w:pStyle w:val="KUJKnormal"/>
        <w:numPr>
          <w:ilvl w:val="0"/>
          <w:numId w:val="11"/>
        </w:numPr>
      </w:pPr>
      <w:r>
        <w:t>na stavbu/rekonstrukci bude vydáno do 4 let od okamžiků právních účinků vkladu pravomocné stavební povolení</w:t>
      </w:r>
    </w:p>
    <w:p w14:paraId="6EBE94B9" w14:textId="77777777" w:rsidR="00D30A0B" w:rsidRPr="00C64B3D" w:rsidRDefault="00D30A0B" w:rsidP="00A512CD">
      <w:pPr>
        <w:pStyle w:val="KUJKnormal"/>
        <w:rPr>
          <w:sz w:val="12"/>
          <w:szCs w:val="12"/>
        </w:rPr>
      </w:pPr>
    </w:p>
    <w:p w14:paraId="205C65E2" w14:textId="77777777" w:rsidR="00D30A0B" w:rsidRDefault="00D30A0B" w:rsidP="00A512CD">
      <w:pPr>
        <w:pStyle w:val="KUJKnormal"/>
        <w:numPr>
          <w:ilvl w:val="0"/>
          <w:numId w:val="11"/>
        </w:numPr>
      </w:pPr>
      <w:r>
        <w:t>závazek obdarovaného využít darované nemovitosti zejména a převážně k veřejně prospěšným účelům po celou dobu zákazu zcizení</w:t>
      </w:r>
    </w:p>
    <w:p w14:paraId="13BD5F81" w14:textId="77777777" w:rsidR="00D30A0B" w:rsidRDefault="00D30A0B" w:rsidP="00A512CD">
      <w:pPr>
        <w:pStyle w:val="KUJKnormal"/>
      </w:pPr>
    </w:p>
    <w:p w14:paraId="63058784" w14:textId="77777777" w:rsidR="00D30A0B" w:rsidRDefault="00D30A0B" w:rsidP="00A512CD">
      <w:pPr>
        <w:pStyle w:val="KUJKnormal"/>
      </w:pPr>
      <w:r>
        <w:t xml:space="preserve">Návrh darovací smlouvy bude nyní předložen městu Tábor k vyjádření. Oboustranně odsouhlasený návrh bude poté přílohou návrhu darování sýpky Měšice pro projednání v orgánech kraje. </w:t>
      </w:r>
    </w:p>
    <w:p w14:paraId="662CC0DF" w14:textId="77777777" w:rsidR="00D30A0B" w:rsidRDefault="00D30A0B" w:rsidP="00A512CD">
      <w:pPr>
        <w:pStyle w:val="KUJKnormal"/>
      </w:pPr>
    </w:p>
    <w:p w14:paraId="5DF016C2" w14:textId="77777777" w:rsidR="00D30A0B" w:rsidRDefault="00D30A0B" w:rsidP="00A512CD">
      <w:pPr>
        <w:pStyle w:val="KUJKnormal"/>
      </w:pPr>
      <w:r>
        <w:t xml:space="preserve">Rada kraje dne 04. 05. 2022 svým usnesením č. 533/2022/RK-41 doporučuje předložený návrh záměru darování schválit. </w:t>
      </w:r>
    </w:p>
    <w:p w14:paraId="5EA5F1F5" w14:textId="77777777" w:rsidR="00D30A0B" w:rsidRDefault="00D30A0B" w:rsidP="00A512CD">
      <w:pPr>
        <w:pStyle w:val="KUJKnormal"/>
      </w:pPr>
    </w:p>
    <w:p w14:paraId="1F4029E9" w14:textId="77777777" w:rsidR="00D30A0B" w:rsidRDefault="00D30A0B" w:rsidP="00A512CD">
      <w:pPr>
        <w:pStyle w:val="KUJKnormal"/>
      </w:pPr>
      <w:r>
        <w:t>Odbor hospodářské a majetkové správy po konzultaci s odborem školství, mládeže a tělovýchovy doporučuje schválení záměru darování.</w:t>
      </w:r>
    </w:p>
    <w:p w14:paraId="7B948451" w14:textId="77777777" w:rsidR="00D30A0B" w:rsidRPr="0019372B" w:rsidRDefault="00D30A0B" w:rsidP="0019372B">
      <w:pPr>
        <w:pStyle w:val="KUJKnormal"/>
      </w:pPr>
    </w:p>
    <w:p w14:paraId="0BA50BDE" w14:textId="77777777" w:rsidR="00D30A0B" w:rsidRDefault="00D30A0B" w:rsidP="00930CA3">
      <w:pPr>
        <w:pStyle w:val="KUJKnormal"/>
      </w:pPr>
    </w:p>
    <w:p w14:paraId="55C5019D" w14:textId="77777777" w:rsidR="00D30A0B" w:rsidRDefault="00D30A0B" w:rsidP="00A512CD">
      <w:pPr>
        <w:pStyle w:val="KUJKnormal"/>
      </w:pPr>
      <w:r>
        <w:t>Finanční nároky a krytí: bez finančních nároků</w:t>
      </w:r>
    </w:p>
    <w:p w14:paraId="01DBC632" w14:textId="77777777" w:rsidR="00D30A0B" w:rsidRDefault="00D30A0B" w:rsidP="00930CA3">
      <w:pPr>
        <w:pStyle w:val="KUJKnormal"/>
      </w:pPr>
    </w:p>
    <w:p w14:paraId="674F1DB1" w14:textId="77777777" w:rsidR="00D30A0B" w:rsidRDefault="00D30A0B" w:rsidP="00A512CD">
      <w:pPr>
        <w:pStyle w:val="KUJKnormal"/>
      </w:pPr>
      <w:r>
        <w:t>Vyjádření správce rozpočtu: nebylo vyžádáno</w:t>
      </w:r>
    </w:p>
    <w:p w14:paraId="6132EB9D" w14:textId="77777777" w:rsidR="00D30A0B" w:rsidRDefault="00D30A0B" w:rsidP="00930CA3">
      <w:pPr>
        <w:pStyle w:val="KUJKnormal"/>
      </w:pPr>
    </w:p>
    <w:p w14:paraId="7985CE7B" w14:textId="77777777" w:rsidR="00D30A0B" w:rsidRDefault="00D30A0B" w:rsidP="00930CA3">
      <w:pPr>
        <w:pStyle w:val="KUJKnormal"/>
      </w:pPr>
      <w:r>
        <w:t>Návrh projednán (stanoviska): OŠMT a škola souhlasí</w:t>
      </w:r>
    </w:p>
    <w:p w14:paraId="1D4F4CD5" w14:textId="77777777" w:rsidR="00D30A0B" w:rsidRDefault="00D30A0B" w:rsidP="00930CA3">
      <w:pPr>
        <w:pStyle w:val="KUJKnormal"/>
      </w:pPr>
    </w:p>
    <w:p w14:paraId="06433C82" w14:textId="77777777" w:rsidR="00D30A0B" w:rsidRDefault="00D30A0B" w:rsidP="00930CA3">
      <w:pPr>
        <w:pStyle w:val="KUJKnormal"/>
      </w:pPr>
    </w:p>
    <w:p w14:paraId="5C74F262" w14:textId="77777777" w:rsidR="00D30A0B" w:rsidRDefault="00D30A0B" w:rsidP="00930CA3">
      <w:pPr>
        <w:pStyle w:val="KUJKtucny"/>
      </w:pPr>
      <w:r w:rsidRPr="007939A8">
        <w:t>PŘÍLOHY:</w:t>
      </w:r>
    </w:p>
    <w:p w14:paraId="0D838B6C" w14:textId="77777777" w:rsidR="00D30A0B" w:rsidRPr="00B52AA9" w:rsidRDefault="00D30A0B" w:rsidP="00AB0063">
      <w:pPr>
        <w:pStyle w:val="KUJKcislovany"/>
      </w:pPr>
      <w:r>
        <w:t>Částečný výpis z LV č. 5689</w:t>
      </w:r>
      <w:r w:rsidRPr="0081756D">
        <w:t xml:space="preserve"> (</w:t>
      </w:r>
      <w:r>
        <w:t>Př1_LV.pdf</w:t>
      </w:r>
      <w:r w:rsidRPr="0081756D">
        <w:t>)</w:t>
      </w:r>
    </w:p>
    <w:p w14:paraId="0A885E58" w14:textId="77777777" w:rsidR="00D30A0B" w:rsidRPr="00B52AA9" w:rsidRDefault="00D30A0B" w:rsidP="00AB0063">
      <w:pPr>
        <w:pStyle w:val="KUJKcislovany"/>
      </w:pPr>
      <w:r>
        <w:t>Lokalizace sýpky</w:t>
      </w:r>
      <w:r w:rsidRPr="0081756D">
        <w:t xml:space="preserve"> (</w:t>
      </w:r>
      <w:r>
        <w:t>Př2_lokalizace.pdf</w:t>
      </w:r>
      <w:r w:rsidRPr="0081756D">
        <w:t>)</w:t>
      </w:r>
    </w:p>
    <w:p w14:paraId="2C97FA9C" w14:textId="77777777" w:rsidR="00D30A0B" w:rsidRPr="00B52AA9" w:rsidRDefault="00D30A0B" w:rsidP="00AB0063">
      <w:pPr>
        <w:pStyle w:val="KUJKcislovany"/>
      </w:pPr>
      <w:r>
        <w:t>Fotografie sýpky</w:t>
      </w:r>
      <w:r w:rsidRPr="0081756D">
        <w:t xml:space="preserve"> (</w:t>
      </w:r>
      <w:r>
        <w:t>Př3_foto.pdf</w:t>
      </w:r>
      <w:r w:rsidRPr="0081756D">
        <w:t>)</w:t>
      </w:r>
    </w:p>
    <w:p w14:paraId="5D7605B1" w14:textId="77777777" w:rsidR="00D30A0B" w:rsidRPr="00B52AA9" w:rsidRDefault="00D30A0B" w:rsidP="00AB0063">
      <w:pPr>
        <w:pStyle w:val="KUJKcislovany"/>
      </w:pPr>
      <w:r>
        <w:t>Odpověď města Tábor na nabídku bezúplatného převodu</w:t>
      </w:r>
      <w:r w:rsidRPr="0081756D">
        <w:t xml:space="preserve"> (</w:t>
      </w:r>
      <w:r>
        <w:t>Př4_odpověď města.pdf</w:t>
      </w:r>
      <w:r w:rsidRPr="0081756D">
        <w:t>)</w:t>
      </w:r>
    </w:p>
    <w:p w14:paraId="13C53B09" w14:textId="77777777" w:rsidR="00D30A0B" w:rsidRPr="00B52AA9" w:rsidRDefault="00D30A0B" w:rsidP="00AB0063">
      <w:pPr>
        <w:pStyle w:val="KUJKcislovany"/>
      </w:pPr>
      <w:r>
        <w:t>Návrh darovací smlouvy</w:t>
      </w:r>
      <w:r w:rsidRPr="0081756D">
        <w:t xml:space="preserve"> (</w:t>
      </w:r>
      <w:r>
        <w:t>Př5_návrh darovací smlouvy.pdf</w:t>
      </w:r>
      <w:r w:rsidRPr="0081756D">
        <w:t>)</w:t>
      </w:r>
    </w:p>
    <w:p w14:paraId="107672AF" w14:textId="77777777" w:rsidR="00D30A0B" w:rsidRPr="00AB0063" w:rsidRDefault="00D30A0B" w:rsidP="00AB0063">
      <w:pPr>
        <w:pStyle w:val="KUJKnormal"/>
      </w:pPr>
    </w:p>
    <w:p w14:paraId="2B1A4FB5" w14:textId="77777777" w:rsidR="00D30A0B" w:rsidRDefault="00D30A0B" w:rsidP="00930CA3">
      <w:pPr>
        <w:pStyle w:val="KUJKnormal"/>
      </w:pPr>
    </w:p>
    <w:p w14:paraId="2B70AC12" w14:textId="77777777" w:rsidR="00D30A0B" w:rsidRPr="007C1EE7" w:rsidRDefault="00D30A0B" w:rsidP="00930CA3">
      <w:pPr>
        <w:pStyle w:val="KUJKtucny"/>
      </w:pPr>
      <w:r w:rsidRPr="007C1EE7">
        <w:t>Zodpovídá:</w:t>
      </w:r>
      <w:r>
        <w:t xml:space="preserve"> </w:t>
      </w:r>
      <w:r w:rsidRPr="00A512CD">
        <w:rPr>
          <w:b w:val="0"/>
        </w:rPr>
        <w:t>Ing. Ivan Sýkora, pověřen zastupováním vedoucího odboru</w:t>
      </w:r>
    </w:p>
    <w:p w14:paraId="1C85F5CC" w14:textId="77777777" w:rsidR="00D30A0B" w:rsidRDefault="00D30A0B" w:rsidP="00930CA3">
      <w:pPr>
        <w:pStyle w:val="KUJKnormal"/>
      </w:pPr>
    </w:p>
    <w:p w14:paraId="5A3362FB" w14:textId="77777777" w:rsidR="00D30A0B" w:rsidRDefault="00D30A0B" w:rsidP="00A512CD">
      <w:pPr>
        <w:pStyle w:val="KUJKnormal"/>
      </w:pPr>
      <w:r>
        <w:t>Termín kontroly:</w:t>
      </w:r>
      <w:r>
        <w:tab/>
        <w:t>II. čtvrtletí 2022</w:t>
      </w:r>
    </w:p>
    <w:p w14:paraId="00692927" w14:textId="77777777" w:rsidR="00D30A0B" w:rsidRDefault="00D30A0B" w:rsidP="0027044E">
      <w:pPr>
        <w:pStyle w:val="KUJKnormal"/>
      </w:pPr>
      <w:r>
        <w:t>Termín splnění:</w:t>
      </w:r>
      <w:r>
        <w:tab/>
      </w:r>
      <w:r>
        <w:tab/>
        <w:t>II. čtvrtletí 2022</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C433" w14:textId="77777777" w:rsidR="00D30A0B" w:rsidRDefault="00D30A0B" w:rsidP="00D30A0B">
    <w:r>
      <w:rPr>
        <w:noProof/>
      </w:rPr>
      <w:pict w14:anchorId="52F75A87">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2FA7738" w14:textId="77777777" w:rsidR="00D30A0B" w:rsidRPr="005F485E" w:rsidRDefault="00D30A0B" w:rsidP="00D30A0B">
                <w:pPr>
                  <w:spacing w:after="60"/>
                  <w:rPr>
                    <w:rFonts w:ascii="Arial" w:hAnsi="Arial" w:cs="Arial"/>
                    <w:b/>
                    <w:sz w:val="22"/>
                  </w:rPr>
                </w:pPr>
                <w:r w:rsidRPr="005F485E">
                  <w:rPr>
                    <w:rFonts w:ascii="Arial" w:hAnsi="Arial" w:cs="Arial"/>
                    <w:b/>
                    <w:sz w:val="22"/>
                  </w:rPr>
                  <w:t>ZASTUPITELSTVO JIHOČESKÉHO KRAJE</w:t>
                </w:r>
              </w:p>
              <w:p w14:paraId="7DBC5D88" w14:textId="77777777" w:rsidR="00D30A0B" w:rsidRPr="005F485E" w:rsidRDefault="00D30A0B" w:rsidP="00D30A0B">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658C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5E489691" w14:textId="77777777" w:rsidR="00D30A0B" w:rsidRDefault="00D30A0B" w:rsidP="00D30A0B">
    <w:r>
      <w:pict w14:anchorId="45ECA81F">
        <v:rect id="_x0000_i1026" style="width:481.9pt;height:2pt" o:hralign="center" o:hrstd="t" o:hrnoshade="t" o:hr="t" fillcolor="black" stroked="f"/>
      </w:pict>
    </w:r>
  </w:p>
  <w:p w14:paraId="04692E65" w14:textId="77777777" w:rsidR="00D30A0B" w:rsidRPr="00D30A0B" w:rsidRDefault="00D30A0B" w:rsidP="00D30A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0001F66"/>
    <w:multiLevelType w:val="hybridMultilevel"/>
    <w:tmpl w:val="2F74F7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12887841">
    <w:abstractNumId w:val="1"/>
  </w:num>
  <w:num w:numId="2" w16cid:durableId="768089260">
    <w:abstractNumId w:val="2"/>
  </w:num>
  <w:num w:numId="3" w16cid:durableId="1681197958">
    <w:abstractNumId w:val="10"/>
  </w:num>
  <w:num w:numId="4" w16cid:durableId="1487942060">
    <w:abstractNumId w:val="8"/>
  </w:num>
  <w:num w:numId="5" w16cid:durableId="1402363360">
    <w:abstractNumId w:val="0"/>
  </w:num>
  <w:num w:numId="6" w16cid:durableId="1752195106">
    <w:abstractNumId w:val="3"/>
  </w:num>
  <w:num w:numId="7" w16cid:durableId="510921824">
    <w:abstractNumId w:val="6"/>
  </w:num>
  <w:num w:numId="8" w16cid:durableId="55787456">
    <w:abstractNumId w:val="4"/>
  </w:num>
  <w:num w:numId="9" w16cid:durableId="27611989">
    <w:abstractNumId w:val="5"/>
  </w:num>
  <w:num w:numId="10" w16cid:durableId="666593736">
    <w:abstractNumId w:val="9"/>
  </w:num>
  <w:num w:numId="11" w16cid:durableId="1837302688">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A0B"/>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customStyle="1" w:styleId="paragraph">
    <w:name w:val="paragraph"/>
    <w:basedOn w:val="Normln"/>
    <w:rsid w:val="00D30A0B"/>
    <w:pPr>
      <w:spacing w:before="100" w:beforeAutospacing="1" w:after="100" w:afterAutospacing="1"/>
    </w:pPr>
    <w:rPr>
      <w:rFonts w:eastAsia="Times New Roman"/>
      <w:sz w:val="24"/>
      <w:szCs w:val="24"/>
      <w:lang w:eastAsia="cs-CZ"/>
    </w:rPr>
  </w:style>
  <w:style w:type="character" w:customStyle="1" w:styleId="normaltextrun">
    <w:name w:val="normaltextrun"/>
    <w:basedOn w:val="Standardnpsmoodstavce"/>
    <w:rsid w:val="00D30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4751</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2022-06-02T05:37:00Z</dcterms:created>
  <dcterms:modified xsi:type="dcterms:W3CDTF">2022-06-02T05:37:00Z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5824870</vt:i4>
  </property>
  <property fmtid="{D5CDD505-2E9C-101B-9397-08002B2CF9AE}" pid="3" name="ID_Navrh">
    <vt:i4>5936250</vt:i4>
  </property>
  <property fmtid="{D5CDD505-2E9C-101B-9397-08002B2CF9AE}" pid="4" name="UlozitJako">
    <vt:lpwstr>C:\Users\mrazkova\AppData\Local\Temp\iU57777040\Zastupitelstvo\2022-05-19\Navrhy\181-ZK-22.</vt:lpwstr>
  </property>
  <property fmtid="{D5CDD505-2E9C-101B-9397-08002B2CF9AE}" pid="5" name="Zpracovat">
    <vt:bool>false</vt:bool>
  </property>
</Properties>
</file>