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1F67" w14:paraId="404F910B" w14:textId="77777777" w:rsidTr="009B3943">
        <w:trPr>
          <w:trHeight w:hRule="exact" w:val="397"/>
        </w:trPr>
        <w:tc>
          <w:tcPr>
            <w:tcW w:w="2376" w:type="dxa"/>
            <w:hideMark/>
          </w:tcPr>
          <w:p w14:paraId="5848162A" w14:textId="77777777" w:rsidR="000D1F67" w:rsidRDefault="000D1F67" w:rsidP="00166A2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871C6D" w14:textId="77777777" w:rsidR="000D1F67" w:rsidRDefault="000D1F67" w:rsidP="00166A2F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A5A7344" w14:textId="77777777" w:rsidR="000D1F67" w:rsidRDefault="000D1F67" w:rsidP="00166A2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04C03C" w14:textId="77777777" w:rsidR="000D1F67" w:rsidRDefault="000D1F67" w:rsidP="00166A2F">
            <w:pPr>
              <w:pStyle w:val="KUJKnormal"/>
            </w:pPr>
          </w:p>
        </w:tc>
      </w:tr>
      <w:tr w:rsidR="000D1F67" w14:paraId="434FF7F1" w14:textId="77777777" w:rsidTr="009B3943">
        <w:trPr>
          <w:cantSplit/>
          <w:trHeight w:hRule="exact" w:val="397"/>
        </w:trPr>
        <w:tc>
          <w:tcPr>
            <w:tcW w:w="2376" w:type="dxa"/>
            <w:hideMark/>
          </w:tcPr>
          <w:p w14:paraId="477C2544" w14:textId="77777777" w:rsidR="000D1F67" w:rsidRDefault="000D1F67" w:rsidP="00166A2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AE8C7B" w14:textId="77777777" w:rsidR="000D1F67" w:rsidRDefault="000D1F67" w:rsidP="00166A2F">
            <w:pPr>
              <w:pStyle w:val="KUJKnormal"/>
            </w:pPr>
            <w:r>
              <w:t>147/ZK/22</w:t>
            </w:r>
          </w:p>
        </w:tc>
      </w:tr>
      <w:tr w:rsidR="000D1F67" w14:paraId="03ABE497" w14:textId="77777777" w:rsidTr="009B3943">
        <w:trPr>
          <w:trHeight w:val="397"/>
        </w:trPr>
        <w:tc>
          <w:tcPr>
            <w:tcW w:w="2376" w:type="dxa"/>
          </w:tcPr>
          <w:p w14:paraId="6DE7A74D" w14:textId="77777777" w:rsidR="000D1F67" w:rsidRDefault="000D1F67" w:rsidP="00166A2F"/>
          <w:p w14:paraId="6B0A169A" w14:textId="77777777" w:rsidR="000D1F67" w:rsidRDefault="000D1F67" w:rsidP="00166A2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1205DB" w14:textId="77777777" w:rsidR="000D1F67" w:rsidRDefault="000D1F67" w:rsidP="00166A2F"/>
          <w:p w14:paraId="3777A2C3" w14:textId="77777777" w:rsidR="000D1F67" w:rsidRDefault="000D1F67" w:rsidP="00166A2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Neinvestiční dotace pro jednotky sborů dobrovolných hasičů obcí Jihočeského kraje, 1. výzva pro rok 2022 - výběr projektů</w:t>
            </w:r>
          </w:p>
        </w:tc>
      </w:tr>
    </w:tbl>
    <w:p w14:paraId="746D2ED9" w14:textId="77777777" w:rsidR="000D1F67" w:rsidRDefault="000D1F67" w:rsidP="009B3943">
      <w:pPr>
        <w:pStyle w:val="KUJKnormal"/>
        <w:rPr>
          <w:b/>
          <w:bCs/>
        </w:rPr>
      </w:pPr>
      <w:r>
        <w:rPr>
          <w:b/>
          <w:bCs/>
        </w:rPr>
        <w:pict w14:anchorId="4C485A93">
          <v:rect id="_x0000_i1029" style="width:453.6pt;height:1.5pt" o:hralign="center" o:hrstd="t" o:hrnoshade="t" o:hr="t" fillcolor="black" stroked="f"/>
        </w:pict>
      </w:r>
    </w:p>
    <w:p w14:paraId="1BAB2B4D" w14:textId="77777777" w:rsidR="000D1F67" w:rsidRDefault="000D1F67" w:rsidP="009B3943">
      <w:pPr>
        <w:pStyle w:val="KUJKnormal"/>
      </w:pPr>
    </w:p>
    <w:p w14:paraId="10A8F52E" w14:textId="77777777" w:rsidR="000D1F67" w:rsidRDefault="000D1F67" w:rsidP="009B394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1F67" w14:paraId="46182D81" w14:textId="77777777" w:rsidTr="00166A2F">
        <w:trPr>
          <w:trHeight w:val="397"/>
        </w:trPr>
        <w:tc>
          <w:tcPr>
            <w:tcW w:w="2350" w:type="dxa"/>
            <w:hideMark/>
          </w:tcPr>
          <w:p w14:paraId="3CD28EC6" w14:textId="77777777" w:rsidR="000D1F67" w:rsidRDefault="000D1F67" w:rsidP="00166A2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BC0A15" w14:textId="77777777" w:rsidR="000D1F67" w:rsidRDefault="000D1F67" w:rsidP="00166A2F">
            <w:pPr>
              <w:pStyle w:val="KUJKnormal"/>
            </w:pPr>
            <w:r>
              <w:t>Pavel Hroch</w:t>
            </w:r>
          </w:p>
          <w:p w14:paraId="6CDBC4C2" w14:textId="77777777" w:rsidR="000D1F67" w:rsidRDefault="000D1F67" w:rsidP="00166A2F"/>
        </w:tc>
      </w:tr>
      <w:tr w:rsidR="000D1F67" w14:paraId="6B87A8F8" w14:textId="77777777" w:rsidTr="00166A2F">
        <w:trPr>
          <w:trHeight w:val="397"/>
        </w:trPr>
        <w:tc>
          <w:tcPr>
            <w:tcW w:w="2350" w:type="dxa"/>
          </w:tcPr>
          <w:p w14:paraId="28967E6A" w14:textId="77777777" w:rsidR="000D1F67" w:rsidRDefault="000D1F67" w:rsidP="00166A2F">
            <w:pPr>
              <w:pStyle w:val="KUJKtucny"/>
            </w:pPr>
            <w:r>
              <w:t>Zpracoval:</w:t>
            </w:r>
          </w:p>
          <w:p w14:paraId="307C661A" w14:textId="77777777" w:rsidR="000D1F67" w:rsidRDefault="000D1F67" w:rsidP="00166A2F"/>
        </w:tc>
        <w:tc>
          <w:tcPr>
            <w:tcW w:w="6862" w:type="dxa"/>
            <w:hideMark/>
          </w:tcPr>
          <w:p w14:paraId="2F65B2C3" w14:textId="77777777" w:rsidR="000D1F67" w:rsidRDefault="000D1F67" w:rsidP="00166A2F">
            <w:pPr>
              <w:pStyle w:val="KUJKnormal"/>
            </w:pPr>
            <w:r>
              <w:t>OEZI</w:t>
            </w:r>
          </w:p>
        </w:tc>
      </w:tr>
      <w:tr w:rsidR="000D1F67" w14:paraId="62D88298" w14:textId="77777777" w:rsidTr="00166A2F">
        <w:trPr>
          <w:trHeight w:val="397"/>
        </w:trPr>
        <w:tc>
          <w:tcPr>
            <w:tcW w:w="2350" w:type="dxa"/>
          </w:tcPr>
          <w:p w14:paraId="4E6A32E5" w14:textId="77777777" w:rsidR="000D1F67" w:rsidRPr="009715F9" w:rsidRDefault="000D1F67" w:rsidP="00166A2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2F5E52" w14:textId="77777777" w:rsidR="000D1F67" w:rsidRDefault="000D1F67" w:rsidP="00166A2F"/>
        </w:tc>
        <w:tc>
          <w:tcPr>
            <w:tcW w:w="6862" w:type="dxa"/>
            <w:hideMark/>
          </w:tcPr>
          <w:p w14:paraId="4342558B" w14:textId="77777777" w:rsidR="000D1F67" w:rsidRDefault="000D1F67" w:rsidP="00166A2F">
            <w:pPr>
              <w:pStyle w:val="KUJKnormal"/>
            </w:pPr>
            <w:r>
              <w:t>Ing. Jan Návara</w:t>
            </w:r>
          </w:p>
        </w:tc>
      </w:tr>
    </w:tbl>
    <w:p w14:paraId="2716FDE7" w14:textId="77777777" w:rsidR="000D1F67" w:rsidRDefault="000D1F67" w:rsidP="009B3943">
      <w:pPr>
        <w:pStyle w:val="KUJKnormal"/>
      </w:pPr>
    </w:p>
    <w:p w14:paraId="381743FC" w14:textId="77777777" w:rsidR="000D1F67" w:rsidRPr="0052161F" w:rsidRDefault="000D1F67" w:rsidP="009B3943">
      <w:pPr>
        <w:pStyle w:val="KUJKtucny"/>
      </w:pPr>
      <w:r w:rsidRPr="0052161F">
        <w:t>NÁVRH USNESENÍ</w:t>
      </w:r>
    </w:p>
    <w:p w14:paraId="6F97F5CF" w14:textId="77777777" w:rsidR="000D1F67" w:rsidRDefault="000D1F67" w:rsidP="009B394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3BDE92E" w14:textId="77777777" w:rsidR="000D1F67" w:rsidRPr="00841DFC" w:rsidRDefault="000D1F67" w:rsidP="009B3943">
      <w:pPr>
        <w:pStyle w:val="KUJKPolozka"/>
      </w:pPr>
      <w:r w:rsidRPr="00841DFC">
        <w:t>Zastupitelstvo Jihočeského kraje</w:t>
      </w:r>
    </w:p>
    <w:p w14:paraId="17A7619B" w14:textId="77777777" w:rsidR="000D1F67" w:rsidRDefault="000D1F67" w:rsidP="00B2516B">
      <w:pPr>
        <w:pStyle w:val="KUJKdoplnek2"/>
        <w:ind w:left="357" w:hanging="357"/>
      </w:pPr>
      <w:r w:rsidRPr="00730306">
        <w:t>bere na vědomí</w:t>
      </w:r>
    </w:p>
    <w:p w14:paraId="0B582D43" w14:textId="77777777" w:rsidR="000D1F67" w:rsidRDefault="000D1F67" w:rsidP="00B2516B">
      <w:pPr>
        <w:pStyle w:val="KUJKnormal"/>
      </w:pPr>
      <w:r>
        <w:t>protokol z jednání hodnotící komise při výběru žádostí v rámci Dotačního programu Jihočeského kraje Neinvestiční dotace pro jednotky sborů dobrovolných hasičů obcí Jihočeského kraje, 1. výzva pro rok 2022, dle přílohy č. 1 návrhu číslo 147/ZK/22;</w:t>
      </w:r>
    </w:p>
    <w:p w14:paraId="50CD0E6C" w14:textId="77777777" w:rsidR="000D1F67" w:rsidRPr="00E10FE7" w:rsidRDefault="000D1F67" w:rsidP="00B2516B">
      <w:pPr>
        <w:pStyle w:val="KUJKdoplnek2"/>
      </w:pPr>
      <w:r w:rsidRPr="00AF7BAE">
        <w:t>schvaluje</w:t>
      </w:r>
    </w:p>
    <w:p w14:paraId="65AF3015" w14:textId="77777777" w:rsidR="000D1F67" w:rsidRDefault="000D1F67" w:rsidP="00B2516B">
      <w:pPr>
        <w:pStyle w:val="KUJKnormal"/>
      </w:pPr>
      <w:r>
        <w:t>1. navýšení alokace Dotačního programu Jihočeského kraje Neinvestiční dotace pro jednotky sborů dobrovolných hasičů obcí Jihočeského kraje, 1. výzva pro rok 2022 o částku 2 570 525 Kč z nevyčerpané alokace Dotačního programu Jihočeského kraje Investiční dotace pro jednotky sborů dobrovolných hasičů obcí Jihočeského kraje, 1. výzva pro rok 2022,</w:t>
      </w:r>
    </w:p>
    <w:p w14:paraId="0CD47038" w14:textId="77777777" w:rsidR="000D1F67" w:rsidRDefault="000D1F67" w:rsidP="00B2516B">
      <w:pPr>
        <w:pStyle w:val="KUJKnormal"/>
      </w:pPr>
      <w:r>
        <w:t>2. poskytnutí dotací v rámci Dotačního programu Jihočeského kraje Neinvestiční dotace pro jednotky sborů dobrovolných hasičů obcí Jihočeského kraje, 1. výzva pro rok 2022, v celkové výši 7 570 525 Kč dle příloh návrhu číslo 147/ZK/22 a uzavření veřejnoprávních smluv o poskytnutí dotace;</w:t>
      </w:r>
    </w:p>
    <w:p w14:paraId="4CE1DEF9" w14:textId="77777777" w:rsidR="000D1F67" w:rsidRDefault="000D1F67" w:rsidP="00166A2F">
      <w:pPr>
        <w:pStyle w:val="KUJKdoplnek2"/>
      </w:pPr>
      <w:r w:rsidRPr="0021676C">
        <w:t>ukládá</w:t>
      </w:r>
    </w:p>
    <w:p w14:paraId="1033CD01" w14:textId="77777777" w:rsidR="000D1F67" w:rsidRDefault="000D1F67" w:rsidP="00B2516B">
      <w:pPr>
        <w:pStyle w:val="KUJKnormal"/>
      </w:pPr>
      <w:r>
        <w:t xml:space="preserve">JUDr. Lukáši Glaserovi, řediteli krajského úřadu, zabezpečit veškeré úkony potřebné k realizaci části II. usnesení. </w:t>
      </w:r>
    </w:p>
    <w:p w14:paraId="2E4C4AF9" w14:textId="77777777" w:rsidR="000D1F67" w:rsidRDefault="000D1F67" w:rsidP="00B2516B">
      <w:pPr>
        <w:pStyle w:val="KUJKnormal"/>
      </w:pPr>
      <w:r>
        <w:t>T: 31.12.2022</w:t>
      </w:r>
    </w:p>
    <w:p w14:paraId="3FE5015B" w14:textId="77777777" w:rsidR="000D1F67" w:rsidRDefault="000D1F67" w:rsidP="00B2516B">
      <w:pPr>
        <w:pStyle w:val="KUJKnormal"/>
      </w:pPr>
    </w:p>
    <w:p w14:paraId="4F71E42A" w14:textId="77777777" w:rsidR="000D1F67" w:rsidRDefault="000D1F67" w:rsidP="00B2516B">
      <w:pPr>
        <w:pStyle w:val="KUJKmezeraDZ"/>
      </w:pPr>
      <w:bookmarkStart w:id="2" w:name="US_DuvodZprava"/>
      <w:bookmarkEnd w:id="2"/>
    </w:p>
    <w:p w14:paraId="5F4AEC82" w14:textId="77777777" w:rsidR="000D1F67" w:rsidRDefault="000D1F67" w:rsidP="00B2516B">
      <w:pPr>
        <w:pStyle w:val="KUJKnadpisDZ"/>
      </w:pPr>
      <w:r>
        <w:t>DŮVODOVÁ ZPRÁVA</w:t>
      </w:r>
    </w:p>
    <w:p w14:paraId="58601B7B" w14:textId="77777777" w:rsidR="000D1F67" w:rsidRPr="009B7B0B" w:rsidRDefault="000D1F67" w:rsidP="00B2516B">
      <w:pPr>
        <w:pStyle w:val="KUJKmezeraDZ"/>
      </w:pPr>
    </w:p>
    <w:p w14:paraId="7A0B18DE" w14:textId="77777777" w:rsidR="000D1F67" w:rsidRDefault="000D1F67" w:rsidP="00146854">
      <w:pPr>
        <w:pStyle w:val="KUJKnormal"/>
        <w:rPr>
          <w:lang w:eastAsia="cs-CZ"/>
        </w:rPr>
      </w:pPr>
      <w:r>
        <w:t xml:space="preserve">Dotační program Neinvestiční dotace pro jednotky SDH obcí Jčk, 1. výzva pro rok 2022, byl vyhlášen dne 20. 1. 2022 s alokací 5 000 000 Kč ve 2 finančně rozdělených opatřeních.  </w:t>
      </w:r>
    </w:p>
    <w:p w14:paraId="16C5FF07" w14:textId="77777777" w:rsidR="000D1F67" w:rsidRDefault="000D1F67" w:rsidP="00146854">
      <w:pPr>
        <w:pStyle w:val="KUJKnormal"/>
      </w:pPr>
      <w:r>
        <w:t xml:space="preserve">Příjem žádostí byl zahájen dne 21. 2. 2022. Usnesením ZK č. 73/2022/ZK-15 ze dne 31. 3. 2022 byl dotační titul posílen o nevyčerpanou část alokace DP Investiční dotace pro jednotky sborů dobrovolných hasičů obcí Jihočeského kraje.   </w:t>
      </w:r>
    </w:p>
    <w:p w14:paraId="44D5651E" w14:textId="77777777" w:rsidR="000D1F67" w:rsidRDefault="000D1F67" w:rsidP="00146854">
      <w:pPr>
        <w:pStyle w:val="KUJKnormal"/>
      </w:pPr>
      <w:r>
        <w:rPr>
          <w:b/>
        </w:rPr>
        <w:t>Opatření č. 1</w:t>
      </w:r>
      <w:r>
        <w:t xml:space="preserve"> -</w:t>
      </w:r>
      <w:r>
        <w:rPr>
          <w:color w:val="000000"/>
        </w:rPr>
        <w:t xml:space="preserve"> </w:t>
      </w:r>
      <w:r>
        <w:t xml:space="preserve">je určeno pro jednotky SDH obcí kategorie </w:t>
      </w:r>
      <w:r>
        <w:rPr>
          <w:bCs/>
        </w:rPr>
        <w:t>JPO II a JPO III,</w:t>
      </w:r>
      <w:r>
        <w:t xml:space="preserve"> předurčených k zásahům mimo svůj územní obvod. Opatření je rozděleno do 4 podopatření: </w:t>
      </w:r>
    </w:p>
    <w:p w14:paraId="499504DE" w14:textId="77777777" w:rsidR="000D1F67" w:rsidRDefault="000D1F67" w:rsidP="00146854">
      <w:pPr>
        <w:pStyle w:val="KUJKnormal"/>
      </w:pPr>
      <w:r>
        <w:rPr>
          <w:i/>
        </w:rPr>
        <w:t>Podopatření č. 1</w:t>
      </w:r>
      <w:r>
        <w:t xml:space="preserve"> - pořízení požární techniky a věcných prostředků s hodnotou položky nebo hodnotou souboru prací s neinvestičním výstupem,</w:t>
      </w:r>
      <w:r>
        <w:rPr>
          <w:b/>
        </w:rPr>
        <w:t xml:space="preserve"> </w:t>
      </w:r>
      <w:r>
        <w:rPr>
          <w:bCs/>
        </w:rPr>
        <w:t>která nepřevyšuje 40 000 Kč</w:t>
      </w:r>
      <w:r>
        <w:t xml:space="preserve"> za základní jednotku množství (např. kus, pár, souprava apod.), </w:t>
      </w:r>
    </w:p>
    <w:p w14:paraId="74E891BC" w14:textId="77777777" w:rsidR="000D1F67" w:rsidRDefault="000D1F67" w:rsidP="00146854">
      <w:pPr>
        <w:pStyle w:val="KUJKnormal"/>
        <w:rPr>
          <w:b/>
          <w:bCs/>
        </w:rPr>
      </w:pPr>
      <w:r>
        <w:rPr>
          <w:i/>
        </w:rPr>
        <w:t>Podopatření č. 2 -</w:t>
      </w:r>
      <w:r>
        <w:t xml:space="preserve"> odměny členům jednotek SDH obcí při zajištění funkčního režimu u jednotky</w:t>
      </w:r>
      <w:r>
        <w:rPr>
          <w:b/>
        </w:rPr>
        <w:t xml:space="preserve"> </w:t>
      </w:r>
      <w:r>
        <w:t xml:space="preserve">SDH obce v kategorii JPO II, uvedené v Nařízení kraje č. 22/2021 ze dne 15. 11. 2021, </w:t>
      </w:r>
    </w:p>
    <w:p w14:paraId="192BD861" w14:textId="77777777" w:rsidR="000D1F67" w:rsidRDefault="000D1F67" w:rsidP="00146854">
      <w:pPr>
        <w:pStyle w:val="KUJKnormal"/>
      </w:pPr>
      <w:r>
        <w:rPr>
          <w:i/>
        </w:rPr>
        <w:t xml:space="preserve">Podopatření č. 3 - </w:t>
      </w:r>
      <w:r>
        <w:t xml:space="preserve">výcvik členů jednotky SDH obce – nositelů dýchací techniky v mobilním výcvikovém zařízení Fire Dragon 7000, </w:t>
      </w:r>
    </w:p>
    <w:p w14:paraId="4218B71D" w14:textId="77777777" w:rsidR="000D1F67" w:rsidRDefault="000D1F67" w:rsidP="00146854">
      <w:pPr>
        <w:pStyle w:val="KUJKnormal"/>
      </w:pPr>
      <w:r>
        <w:rPr>
          <w:i/>
        </w:rPr>
        <w:lastRenderedPageBreak/>
        <w:t>Podopatření č. 4</w:t>
      </w:r>
      <w:r>
        <w:t xml:space="preserve"> - opravy a údržba požárních zbrojnic, dále </w:t>
      </w:r>
      <w:r>
        <w:rPr>
          <w:bCs/>
        </w:rPr>
        <w:t>výdaje n</w:t>
      </w:r>
      <w:r>
        <w:t xml:space="preserve">a opravy požární techniky, věcných a technických prostředků, které nemají charakter modernizace nebo technického zhodnocení.  </w:t>
      </w:r>
    </w:p>
    <w:p w14:paraId="49359E03" w14:textId="77777777" w:rsidR="000D1F67" w:rsidRDefault="000D1F67" w:rsidP="00146854">
      <w:pPr>
        <w:pStyle w:val="KUJKnormal"/>
      </w:pPr>
      <w:r>
        <w:rPr>
          <w:b/>
        </w:rPr>
        <w:t>Opatření č. 2</w:t>
      </w:r>
      <w:r>
        <w:t xml:space="preserve"> – je určeno </w:t>
      </w:r>
      <w:r>
        <w:rPr>
          <w:color w:val="000000"/>
        </w:rPr>
        <w:t xml:space="preserve">pro </w:t>
      </w:r>
      <w:r>
        <w:t xml:space="preserve">jednotky SDH obcí kategorie </w:t>
      </w:r>
      <w:r>
        <w:rPr>
          <w:bCs/>
        </w:rPr>
        <w:t>JPO V</w:t>
      </w:r>
      <w:r>
        <w:t xml:space="preserve">, předurčených k zásahům ve svém územním obvodu. Opatření je rozděleno do 2 podopatření: </w:t>
      </w:r>
    </w:p>
    <w:p w14:paraId="28FBC80F" w14:textId="77777777" w:rsidR="000D1F67" w:rsidRDefault="000D1F67" w:rsidP="00146854">
      <w:pPr>
        <w:pStyle w:val="KUJKnormal"/>
      </w:pPr>
      <w:r>
        <w:rPr>
          <w:i/>
        </w:rPr>
        <w:t>Podopatření č. 5</w:t>
      </w:r>
      <w:r>
        <w:t xml:space="preserve"> - pořízení požární techniky a věcných prostředků s hodnotou položky nebo hodnotou souboru prací s neinvestičním výstupem,</w:t>
      </w:r>
      <w:r>
        <w:rPr>
          <w:b/>
        </w:rPr>
        <w:t xml:space="preserve"> </w:t>
      </w:r>
      <w:r>
        <w:rPr>
          <w:bCs/>
        </w:rPr>
        <w:t>která nepřevyšuje 40 000 Kč</w:t>
      </w:r>
      <w:r>
        <w:t xml:space="preserve"> za základní jednotku množství (např. kus, pár, souprava apod.), </w:t>
      </w:r>
    </w:p>
    <w:p w14:paraId="5E36C1A9" w14:textId="77777777" w:rsidR="000D1F67" w:rsidRDefault="000D1F67" w:rsidP="00146854">
      <w:pPr>
        <w:pStyle w:val="KUJKnormal"/>
      </w:pPr>
      <w:r>
        <w:rPr>
          <w:i/>
        </w:rPr>
        <w:t>Podopatření č. 6</w:t>
      </w:r>
      <w:r>
        <w:t xml:space="preserve"> - opravy a údržba požárních zbrojnic</w:t>
      </w:r>
      <w:r>
        <w:rPr>
          <w:b/>
        </w:rPr>
        <w:t xml:space="preserve">, </w:t>
      </w:r>
      <w:r>
        <w:t xml:space="preserve">dále </w:t>
      </w:r>
      <w:r>
        <w:rPr>
          <w:bCs/>
        </w:rPr>
        <w:t>výdaje</w:t>
      </w:r>
      <w:r>
        <w:t xml:space="preserve"> na opravy požární techniky, věcných a technických prostředků, které nemají charakter modernizace nebo technického zhodnocení. </w:t>
      </w:r>
    </w:p>
    <w:p w14:paraId="75B064E8" w14:textId="77777777" w:rsidR="000D1F67" w:rsidRDefault="000D1F67" w:rsidP="00146854">
      <w:pPr>
        <w:pStyle w:val="KUJKnormal"/>
      </w:pPr>
      <w:r>
        <w:t xml:space="preserve">Do uzávěrky dne 9. 3. 2022 do 12:00 hod. došlo v řádném termínu elektronicky 121 žádostí v celkové výši požadovaných prostředků 10 260 229,5 Kč. </w:t>
      </w:r>
    </w:p>
    <w:p w14:paraId="0B1C036F" w14:textId="77777777" w:rsidR="000D1F67" w:rsidRDefault="000D1F67" w:rsidP="00146854">
      <w:pPr>
        <w:pStyle w:val="KUJKnormal"/>
      </w:pPr>
      <w:r>
        <w:t xml:space="preserve">V prvním opatření bylo doručeno 59 žádostí v celkové výši požadovaných prostředků 6 038 682,5 Kč. 4 žádosti byly pouze evidovány z důvodu zaslání žádosti v elektronické podobě několikrát (poř. č. 14, 21, 45, 51) a 3 žádosti nebyly hodnoceny z důvodu formální nesprávnosti (poř.č. 12 – žádost podána do chybného opatření, 37 – chybí podpis na žádosti a na čestném prohlášení, 59 – tištěná žádost doručena po termínu). Celkem tedy bylo v prvním opatření hodnoceno 52 žádostí s požadavkem na 5 703 725,5 Kč. </w:t>
      </w:r>
    </w:p>
    <w:p w14:paraId="4CBC6335" w14:textId="77777777" w:rsidR="000D1F67" w:rsidRDefault="000D1F67" w:rsidP="00146854">
      <w:pPr>
        <w:pStyle w:val="KUJKnormal"/>
      </w:pPr>
      <w:r>
        <w:t xml:space="preserve">Ve druhém opatření bylo doručeno 62 žádostí v celkové výši požadovaných prostředků 4 221 547 Kč. 5 žádostí bylo pouze evidováno z důvodu zaslání žádosti v elektronické podobě několikrát (poř.č.12, 19, 25, 26, 37) a 2 žádosti nebyly hodnoceny z důvodu formální nesprávnosti (poř.č. 29 – investiční projekt, 40 – chybí příloha „Zřizovací listina jednotky SDH obce“). Celkem tedy bylo v druhém opatření hodnoceno 55 žádostí s požadavkem na 3 722 870 Kč. </w:t>
      </w:r>
    </w:p>
    <w:p w14:paraId="7236D6B2" w14:textId="77777777" w:rsidR="000D1F67" w:rsidRDefault="000D1F67" w:rsidP="00146854">
      <w:pPr>
        <w:pStyle w:val="KUJKnormal"/>
      </w:pPr>
      <w:r>
        <w:t>Jednání hodnotící komise proběhlo dne 20. 4. 2022 od 12:00 a jejím předsedou byl zvolen Pavel Hroch, náměstek hejtmana.</w:t>
      </w:r>
    </w:p>
    <w:p w14:paraId="3CD760D4" w14:textId="77777777" w:rsidR="000D1F67" w:rsidRDefault="000D1F67" w:rsidP="00146854">
      <w:pPr>
        <w:pStyle w:val="KUJKnormal"/>
      </w:pPr>
      <w:r>
        <w:t xml:space="preserve">Při hodnocení žádostí bylo stanoveno několik kritérií. U žádostí byla hodnocena především věcná stránka projektu, jeho připravenost a udržitelnost. U některých vybraných projektů bylo nutno dotaci také snížit o aktivity, které byly do projektu zahrnuty, avšak dle pravidel dotačního programu nemohou být jeho součástí (neuznatelné výdaje). </w:t>
      </w:r>
    </w:p>
    <w:p w14:paraId="2DAA69BA" w14:textId="77777777" w:rsidR="000D1F67" w:rsidRDefault="000D1F67" w:rsidP="00146854">
      <w:pPr>
        <w:pStyle w:val="KUJKnormal"/>
        <w:rPr>
          <w:rFonts w:ascii="Times New Roman" w:hAnsi="Times New Roman"/>
        </w:rPr>
      </w:pPr>
      <w:r>
        <w:t>Komise se v opatření 1 – podopatření 2 shodla na úpravě procentuálních podílů měst Suchdol nad Lužnicí, Mirovice  a Jihočeského kraje (opatření č. 1 - podopatření č. 2, žádosti č. 3 a 29). Procentuální podíl žadatelů a Jihočeského kraje se změní na 100% Jihočeský kraj a 0% žadatel. Takto upravené procentní podíly nepřesahují maximální možnou spoluúčast stanovenou pravidly dotačního programu. Důvodem úpravy procentních podílů mezi Jihočeským krajem a žadatelem je snížení administrativní zátěže při vyúčtování projektů na straně žadatele i na straně Jihočeského kraje. Upravené procentní podíly budou promítnuty do veřejnoprávních smluv o poskytnutí dotace.</w:t>
      </w:r>
    </w:p>
    <w:p w14:paraId="7DA6CDB2" w14:textId="77777777" w:rsidR="000D1F67" w:rsidRDefault="000D1F67" w:rsidP="00146854">
      <w:pPr>
        <w:pStyle w:val="KUJKnormal"/>
      </w:pPr>
      <w:r>
        <w:t>Hodnotící komise po zhodnocení kvality jednotlivých projektů doporučila schválit a podpořit celkem 99 projektů v celkové výši 7 570 525 Kč, z toho:</w:t>
      </w:r>
    </w:p>
    <w:p w14:paraId="032E30A9" w14:textId="77777777" w:rsidR="000D1F67" w:rsidRDefault="000D1F67" w:rsidP="00146854">
      <w:pPr>
        <w:pStyle w:val="KUJKnormal"/>
      </w:pPr>
      <w:r>
        <w:t xml:space="preserve">v opatření č. 1 - 51 žádostí v celkové výši 5 154 925 Kč, </w:t>
      </w:r>
    </w:p>
    <w:p w14:paraId="1E0D74C6" w14:textId="77777777" w:rsidR="000D1F67" w:rsidRDefault="000D1F67" w:rsidP="00146854">
      <w:pPr>
        <w:pStyle w:val="KUJKnormal"/>
      </w:pPr>
      <w:r>
        <w:t xml:space="preserve">v opatření č. 2 - 48 žádostí v celkové výši 2 415 600 Kč. </w:t>
      </w:r>
    </w:p>
    <w:p w14:paraId="05459E50" w14:textId="77777777" w:rsidR="000D1F67" w:rsidRDefault="000D1F67" w:rsidP="00B2516B">
      <w:pPr>
        <w:pStyle w:val="KUJKnormal"/>
      </w:pPr>
    </w:p>
    <w:p w14:paraId="5AD70707" w14:textId="77777777" w:rsidR="000D1F67" w:rsidRDefault="000D1F67" w:rsidP="009B3943">
      <w:pPr>
        <w:pStyle w:val="KUJKnormal"/>
      </w:pPr>
      <w:r>
        <w:t>Finanční nároky a krytí: Celková alokace na dotační program činí 7 570 525 Kč a je kryta upraveným rozpočtem ORJ 1453, UZ 453.</w:t>
      </w:r>
    </w:p>
    <w:p w14:paraId="06357894" w14:textId="77777777" w:rsidR="000D1F67" w:rsidRDefault="000D1F67" w:rsidP="009B3943">
      <w:pPr>
        <w:pStyle w:val="KUJKnormal"/>
      </w:pPr>
    </w:p>
    <w:p w14:paraId="4C5F81DC" w14:textId="77777777" w:rsidR="000D1F67" w:rsidRDefault="000D1F67" w:rsidP="00651E1F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2022 a zároveň je v souladu se schváleným rozpočtem pro rok 2022.</w:t>
      </w:r>
    </w:p>
    <w:p w14:paraId="0705A254" w14:textId="77777777" w:rsidR="000D1F67" w:rsidRDefault="000D1F67" w:rsidP="009B3943">
      <w:pPr>
        <w:pStyle w:val="KUJKnormal"/>
      </w:pPr>
    </w:p>
    <w:p w14:paraId="7E3115FA" w14:textId="77777777" w:rsidR="000D1F67" w:rsidRDefault="000D1F67" w:rsidP="009B3943">
      <w:pPr>
        <w:pStyle w:val="KUJKnormal"/>
      </w:pPr>
    </w:p>
    <w:p w14:paraId="3C251121" w14:textId="77777777" w:rsidR="000D1F67" w:rsidRDefault="000D1F67" w:rsidP="009B3943">
      <w:pPr>
        <w:pStyle w:val="KUJKnormal"/>
      </w:pPr>
      <w:r>
        <w:t xml:space="preserve">Návrh projednán (stanoviska): Rada kraje svým usnesením č. 547/2022/RK-41 ze dne 4. 5. 2022 doporučila zastupitelstvu kraje schválit část II. usnesení v předloženém znění. </w:t>
      </w:r>
    </w:p>
    <w:p w14:paraId="750EFBD2" w14:textId="77777777" w:rsidR="000D1F67" w:rsidRDefault="000D1F67" w:rsidP="009B3943">
      <w:pPr>
        <w:pStyle w:val="KUJKnormal"/>
      </w:pPr>
    </w:p>
    <w:p w14:paraId="5ADFA983" w14:textId="77777777" w:rsidR="000D1F67" w:rsidRDefault="000D1F67" w:rsidP="009B3943">
      <w:pPr>
        <w:pStyle w:val="KUJKnormal"/>
      </w:pPr>
    </w:p>
    <w:p w14:paraId="5176FB1A" w14:textId="77777777" w:rsidR="000D1F67" w:rsidRPr="007939A8" w:rsidRDefault="000D1F67" w:rsidP="009B3943">
      <w:pPr>
        <w:pStyle w:val="KUJKtucny"/>
      </w:pPr>
      <w:r w:rsidRPr="007939A8">
        <w:t>PŘÍLOHY:</w:t>
      </w:r>
    </w:p>
    <w:p w14:paraId="5C8BFF97" w14:textId="77777777" w:rsidR="000D1F67" w:rsidRPr="00B52AA9" w:rsidRDefault="000D1F67" w:rsidP="00660896">
      <w:pPr>
        <w:pStyle w:val="KUJKcislovany"/>
      </w:pPr>
      <w:r>
        <w:t>Protokol z jednání hodnotící komise</w:t>
      </w:r>
      <w:r w:rsidRPr="0081756D">
        <w:t xml:space="preserve"> (</w:t>
      </w:r>
      <w:r>
        <w:t>453_Protokol_2022.doc</w:t>
      </w:r>
      <w:r w:rsidRPr="0081756D">
        <w:t>)</w:t>
      </w:r>
    </w:p>
    <w:p w14:paraId="01D93A52" w14:textId="77777777" w:rsidR="000D1F67" w:rsidRPr="00B52AA9" w:rsidRDefault="000D1F67" w:rsidP="00660896">
      <w:pPr>
        <w:pStyle w:val="KUJKcislovany"/>
      </w:pPr>
      <w:r>
        <w:t>Tabulka s přehledem žádostí_opatření 1</w:t>
      </w:r>
      <w:r w:rsidRPr="0081756D">
        <w:t xml:space="preserve"> (</w:t>
      </w:r>
      <w:r>
        <w:t>Neinv_OP1_2022_RK+ZK.xlsx</w:t>
      </w:r>
      <w:r w:rsidRPr="0081756D">
        <w:t>)</w:t>
      </w:r>
    </w:p>
    <w:p w14:paraId="059F15F0" w14:textId="77777777" w:rsidR="000D1F67" w:rsidRPr="00B52AA9" w:rsidRDefault="000D1F67" w:rsidP="00660896">
      <w:pPr>
        <w:pStyle w:val="KUJKcislovany"/>
      </w:pPr>
      <w:r>
        <w:t>Tabulka s přehledem žádostí_opatření 2</w:t>
      </w:r>
      <w:r w:rsidRPr="0081756D">
        <w:t xml:space="preserve"> (</w:t>
      </w:r>
      <w:r>
        <w:t>Neinv_OP2_2022_RK+ZK.xlsx</w:t>
      </w:r>
      <w:r w:rsidRPr="0081756D">
        <w:t>)</w:t>
      </w:r>
    </w:p>
    <w:p w14:paraId="431949DE" w14:textId="77777777" w:rsidR="000D1F67" w:rsidRDefault="000D1F67" w:rsidP="009B3943">
      <w:pPr>
        <w:pStyle w:val="KUJKnormal"/>
      </w:pPr>
    </w:p>
    <w:p w14:paraId="3C33A487" w14:textId="77777777" w:rsidR="000D1F67" w:rsidRPr="00BD2AF2" w:rsidRDefault="000D1F67" w:rsidP="009B394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D2AF2">
        <w:rPr>
          <w:b w:val="0"/>
          <w:bCs/>
        </w:rPr>
        <w:t>vedoucí OEZI – Ing. Jan Návara</w:t>
      </w:r>
    </w:p>
    <w:p w14:paraId="243BA643" w14:textId="77777777" w:rsidR="000D1F67" w:rsidRDefault="000D1F67" w:rsidP="009B3943">
      <w:pPr>
        <w:pStyle w:val="KUJKnormal"/>
      </w:pPr>
    </w:p>
    <w:p w14:paraId="1F661C4D" w14:textId="77777777" w:rsidR="000D1F67" w:rsidRDefault="000D1F67" w:rsidP="009B3943">
      <w:pPr>
        <w:pStyle w:val="KUJKnormal"/>
      </w:pPr>
      <w:r>
        <w:t>Termín kontroly: 31. 12. 2022</w:t>
      </w:r>
    </w:p>
    <w:p w14:paraId="2B588626" w14:textId="77777777" w:rsidR="000D1F67" w:rsidRDefault="000D1F67" w:rsidP="0027044E">
      <w:pPr>
        <w:pStyle w:val="KUJKnormal"/>
      </w:pPr>
      <w:r>
        <w:t>Termín splnění: 31.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24FA" w14:textId="77777777" w:rsidR="000D1F67" w:rsidRDefault="000D1F67" w:rsidP="000D1F67">
    <w:r>
      <w:rPr>
        <w:noProof/>
      </w:rPr>
      <w:pict w14:anchorId="0A7A0C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0E02E7" w14:textId="77777777" w:rsidR="000D1F67" w:rsidRPr="005F485E" w:rsidRDefault="000D1F67" w:rsidP="000D1F6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29236B4" w14:textId="77777777" w:rsidR="000D1F67" w:rsidRPr="005F485E" w:rsidRDefault="000D1F67" w:rsidP="000D1F6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3AC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7A71D9" w14:textId="77777777" w:rsidR="000D1F67" w:rsidRDefault="000D1F67" w:rsidP="000D1F67">
    <w:r>
      <w:pict w14:anchorId="7620DEBE">
        <v:rect id="_x0000_i1026" style="width:481.9pt;height:2pt" o:hralign="center" o:hrstd="t" o:hrnoshade="t" o:hr="t" fillcolor="black" stroked="f"/>
      </w:pict>
    </w:r>
  </w:p>
  <w:p w14:paraId="1306101B" w14:textId="77777777" w:rsidR="000D1F67" w:rsidRPr="000D1F67" w:rsidRDefault="000D1F67" w:rsidP="000D1F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98566">
    <w:abstractNumId w:val="1"/>
  </w:num>
  <w:num w:numId="2" w16cid:durableId="694622140">
    <w:abstractNumId w:val="2"/>
  </w:num>
  <w:num w:numId="3" w16cid:durableId="605427649">
    <w:abstractNumId w:val="9"/>
  </w:num>
  <w:num w:numId="4" w16cid:durableId="2078746187">
    <w:abstractNumId w:val="7"/>
  </w:num>
  <w:num w:numId="5" w16cid:durableId="1002970239">
    <w:abstractNumId w:val="0"/>
  </w:num>
  <w:num w:numId="6" w16cid:durableId="335497436">
    <w:abstractNumId w:val="3"/>
  </w:num>
  <w:num w:numId="7" w16cid:durableId="992176000">
    <w:abstractNumId w:val="6"/>
  </w:num>
  <w:num w:numId="8" w16cid:durableId="187723643">
    <w:abstractNumId w:val="4"/>
  </w:num>
  <w:num w:numId="9" w16cid:durableId="1967084689">
    <w:abstractNumId w:val="5"/>
  </w:num>
  <w:num w:numId="10" w16cid:durableId="1469396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1F67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5880400</vt:i4>
  </property>
  <property fmtid="{D5CDD505-2E9C-101B-9397-08002B2CF9AE}" pid="4" name="UlozitJako">
    <vt:lpwstr>C:\Users\mrazkova\AppData\Local\Temp\iU57777040\Zastupitelstvo\2022-05-19\Navrhy\147-ZK-22.</vt:lpwstr>
  </property>
  <property fmtid="{D5CDD505-2E9C-101B-9397-08002B2CF9AE}" pid="5" name="Zpracovat">
    <vt:bool>false</vt:bool>
  </property>
</Properties>
</file>