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45878" w14:paraId="73AB0BF1" w14:textId="77777777" w:rsidTr="00487897">
        <w:trPr>
          <w:trHeight w:hRule="exact" w:val="397"/>
        </w:trPr>
        <w:tc>
          <w:tcPr>
            <w:tcW w:w="2376" w:type="dxa"/>
            <w:hideMark/>
          </w:tcPr>
          <w:p w14:paraId="0EBFEC41" w14:textId="77777777" w:rsidR="00A45878" w:rsidRDefault="00A45878" w:rsidP="00D354C9">
            <w:pPr>
              <w:pStyle w:val="KUJKtucny"/>
            </w:pPr>
            <w:r>
              <w:t>Datum jednání:</w:t>
            </w:r>
          </w:p>
        </w:tc>
        <w:tc>
          <w:tcPr>
            <w:tcW w:w="3828" w:type="dxa"/>
            <w:hideMark/>
          </w:tcPr>
          <w:p w14:paraId="73D74177" w14:textId="77777777" w:rsidR="00A45878" w:rsidRDefault="00A45878" w:rsidP="00D354C9">
            <w:pPr>
              <w:pStyle w:val="KUJKnormal"/>
            </w:pPr>
            <w:r>
              <w:t>16. 12. 2021</w:t>
            </w:r>
          </w:p>
        </w:tc>
        <w:tc>
          <w:tcPr>
            <w:tcW w:w="2126" w:type="dxa"/>
            <w:hideMark/>
          </w:tcPr>
          <w:p w14:paraId="23F779DA" w14:textId="77777777" w:rsidR="00A45878" w:rsidRDefault="00A45878" w:rsidP="00D354C9">
            <w:pPr>
              <w:pStyle w:val="KUJKtucny"/>
            </w:pPr>
            <w:r>
              <w:t>Bod programu:</w:t>
            </w:r>
          </w:p>
        </w:tc>
        <w:tc>
          <w:tcPr>
            <w:tcW w:w="850" w:type="dxa"/>
          </w:tcPr>
          <w:p w14:paraId="680A7157" w14:textId="77777777" w:rsidR="00A45878" w:rsidRDefault="00A45878" w:rsidP="00D354C9">
            <w:pPr>
              <w:pStyle w:val="KUJKnormal"/>
            </w:pPr>
          </w:p>
        </w:tc>
      </w:tr>
      <w:tr w:rsidR="00A45878" w14:paraId="64BCD81C" w14:textId="77777777" w:rsidTr="00487897">
        <w:trPr>
          <w:cantSplit/>
          <w:trHeight w:hRule="exact" w:val="397"/>
        </w:trPr>
        <w:tc>
          <w:tcPr>
            <w:tcW w:w="2376" w:type="dxa"/>
            <w:hideMark/>
          </w:tcPr>
          <w:p w14:paraId="03F607A1" w14:textId="77777777" w:rsidR="00A45878" w:rsidRDefault="00A45878" w:rsidP="00D354C9">
            <w:pPr>
              <w:pStyle w:val="KUJKtucny"/>
            </w:pPr>
            <w:r>
              <w:t>Číslo návrhu:</w:t>
            </w:r>
          </w:p>
        </w:tc>
        <w:tc>
          <w:tcPr>
            <w:tcW w:w="6804" w:type="dxa"/>
            <w:gridSpan w:val="3"/>
            <w:hideMark/>
          </w:tcPr>
          <w:p w14:paraId="108F4E55" w14:textId="77777777" w:rsidR="00A45878" w:rsidRDefault="00A45878" w:rsidP="00D354C9">
            <w:pPr>
              <w:pStyle w:val="KUJKnormal"/>
            </w:pPr>
            <w:r>
              <w:t>460/ZK/21</w:t>
            </w:r>
          </w:p>
        </w:tc>
      </w:tr>
      <w:tr w:rsidR="00A45878" w14:paraId="35505C14" w14:textId="77777777" w:rsidTr="00487897">
        <w:trPr>
          <w:trHeight w:val="397"/>
        </w:trPr>
        <w:tc>
          <w:tcPr>
            <w:tcW w:w="2376" w:type="dxa"/>
          </w:tcPr>
          <w:p w14:paraId="3BBBA415" w14:textId="77777777" w:rsidR="00A45878" w:rsidRDefault="00A45878" w:rsidP="00D354C9"/>
          <w:p w14:paraId="28928169" w14:textId="77777777" w:rsidR="00A45878" w:rsidRDefault="00A45878" w:rsidP="00D354C9">
            <w:pPr>
              <w:pStyle w:val="KUJKtucny"/>
            </w:pPr>
            <w:r>
              <w:t>Název bodu:</w:t>
            </w:r>
          </w:p>
        </w:tc>
        <w:tc>
          <w:tcPr>
            <w:tcW w:w="6804" w:type="dxa"/>
            <w:gridSpan w:val="3"/>
          </w:tcPr>
          <w:p w14:paraId="177B7370" w14:textId="77777777" w:rsidR="00A45878" w:rsidRDefault="00A45878" w:rsidP="00D354C9"/>
          <w:p w14:paraId="76083E71" w14:textId="77777777" w:rsidR="00A45878" w:rsidRDefault="00A45878" w:rsidP="00D354C9">
            <w:pPr>
              <w:pStyle w:val="KUJKtucny"/>
              <w:rPr>
                <w:sz w:val="22"/>
                <w:szCs w:val="22"/>
              </w:rPr>
            </w:pPr>
            <w:r>
              <w:rPr>
                <w:sz w:val="22"/>
                <w:szCs w:val="22"/>
              </w:rPr>
              <w:t>Zrušení usnesení č. 349/2018/ZK-17 ve věci realizace projektu „Východní obchvat Vlachovo Březí, silnice II/144“ a nové schválení jeho financování z rozpočtu Jihočeského kraje</w:t>
            </w:r>
          </w:p>
        </w:tc>
      </w:tr>
    </w:tbl>
    <w:p w14:paraId="66E93BD0" w14:textId="77777777" w:rsidR="00A45878" w:rsidRDefault="00A45878" w:rsidP="00487897">
      <w:pPr>
        <w:pStyle w:val="KUJKnormal"/>
        <w:rPr>
          <w:b/>
          <w:bCs/>
        </w:rPr>
      </w:pPr>
      <w:r>
        <w:rPr>
          <w:b/>
          <w:bCs/>
        </w:rPr>
        <w:pict w14:anchorId="11F508D8">
          <v:rect id="_x0000_i1029" style="width:453.6pt;height:1.5pt" o:hralign="center" o:hrstd="t" o:hrnoshade="t" o:hr="t" fillcolor="black" stroked="f"/>
        </w:pict>
      </w:r>
    </w:p>
    <w:p w14:paraId="1CA87E85" w14:textId="77777777" w:rsidR="00A45878" w:rsidRDefault="00A45878" w:rsidP="00487897">
      <w:pPr>
        <w:pStyle w:val="KUJKnormal"/>
      </w:pPr>
    </w:p>
    <w:p w14:paraId="070A73A2" w14:textId="77777777" w:rsidR="00A45878" w:rsidRDefault="00A45878" w:rsidP="0048789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45878" w14:paraId="0DBAA4BC" w14:textId="77777777" w:rsidTr="00D354C9">
        <w:trPr>
          <w:trHeight w:val="397"/>
        </w:trPr>
        <w:tc>
          <w:tcPr>
            <w:tcW w:w="2350" w:type="dxa"/>
            <w:hideMark/>
          </w:tcPr>
          <w:p w14:paraId="3702D3FC" w14:textId="77777777" w:rsidR="00A45878" w:rsidRDefault="00A45878" w:rsidP="00D354C9">
            <w:pPr>
              <w:pStyle w:val="KUJKtucny"/>
            </w:pPr>
            <w:r>
              <w:t>Předkladatel:</w:t>
            </w:r>
          </w:p>
        </w:tc>
        <w:tc>
          <w:tcPr>
            <w:tcW w:w="6862" w:type="dxa"/>
          </w:tcPr>
          <w:p w14:paraId="028B44FD" w14:textId="77777777" w:rsidR="00A45878" w:rsidRDefault="00A45878" w:rsidP="00D354C9">
            <w:pPr>
              <w:pStyle w:val="KUJKnormal"/>
            </w:pPr>
            <w:r>
              <w:t>Ing. Tomáš Hajdušek</w:t>
            </w:r>
          </w:p>
          <w:p w14:paraId="33E25A9A" w14:textId="77777777" w:rsidR="00A45878" w:rsidRDefault="00A45878" w:rsidP="00D354C9"/>
        </w:tc>
      </w:tr>
      <w:tr w:rsidR="00A45878" w14:paraId="4B965579" w14:textId="77777777" w:rsidTr="00D354C9">
        <w:trPr>
          <w:trHeight w:val="397"/>
        </w:trPr>
        <w:tc>
          <w:tcPr>
            <w:tcW w:w="2350" w:type="dxa"/>
          </w:tcPr>
          <w:p w14:paraId="4C4E8229" w14:textId="77777777" w:rsidR="00A45878" w:rsidRDefault="00A45878" w:rsidP="00D354C9">
            <w:pPr>
              <w:pStyle w:val="KUJKtucny"/>
            </w:pPr>
            <w:r>
              <w:t>Zpracoval:</w:t>
            </w:r>
          </w:p>
          <w:p w14:paraId="7AE42BC5" w14:textId="77777777" w:rsidR="00A45878" w:rsidRDefault="00A45878" w:rsidP="00D354C9"/>
        </w:tc>
        <w:tc>
          <w:tcPr>
            <w:tcW w:w="6862" w:type="dxa"/>
            <w:hideMark/>
          </w:tcPr>
          <w:p w14:paraId="1E700C58" w14:textId="77777777" w:rsidR="00A45878" w:rsidRDefault="00A45878" w:rsidP="00D354C9">
            <w:pPr>
              <w:pStyle w:val="KUJKnormal"/>
            </w:pPr>
            <w:r>
              <w:t>ODSH</w:t>
            </w:r>
          </w:p>
        </w:tc>
      </w:tr>
      <w:tr w:rsidR="00A45878" w14:paraId="3D7C4F41" w14:textId="77777777" w:rsidTr="00D354C9">
        <w:trPr>
          <w:trHeight w:val="397"/>
        </w:trPr>
        <w:tc>
          <w:tcPr>
            <w:tcW w:w="2350" w:type="dxa"/>
          </w:tcPr>
          <w:p w14:paraId="6159E410" w14:textId="77777777" w:rsidR="00A45878" w:rsidRPr="009715F9" w:rsidRDefault="00A45878" w:rsidP="00D354C9">
            <w:pPr>
              <w:pStyle w:val="KUJKnormal"/>
              <w:rPr>
                <w:b/>
              </w:rPr>
            </w:pPr>
            <w:r w:rsidRPr="009715F9">
              <w:rPr>
                <w:b/>
              </w:rPr>
              <w:t>Vedoucí odboru:</w:t>
            </w:r>
          </w:p>
          <w:p w14:paraId="508F233C" w14:textId="77777777" w:rsidR="00A45878" w:rsidRDefault="00A45878" w:rsidP="00D354C9"/>
        </w:tc>
        <w:tc>
          <w:tcPr>
            <w:tcW w:w="6862" w:type="dxa"/>
            <w:hideMark/>
          </w:tcPr>
          <w:p w14:paraId="1E47A471" w14:textId="77777777" w:rsidR="00A45878" w:rsidRDefault="00A45878" w:rsidP="00D354C9">
            <w:pPr>
              <w:pStyle w:val="KUJKnormal"/>
            </w:pPr>
            <w:r>
              <w:t>JUDr. Andrea Tetourová</w:t>
            </w:r>
          </w:p>
        </w:tc>
      </w:tr>
    </w:tbl>
    <w:p w14:paraId="64F94009" w14:textId="77777777" w:rsidR="00A45878" w:rsidRDefault="00A45878" w:rsidP="00487897">
      <w:pPr>
        <w:pStyle w:val="KUJKnormal"/>
      </w:pPr>
    </w:p>
    <w:p w14:paraId="491A87CA" w14:textId="77777777" w:rsidR="00A45878" w:rsidRPr="0052161F" w:rsidRDefault="00A45878" w:rsidP="00487897">
      <w:pPr>
        <w:pStyle w:val="KUJKtucny"/>
      </w:pPr>
      <w:r w:rsidRPr="0052161F">
        <w:t>NÁVRH USNESENÍ</w:t>
      </w:r>
    </w:p>
    <w:p w14:paraId="19D82727" w14:textId="77777777" w:rsidR="00A45878" w:rsidRDefault="00A45878" w:rsidP="00487897">
      <w:pPr>
        <w:pStyle w:val="KUJKnormal"/>
        <w:rPr>
          <w:rFonts w:ascii="Calibri" w:hAnsi="Calibri" w:cs="Calibri"/>
          <w:sz w:val="12"/>
          <w:szCs w:val="12"/>
        </w:rPr>
      </w:pPr>
      <w:bookmarkStart w:id="1" w:name="US_ZaVeVeci"/>
      <w:bookmarkEnd w:id="1"/>
    </w:p>
    <w:p w14:paraId="1462C3AF" w14:textId="77777777" w:rsidR="00A45878" w:rsidRPr="00841DFC" w:rsidRDefault="00A45878" w:rsidP="00A45878">
      <w:pPr>
        <w:pStyle w:val="KUJKPolozka"/>
        <w:spacing w:line="240" w:lineRule="auto"/>
      </w:pPr>
      <w:r w:rsidRPr="00841DFC">
        <w:t>Zastupitelstvo Jihočeského kraje</w:t>
      </w:r>
    </w:p>
    <w:p w14:paraId="2BF9D31D" w14:textId="77777777" w:rsidR="00A45878" w:rsidRPr="00A82EBA" w:rsidRDefault="00A45878" w:rsidP="00A45878">
      <w:pPr>
        <w:pStyle w:val="KUJKdoplnek2"/>
        <w:spacing w:line="240" w:lineRule="auto"/>
      </w:pPr>
      <w:r w:rsidRPr="00A82EBA">
        <w:t>ruší</w:t>
      </w:r>
    </w:p>
    <w:p w14:paraId="2A24BE67" w14:textId="77777777" w:rsidR="00A45878" w:rsidRDefault="00A45878" w:rsidP="00A45878">
      <w:pPr>
        <w:pStyle w:val="KUJKPolozka"/>
        <w:spacing w:line="240" w:lineRule="auto"/>
        <w:rPr>
          <w:b w:val="0"/>
          <w:bCs/>
        </w:rPr>
      </w:pPr>
      <w:r w:rsidRPr="000A10BE">
        <w:rPr>
          <w:b w:val="0"/>
          <w:bCs/>
        </w:rPr>
        <w:t>usnesení č. 349/2018/ZK-17 ze dne 16. 11. 2018 ve věci realizace projektu „Východní obchvat Vlachovo Březí, silnice II/144“</w:t>
      </w:r>
      <w:r>
        <w:rPr>
          <w:b w:val="0"/>
          <w:bCs/>
        </w:rPr>
        <w:t>;</w:t>
      </w:r>
    </w:p>
    <w:p w14:paraId="5EA9381A" w14:textId="77777777" w:rsidR="00A45878" w:rsidRPr="00E10FE7" w:rsidRDefault="00A45878" w:rsidP="00A45878">
      <w:pPr>
        <w:pStyle w:val="KUJKdoplnek2"/>
        <w:numPr>
          <w:ilvl w:val="1"/>
          <w:numId w:val="11"/>
        </w:numPr>
        <w:spacing w:line="240" w:lineRule="auto"/>
      </w:pPr>
      <w:r w:rsidRPr="00AF7BAE">
        <w:t>schvaluje</w:t>
      </w:r>
    </w:p>
    <w:p w14:paraId="1CDA309D" w14:textId="77777777" w:rsidR="00A45878" w:rsidRPr="000A10BE" w:rsidRDefault="00A45878" w:rsidP="00A45878">
      <w:pPr>
        <w:pStyle w:val="KUJKPolozka"/>
        <w:numPr>
          <w:ilvl w:val="0"/>
          <w:numId w:val="11"/>
        </w:numPr>
        <w:spacing w:line="240" w:lineRule="auto"/>
        <w:rPr>
          <w:b w:val="0"/>
        </w:rPr>
      </w:pPr>
      <w:r>
        <w:rPr>
          <w:b w:val="0"/>
        </w:rPr>
        <w:t xml:space="preserve">1. </w:t>
      </w:r>
      <w:r w:rsidRPr="000A10BE">
        <w:rPr>
          <w:b w:val="0"/>
        </w:rPr>
        <w:t xml:space="preserve"> realizaci projektu Jihočeského kraje „Východní obchvat Vlachova Březí, silnice II/144“ a podání žádosti o podporu do Integrovaného regionálního operačního programu 2 (dále jen IROP 2) s celkovými výdaji ve výši 267 335 471,70 Kč vč. DPH, z toho způsobilými výdaji ve výši 168 284 789,64 Kč vč. DPH,</w:t>
      </w:r>
    </w:p>
    <w:p w14:paraId="7987B17A" w14:textId="77777777" w:rsidR="00A45878" w:rsidRPr="000A10BE" w:rsidRDefault="00A45878" w:rsidP="00A45878">
      <w:pPr>
        <w:pStyle w:val="KUJKPolozka"/>
        <w:numPr>
          <w:ilvl w:val="0"/>
          <w:numId w:val="11"/>
        </w:numPr>
        <w:spacing w:line="240" w:lineRule="auto"/>
        <w:rPr>
          <w:b w:val="0"/>
        </w:rPr>
      </w:pPr>
      <w:r>
        <w:rPr>
          <w:b w:val="0"/>
        </w:rPr>
        <w:t>2.</w:t>
      </w:r>
      <w:r w:rsidRPr="000A10BE">
        <w:rPr>
          <w:b w:val="0"/>
        </w:rPr>
        <w:t xml:space="preserve"> kofinancování projektu ve výši 15 % ze způsobilých výdajů projektu, tj. 25 242 718,44 Kč vč. DPH, s podmínkou přidělení dotace z IROP 2 s čerpáním na základě Formuláře evropského projektu dle přílohy č. 1 návrhu č. </w:t>
      </w:r>
      <w:r>
        <w:rPr>
          <w:b w:val="0"/>
        </w:rPr>
        <w:t>460</w:t>
      </w:r>
      <w:r w:rsidRPr="000A10BE">
        <w:rPr>
          <w:b w:val="0"/>
        </w:rPr>
        <w:t>/</w:t>
      </w:r>
      <w:r>
        <w:rPr>
          <w:b w:val="0"/>
        </w:rPr>
        <w:t>Z</w:t>
      </w:r>
      <w:r w:rsidRPr="000A10BE">
        <w:rPr>
          <w:b w:val="0"/>
        </w:rPr>
        <w:t xml:space="preserve">K/21, </w:t>
      </w:r>
    </w:p>
    <w:p w14:paraId="65B0893B" w14:textId="77777777" w:rsidR="00A45878" w:rsidRPr="000A10BE" w:rsidRDefault="00A45878" w:rsidP="00A45878">
      <w:pPr>
        <w:pStyle w:val="KUJKPolozka"/>
        <w:numPr>
          <w:ilvl w:val="0"/>
          <w:numId w:val="11"/>
        </w:numPr>
        <w:spacing w:line="240" w:lineRule="auto"/>
        <w:rPr>
          <w:b w:val="0"/>
        </w:rPr>
      </w:pPr>
      <w:r>
        <w:rPr>
          <w:b w:val="0"/>
        </w:rPr>
        <w:t>3.</w:t>
      </w:r>
      <w:r w:rsidRPr="000A10BE">
        <w:rPr>
          <w:b w:val="0"/>
        </w:rPr>
        <w:t xml:space="preserve"> předfinancování projektu ve výši 85 % ze způsobilých výdajů projektu, tj. 143 042 071,20 Kč vč. DPH s podmínkou přidělení dotace z IROP 2 s čerpáním na základě Formuláře evropského projektu dle přílohy č. 1 návrhu č. </w:t>
      </w:r>
      <w:r>
        <w:rPr>
          <w:b w:val="0"/>
        </w:rPr>
        <w:t>460/Z</w:t>
      </w:r>
      <w:r w:rsidRPr="000A10BE">
        <w:rPr>
          <w:b w:val="0"/>
        </w:rPr>
        <w:t>K/21,</w:t>
      </w:r>
    </w:p>
    <w:p w14:paraId="408D9CA3" w14:textId="77777777" w:rsidR="00A45878" w:rsidRPr="000A10BE" w:rsidRDefault="00A45878" w:rsidP="00A45878">
      <w:pPr>
        <w:pStyle w:val="KUJKPolozka"/>
        <w:numPr>
          <w:ilvl w:val="0"/>
          <w:numId w:val="11"/>
        </w:numPr>
        <w:spacing w:line="240" w:lineRule="auto"/>
        <w:rPr>
          <w:b w:val="0"/>
        </w:rPr>
      </w:pPr>
      <w:r>
        <w:rPr>
          <w:b w:val="0"/>
        </w:rPr>
        <w:t>4.</w:t>
      </w:r>
      <w:r w:rsidRPr="000A10BE">
        <w:rPr>
          <w:b w:val="0"/>
          <w:color w:val="FF0000"/>
        </w:rPr>
        <w:t xml:space="preserve"> </w:t>
      </w:r>
      <w:r w:rsidRPr="000A10BE">
        <w:rPr>
          <w:b w:val="0"/>
        </w:rPr>
        <w:t xml:space="preserve">financování nezpůsobilých výdajů projektu ve výši 99 050 682,06 Kč vč. DPH s čerpáním na základě Formuláře evropského projektu dle přílohy č. 1 návrhu č. </w:t>
      </w:r>
      <w:r>
        <w:rPr>
          <w:b w:val="0"/>
        </w:rPr>
        <w:t>460</w:t>
      </w:r>
      <w:r w:rsidRPr="000A10BE">
        <w:rPr>
          <w:b w:val="0"/>
        </w:rPr>
        <w:t>/</w:t>
      </w:r>
      <w:r>
        <w:rPr>
          <w:b w:val="0"/>
        </w:rPr>
        <w:t>Z</w:t>
      </w:r>
      <w:r w:rsidRPr="000A10BE">
        <w:rPr>
          <w:b w:val="0"/>
        </w:rPr>
        <w:t>K/21;</w:t>
      </w:r>
    </w:p>
    <w:p w14:paraId="13BEEAE4" w14:textId="77777777" w:rsidR="00A45878" w:rsidRDefault="00A45878" w:rsidP="00A45878">
      <w:pPr>
        <w:pStyle w:val="KUJKdoplnek2"/>
        <w:numPr>
          <w:ilvl w:val="1"/>
          <w:numId w:val="13"/>
        </w:numPr>
        <w:spacing w:line="240" w:lineRule="auto"/>
      </w:pPr>
      <w:r w:rsidRPr="0021676C">
        <w:t>ukládá</w:t>
      </w:r>
    </w:p>
    <w:p w14:paraId="1E45DFDB" w14:textId="77777777" w:rsidR="00A45878" w:rsidRDefault="00A45878" w:rsidP="00487897">
      <w:pPr>
        <w:pStyle w:val="KUJKnormal"/>
      </w:pPr>
      <w:r>
        <w:t>JUDr. Lukáši Glaserovi, řediteli krajského úřadu, zajistit realizaci uvedeného usnesení.</w:t>
      </w:r>
    </w:p>
    <w:p w14:paraId="79A9A2C8" w14:textId="77777777" w:rsidR="00A45878" w:rsidRDefault="00A45878" w:rsidP="00487897">
      <w:pPr>
        <w:pStyle w:val="KUJKnormal"/>
      </w:pPr>
      <w:r>
        <w:t>T: 31.12.2024</w:t>
      </w:r>
    </w:p>
    <w:p w14:paraId="7BD6C4C5" w14:textId="77777777" w:rsidR="00A45878" w:rsidRDefault="00A45878" w:rsidP="00487897">
      <w:pPr>
        <w:pStyle w:val="KUJKnormal"/>
      </w:pPr>
    </w:p>
    <w:p w14:paraId="7947ABFB" w14:textId="77777777" w:rsidR="00A45878" w:rsidRDefault="00A45878" w:rsidP="000A10BE">
      <w:pPr>
        <w:pStyle w:val="KUJKmezeraDZ"/>
      </w:pPr>
      <w:bookmarkStart w:id="2" w:name="US_DuvodZprava"/>
      <w:bookmarkEnd w:id="2"/>
    </w:p>
    <w:p w14:paraId="4D9DA41C" w14:textId="77777777" w:rsidR="00A45878" w:rsidRDefault="00A45878" w:rsidP="000A10BE">
      <w:pPr>
        <w:pStyle w:val="KUJKnadpisDZ"/>
      </w:pPr>
      <w:r>
        <w:t>DŮVODOVÁ ZPRÁVA</w:t>
      </w:r>
    </w:p>
    <w:p w14:paraId="33AD9D9D" w14:textId="77777777" w:rsidR="00A45878" w:rsidRPr="009B7B0B" w:rsidRDefault="00A45878" w:rsidP="000A10BE">
      <w:pPr>
        <w:pStyle w:val="KUJKmezeraDZ"/>
      </w:pPr>
    </w:p>
    <w:p w14:paraId="268468E7" w14:textId="77777777" w:rsidR="00A45878" w:rsidRDefault="00A45878" w:rsidP="00CF56A0">
      <w:pPr>
        <w:pStyle w:val="KUJKnormal"/>
        <w:rPr>
          <w:rFonts w:eastAsia="Times New Roman"/>
        </w:rPr>
      </w:pPr>
      <w:r>
        <w:rPr>
          <w:rFonts w:eastAsia="Times New Roman"/>
        </w:rPr>
        <w:t>Jihočeský kraj prostřednictvím odboru ODSH předpokládá předložení projektové žádosti projektu s názvem „Východní obchvat Vlachova Březí, silnice II/144</w:t>
      </w:r>
      <w:r>
        <w:t xml:space="preserve">“ </w:t>
      </w:r>
      <w:r>
        <w:rPr>
          <w:rFonts w:eastAsia="Times New Roman"/>
        </w:rPr>
        <w:t xml:space="preserve">do výzvy IROP 2 v měsíci květnu 2022. </w:t>
      </w:r>
    </w:p>
    <w:p w14:paraId="40B929BA" w14:textId="77777777" w:rsidR="00A45878" w:rsidRDefault="00A45878" w:rsidP="00CF56A0">
      <w:pPr>
        <w:pStyle w:val="KUJKnormal"/>
        <w:rPr>
          <w:rFonts w:eastAsia="Times New Roman"/>
        </w:rPr>
      </w:pPr>
    </w:p>
    <w:p w14:paraId="1A82AD2C" w14:textId="77777777" w:rsidR="00A45878" w:rsidRDefault="00A45878" w:rsidP="00930780">
      <w:pPr>
        <w:pStyle w:val="KUJKnormal"/>
        <w:rPr>
          <w:rFonts w:eastAsia="Times New Roman"/>
          <w:i/>
          <w:iCs/>
        </w:rPr>
      </w:pPr>
      <w:r>
        <w:rPr>
          <w:rFonts w:eastAsia="Times New Roman"/>
          <w:i/>
          <w:iCs/>
        </w:rPr>
        <w:t>usnesení č. 349/2018/ZK-17 ze dne 16.11.2018</w:t>
      </w:r>
    </w:p>
    <w:p w14:paraId="223A3A57" w14:textId="77777777" w:rsidR="00A45878" w:rsidRDefault="00A45878" w:rsidP="00A45878">
      <w:pPr>
        <w:pStyle w:val="KUJKPolozka"/>
        <w:numPr>
          <w:ilvl w:val="0"/>
          <w:numId w:val="12"/>
        </w:numPr>
        <w:tabs>
          <w:tab w:val="left" w:pos="708"/>
        </w:tabs>
        <w:spacing w:line="240" w:lineRule="auto"/>
        <w:rPr>
          <w:i/>
          <w:iCs/>
        </w:rPr>
      </w:pPr>
    </w:p>
    <w:p w14:paraId="2EDCEEC7" w14:textId="77777777" w:rsidR="00A45878" w:rsidRDefault="00A45878" w:rsidP="00A45878">
      <w:pPr>
        <w:pStyle w:val="KUJKPolozka"/>
        <w:numPr>
          <w:ilvl w:val="0"/>
          <w:numId w:val="12"/>
        </w:numPr>
        <w:tabs>
          <w:tab w:val="left" w:pos="708"/>
        </w:tabs>
        <w:spacing w:line="240" w:lineRule="auto"/>
        <w:rPr>
          <w:i/>
          <w:iCs/>
        </w:rPr>
      </w:pPr>
      <w:r>
        <w:rPr>
          <w:i/>
          <w:iCs/>
        </w:rPr>
        <w:t>Zastupitelstvo Jihočeského kraje</w:t>
      </w:r>
    </w:p>
    <w:p w14:paraId="6CC11398" w14:textId="77777777" w:rsidR="00A45878" w:rsidRDefault="00A45878" w:rsidP="00A45878">
      <w:pPr>
        <w:pStyle w:val="KUJKdoplnek2"/>
        <w:numPr>
          <w:ilvl w:val="1"/>
          <w:numId w:val="12"/>
        </w:numPr>
        <w:tabs>
          <w:tab w:val="left" w:pos="708"/>
        </w:tabs>
        <w:spacing w:line="240" w:lineRule="auto"/>
        <w:rPr>
          <w:i/>
          <w:iCs/>
        </w:rPr>
      </w:pPr>
      <w:r>
        <w:rPr>
          <w:i/>
          <w:iCs/>
        </w:rPr>
        <w:t>schvaluje</w:t>
      </w:r>
    </w:p>
    <w:p w14:paraId="46199D1D" w14:textId="77777777" w:rsidR="00A45878" w:rsidRDefault="00A45878" w:rsidP="00A45878">
      <w:pPr>
        <w:pStyle w:val="KUJKPolozka"/>
        <w:numPr>
          <w:ilvl w:val="0"/>
          <w:numId w:val="12"/>
        </w:numPr>
        <w:tabs>
          <w:tab w:val="left" w:pos="708"/>
        </w:tabs>
        <w:spacing w:line="240" w:lineRule="auto"/>
        <w:rPr>
          <w:b w:val="0"/>
          <w:i/>
          <w:iCs/>
        </w:rPr>
      </w:pPr>
      <w:r>
        <w:rPr>
          <w:b w:val="0"/>
          <w:i/>
          <w:iCs/>
        </w:rPr>
        <w:lastRenderedPageBreak/>
        <w:t>1. realizaci projektu Jihočeského kraje „Východní obchvat Vlachovo Březí, silnice II/144“ a podání žádosti o podporu do průběžné 70. výzvy specifického cíle 1.1 Integrovaného regionálního operačního programu (dále jen IROP) s celkovými výdaji ve výši 173</w:t>
      </w:r>
      <w:r>
        <w:rPr>
          <w:b w:val="0"/>
          <w:i/>
          <w:iCs/>
          <w:color w:val="FF0000"/>
        </w:rPr>
        <w:t> </w:t>
      </w:r>
      <w:r>
        <w:rPr>
          <w:b w:val="0"/>
          <w:i/>
          <w:iCs/>
        </w:rPr>
        <w:t>713 700,98 Kč vč. DPH, z toho způsobilými výdaji ve výši 168 695 550,98 Kč vč. DPH,</w:t>
      </w:r>
    </w:p>
    <w:p w14:paraId="5FAD34C7" w14:textId="77777777" w:rsidR="00A45878" w:rsidRDefault="00A45878" w:rsidP="00A45878">
      <w:pPr>
        <w:pStyle w:val="KUJKPolozka"/>
        <w:numPr>
          <w:ilvl w:val="0"/>
          <w:numId w:val="12"/>
        </w:numPr>
        <w:tabs>
          <w:tab w:val="left" w:pos="708"/>
        </w:tabs>
        <w:spacing w:line="240" w:lineRule="auto"/>
        <w:rPr>
          <w:b w:val="0"/>
          <w:i/>
          <w:iCs/>
        </w:rPr>
      </w:pPr>
      <w:r>
        <w:rPr>
          <w:b w:val="0"/>
          <w:i/>
          <w:iCs/>
        </w:rPr>
        <w:t xml:space="preserve">2. kofinancování projektu ve výši 10 % ze způsobilých výdajů projektu, tj. 16 869 555,10 Kč vč. DPH, s podmínkou přidělení dotace z IROP s čerpáním na základě Formuláře evropského projektu dle přílohy č. 1 návrhu č. 380/ZK/18, </w:t>
      </w:r>
    </w:p>
    <w:p w14:paraId="12CEAEEE" w14:textId="77777777" w:rsidR="00A45878" w:rsidRDefault="00A45878" w:rsidP="00A45878">
      <w:pPr>
        <w:pStyle w:val="KUJKPolozka"/>
        <w:numPr>
          <w:ilvl w:val="0"/>
          <w:numId w:val="12"/>
        </w:numPr>
        <w:tabs>
          <w:tab w:val="left" w:pos="708"/>
        </w:tabs>
        <w:spacing w:line="240" w:lineRule="auto"/>
        <w:rPr>
          <w:b w:val="0"/>
          <w:i/>
          <w:iCs/>
        </w:rPr>
      </w:pPr>
      <w:r>
        <w:rPr>
          <w:b w:val="0"/>
          <w:i/>
          <w:iCs/>
        </w:rPr>
        <w:t>3. předfinancování projektu ve výši 90 % ze způsobilých výdajů projektu, tj. 151 825 995,88 Kč vč. DPH s podmínkou přidělení dotace z IROP s čerpáním na základě Formuláře evropského projektu dle přílohy č. 1 návrhu č. 380/ZK/18,</w:t>
      </w:r>
    </w:p>
    <w:p w14:paraId="1E19A4DF" w14:textId="77777777" w:rsidR="00A45878" w:rsidRDefault="00A45878" w:rsidP="00A45878">
      <w:pPr>
        <w:pStyle w:val="KUJKPolozka"/>
        <w:numPr>
          <w:ilvl w:val="0"/>
          <w:numId w:val="12"/>
        </w:numPr>
        <w:tabs>
          <w:tab w:val="left" w:pos="708"/>
        </w:tabs>
        <w:spacing w:line="240" w:lineRule="auto"/>
        <w:rPr>
          <w:b w:val="0"/>
          <w:i/>
          <w:iCs/>
        </w:rPr>
      </w:pPr>
      <w:r>
        <w:rPr>
          <w:b w:val="0"/>
          <w:i/>
          <w:iCs/>
        </w:rPr>
        <w:t>4.</w:t>
      </w:r>
      <w:r>
        <w:rPr>
          <w:b w:val="0"/>
          <w:i/>
          <w:iCs/>
          <w:color w:val="FF0000"/>
        </w:rPr>
        <w:t xml:space="preserve"> </w:t>
      </w:r>
      <w:r>
        <w:rPr>
          <w:b w:val="0"/>
          <w:i/>
          <w:iCs/>
        </w:rPr>
        <w:t>financování nezpůsobilých výdajů projektu ve výši 5 018 150,00 Kč vč. DPH s čerpáním na základě Formuláře evropského projektu dle přílohy č. 1 návrhu č. 380/ZK/18;</w:t>
      </w:r>
    </w:p>
    <w:p w14:paraId="58D6D2A1" w14:textId="77777777" w:rsidR="00A45878" w:rsidRPr="00507C12" w:rsidRDefault="00A45878" w:rsidP="00A45878">
      <w:pPr>
        <w:pStyle w:val="KUJKdoplnek2"/>
        <w:numPr>
          <w:ilvl w:val="1"/>
          <w:numId w:val="14"/>
        </w:numPr>
        <w:tabs>
          <w:tab w:val="left" w:pos="708"/>
        </w:tabs>
        <w:spacing w:line="240" w:lineRule="auto"/>
        <w:rPr>
          <w:i/>
          <w:iCs/>
        </w:rPr>
      </w:pPr>
      <w:r w:rsidRPr="00507C12">
        <w:rPr>
          <w:i/>
          <w:iCs/>
        </w:rPr>
        <w:t>ukládá</w:t>
      </w:r>
    </w:p>
    <w:p w14:paraId="445B5F9A" w14:textId="77777777" w:rsidR="00A45878" w:rsidRDefault="00A45878" w:rsidP="00A45878">
      <w:pPr>
        <w:pStyle w:val="KUJKPolozka"/>
        <w:numPr>
          <w:ilvl w:val="0"/>
          <w:numId w:val="0"/>
        </w:numPr>
        <w:tabs>
          <w:tab w:val="left" w:pos="708"/>
        </w:tabs>
        <w:spacing w:line="240" w:lineRule="auto"/>
        <w:rPr>
          <w:b w:val="0"/>
          <w:i/>
          <w:iCs/>
        </w:rPr>
      </w:pPr>
      <w:r>
        <w:rPr>
          <w:b w:val="0"/>
          <w:i/>
          <w:iCs/>
        </w:rPr>
        <w:t xml:space="preserve">JUDr. Milanu Kučerovi, Ph.D., řediteli krajského úřadu, zajistit realizaci uvedeného usnesení. </w:t>
      </w:r>
    </w:p>
    <w:p w14:paraId="006F6D1E" w14:textId="77777777" w:rsidR="00A45878" w:rsidRPr="00507C12" w:rsidRDefault="00A45878" w:rsidP="00A45878">
      <w:pPr>
        <w:pStyle w:val="KUJKPolozka"/>
        <w:numPr>
          <w:ilvl w:val="0"/>
          <w:numId w:val="0"/>
        </w:numPr>
        <w:tabs>
          <w:tab w:val="left" w:pos="708"/>
        </w:tabs>
        <w:spacing w:line="240" w:lineRule="auto"/>
        <w:rPr>
          <w:b w:val="0"/>
          <w:i/>
          <w:iCs/>
        </w:rPr>
      </w:pPr>
      <w:r w:rsidRPr="00507C12">
        <w:rPr>
          <w:i/>
          <w:iCs/>
        </w:rPr>
        <w:t>T: 31. 12. 2023</w:t>
      </w:r>
    </w:p>
    <w:p w14:paraId="4DB9C707" w14:textId="77777777" w:rsidR="00A45878" w:rsidRDefault="00A45878" w:rsidP="00CF56A0">
      <w:pPr>
        <w:pStyle w:val="KUJKnormal"/>
        <w:rPr>
          <w:rFonts w:eastAsia="Times New Roman"/>
        </w:rPr>
      </w:pPr>
    </w:p>
    <w:p w14:paraId="6B153B0C" w14:textId="77777777" w:rsidR="00A45878" w:rsidRDefault="00A45878" w:rsidP="00CF56A0">
      <w:pPr>
        <w:autoSpaceDE w:val="0"/>
        <w:autoSpaceDN w:val="0"/>
        <w:adjustRightInd w:val="0"/>
        <w:jc w:val="both"/>
        <w:rPr>
          <w:rFonts w:ascii="Arial" w:eastAsia="TimesNewRoman" w:hAnsi="Arial" w:cs="Arial"/>
          <w:szCs w:val="20"/>
        </w:rPr>
      </w:pPr>
      <w:r>
        <w:rPr>
          <w:rFonts w:ascii="Arial" w:eastAsia="Times New Roman" w:hAnsi="Arial"/>
          <w:szCs w:val="28"/>
        </w:rPr>
        <w:t xml:space="preserve">Tento projekt </w:t>
      </w:r>
      <w:r>
        <w:rPr>
          <w:rFonts w:ascii="Arial" w:eastAsia="TimesNewRoman" w:hAnsi="Arial" w:cs="Arial"/>
          <w:szCs w:val="20"/>
        </w:rPr>
        <w:t>představuje novostavbu silnice II/144 v podobě východního obchvatu města Vlachova Březí. Spolu s realizací této nové komunikace budou provedeny také některé další stavební objekty či práce, vyvolané předmětnou stavbou, a to např. nezbytné úpravy křižujících komunikací v rozsahu potřebném pro zřízení úrovňových křižovatek, zřízení opěrných zdí, osazení protihlukových stěn, provedeni odvodněni komunikace (dešťová kanalizace a uliční či horské vpusti), nové přechody pro chodce a také přeložky stávajících sítí technického vybaveni území (kanalizace, STL plynovody) vyvolané touto stavbou. Stavba bude realizována ve sdružení zadavatelů, a to Jihočeského kraje a města Vlachovo Březí. Stavební realizace se předpokládá na 18 měsíců, a to v letech 2022 – 2023 (jsou předpokládány technologické přestávky v zimních měsících let 2022 a 2023). Celková délka obchvatu je 1,130 km.</w:t>
      </w:r>
    </w:p>
    <w:p w14:paraId="2887290E" w14:textId="77777777" w:rsidR="00A45878" w:rsidRDefault="00A45878" w:rsidP="00CF56A0">
      <w:pPr>
        <w:autoSpaceDE w:val="0"/>
        <w:autoSpaceDN w:val="0"/>
        <w:adjustRightInd w:val="0"/>
        <w:jc w:val="both"/>
        <w:rPr>
          <w:rFonts w:ascii="Arial" w:hAnsi="Arial"/>
          <w:szCs w:val="28"/>
        </w:rPr>
      </w:pPr>
      <w:r>
        <w:rPr>
          <w:rFonts w:ascii="Arial" w:eastAsia="Times New Roman" w:hAnsi="Arial"/>
        </w:rPr>
        <w:t xml:space="preserve">Předpokládaná částka </w:t>
      </w:r>
      <w:r>
        <w:rPr>
          <w:rFonts w:ascii="Arial" w:eastAsia="Times New Roman" w:hAnsi="Arial"/>
          <w:b/>
          <w:bCs/>
        </w:rPr>
        <w:t>za způsobilé výdaje projektu v celkové výši 168 284 789,64 Kč vč. DPH</w:t>
      </w:r>
      <w:r>
        <w:rPr>
          <w:rFonts w:ascii="Arial" w:eastAsia="Times New Roman" w:hAnsi="Arial"/>
        </w:rPr>
        <w:t xml:space="preserve"> se skládá z částek za stavební práce realizované Jihočeským krajem ve výši 167 093 503,50 Kč s DPH a z částky za kácení ve výši 1 191 286,14 Kč s DPH (nutno realizovat před zahájením stavební realizace z důvodu termínu jejího zahájení po době vegetačního klidu pro zeleň). Předpokládaná částka </w:t>
      </w:r>
      <w:r>
        <w:rPr>
          <w:rFonts w:ascii="Arial" w:eastAsia="Times New Roman" w:hAnsi="Arial"/>
          <w:b/>
          <w:bCs/>
        </w:rPr>
        <w:t>za nezpůsobilé výdaje projektu v celkové výši 99 050 682,06 Kč vč. DPH</w:t>
      </w:r>
      <w:r>
        <w:rPr>
          <w:rFonts w:ascii="Arial" w:eastAsia="Times New Roman" w:hAnsi="Arial"/>
        </w:rPr>
        <w:t xml:space="preserve"> se skládá z částek za stavební práce ve výši </w:t>
      </w:r>
      <w:r w:rsidRPr="00AC79FD">
        <w:rPr>
          <w:rFonts w:ascii="Arial" w:eastAsia="Times New Roman" w:hAnsi="Arial"/>
        </w:rPr>
        <w:t>47 038 284,85</w:t>
      </w:r>
      <w:r>
        <w:rPr>
          <w:rFonts w:ascii="Arial" w:eastAsia="Times New Roman" w:hAnsi="Arial"/>
        </w:rPr>
        <w:t xml:space="preserve"> Kč s DPH, za studii proveditelnosti ve výši 371 730,00 Kč s DPH, za překládku sítě E.ON ve výši 1 127 690,00 Kč, za překládku sítě České telekomunikační infrastruktury ve výši 815 833,00 Kč, za projektovou dokumentaci ve výši 1 003 090,00 Kč s DPH, za technický dozor stavebníka ve výši 6 000 000,00 Kč s DPH, za výkon koordinátora BOZP ve výši 1 000 000,00 Kč s DPH, za autorský dozor projektanta ve výši 625 086 Kč s DPH, za výkupy pozemků ve výši 4 803 633,00 Kč, za vyvlastnění pozemků ve výši 93 738,70 Kč, za nájmy za pozemky ve výši 100 000,00 Kč, za archeologický dozor ve výši 121 000,00 Kč s DPH, za biologický dozor ve výši 200 000,00 Kč s DPH, za znalecké posudky ve výši 91 000,00 Kč s DPH, za geometrický plán ve výši 314 600,00 Kč s DPH, za aktualizaci záborového elaborátu ve výši 15 730,00 Kč s DPH, za aktualizaci soupisu prací ve výši 36 300,00 Kč s DPH, za projektovou žádost do 70. výzvy IROP včetně studie proveditelnosti ve výši 78 650,00 Kč s DPH, která byla neúspěšná, za projektovou žádost do IROP 2 ve výši 100 000,00 Kč s DPH,  dále za překládku plynovodu ve výši 2 379 546,00 Kč </w:t>
      </w:r>
      <w:r>
        <w:rPr>
          <w:rFonts w:ascii="Arial" w:hAnsi="Arial"/>
          <w:szCs w:val="28"/>
        </w:rPr>
        <w:t>a finanční rezervu ve výši 32 734 770,51 Kč vč. DPH. Všechny částky za předpokládané výdaje budou známy po realizaci zadávacích řízení na jaře roku 2022. Stavba bude realizována ve sdružení zadavatelů, a to Jihočeského kraje a města Vlachovo Březí. Předpokládané částky za jednotlivé výdaje bude hradit pouze Jihočeský kraj. Uvedené částky za stavební práce, technický dozor stavebníka, koordinátora BOZP, biologický dozor, archeologický dozor jsou částkami předpokládanými. Skutečné ceny za tyto činnosti budou známy po realizaci zadávacích řízení. Dále výše způsobilých výdajů se může změnit po vydání příručky pro IROP 2, která se předpokládá v květnu 2022 včetně 1. výzvy tohoto dotačního titulu. S největší pravděpodobností dojde k revokaci tohoto materiálu. Jeho předložení bylo nutné z důvodu nutnosti zahájení zadávacích řízení pro zahájení stavební realizace projektu.</w:t>
      </w:r>
    </w:p>
    <w:p w14:paraId="643ED4ED" w14:textId="77777777" w:rsidR="00A45878" w:rsidRDefault="00A45878" w:rsidP="00CF56A0">
      <w:pPr>
        <w:autoSpaceDE w:val="0"/>
        <w:autoSpaceDN w:val="0"/>
        <w:adjustRightInd w:val="0"/>
        <w:jc w:val="both"/>
        <w:rPr>
          <w:rFonts w:ascii="Arial" w:hAnsi="Arial"/>
          <w:szCs w:val="28"/>
        </w:rPr>
      </w:pPr>
    </w:p>
    <w:p w14:paraId="597B75F1" w14:textId="77777777" w:rsidR="00A45878" w:rsidRDefault="00A45878" w:rsidP="00CF56A0">
      <w:pPr>
        <w:autoSpaceDE w:val="0"/>
        <w:autoSpaceDN w:val="0"/>
        <w:adjustRightInd w:val="0"/>
        <w:jc w:val="both"/>
        <w:rPr>
          <w:rFonts w:ascii="Arial" w:hAnsi="Arial"/>
          <w:szCs w:val="28"/>
        </w:rPr>
      </w:pPr>
      <w:r>
        <w:rPr>
          <w:rFonts w:ascii="Arial" w:hAnsi="Arial"/>
          <w:szCs w:val="28"/>
        </w:rPr>
        <w:t>Realizace projektu byla schválena zastupitelstvem kraje již v roce 2018, nicméně v předchozím dotačním období dotační prostředky z důvodu převisu žádostí nezískala. Stavba je kompletně připravena a tímto materiálem je předkládána ke schválení její realizace na základě aktualizovaného rozpočtu.</w:t>
      </w:r>
    </w:p>
    <w:p w14:paraId="70688354" w14:textId="77777777" w:rsidR="00A45878" w:rsidRDefault="00A45878" w:rsidP="00CF56A0">
      <w:pPr>
        <w:autoSpaceDE w:val="0"/>
        <w:autoSpaceDN w:val="0"/>
        <w:adjustRightInd w:val="0"/>
        <w:jc w:val="both"/>
        <w:rPr>
          <w:rFonts w:ascii="Arial" w:eastAsia="Times New Roman" w:hAnsi="Arial"/>
        </w:rPr>
      </w:pPr>
    </w:p>
    <w:p w14:paraId="7483131E" w14:textId="77777777" w:rsidR="00A45878" w:rsidRDefault="00A45878" w:rsidP="00CF56A0">
      <w:pPr>
        <w:pStyle w:val="Prosttext"/>
        <w:jc w:val="both"/>
        <w:rPr>
          <w:rFonts w:ascii="Arial" w:hAnsi="Arial"/>
          <w:sz w:val="20"/>
          <w:szCs w:val="28"/>
          <w:lang w:eastAsia="en-US"/>
        </w:rPr>
      </w:pPr>
      <w:r>
        <w:rPr>
          <w:rFonts w:ascii="Arial" w:hAnsi="Arial"/>
          <w:sz w:val="20"/>
          <w:szCs w:val="28"/>
          <w:lang w:eastAsia="en-US"/>
        </w:rPr>
        <w:t xml:space="preserve">Projekt bude nastaven jako jednoetapový s termínem ukončení 31. 1. 2024. </w:t>
      </w:r>
    </w:p>
    <w:p w14:paraId="63814B6D" w14:textId="77777777" w:rsidR="00A45878" w:rsidRDefault="00A45878" w:rsidP="00487897">
      <w:pPr>
        <w:pStyle w:val="KUJKnormal"/>
      </w:pPr>
    </w:p>
    <w:p w14:paraId="7237733B" w14:textId="77777777" w:rsidR="00A45878" w:rsidRDefault="00A45878" w:rsidP="00487897">
      <w:pPr>
        <w:pStyle w:val="KUJKnormal"/>
      </w:pPr>
      <w:r>
        <w:t xml:space="preserve">Tento materiál byl projednán a schválen v radě kraje 2.12.2021 pod č. usnesení </w:t>
      </w:r>
      <w:r>
        <w:rPr>
          <w:bCs/>
        </w:rPr>
        <w:t>1389/2021/RK-30</w:t>
      </w:r>
      <w:r>
        <w:t xml:space="preserve">. </w:t>
      </w:r>
    </w:p>
    <w:p w14:paraId="544C8815" w14:textId="77777777" w:rsidR="00A45878" w:rsidRDefault="00A45878" w:rsidP="00487897">
      <w:pPr>
        <w:pStyle w:val="KUJKnormal"/>
      </w:pPr>
    </w:p>
    <w:p w14:paraId="170D6BF7" w14:textId="77777777" w:rsidR="00A45878" w:rsidRDefault="00A45878" w:rsidP="00487897">
      <w:pPr>
        <w:pStyle w:val="KUJKnormal"/>
      </w:pPr>
      <w:r>
        <w:t>Finanční nároky a krytí:</w:t>
      </w:r>
    </w:p>
    <w:p w14:paraId="78F3B081" w14:textId="77777777" w:rsidR="00A45878" w:rsidRDefault="00A45878" w:rsidP="00487897">
      <w:pPr>
        <w:pStyle w:val="KUJKnormal"/>
      </w:pP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z hlediska zajištění rozpočtového krytí. Požadované finanční prostředky jsou součástí návrhu rozpočtu na rok 2022 a SVR 2023 - 2024 v rezervě projektů ORJ 20 - Strukturální fondy EU. Bude nutno reagovat na vyhlášené podmínky výzvy.</w:t>
      </w:r>
    </w:p>
    <w:p w14:paraId="37C73388" w14:textId="77777777" w:rsidR="00A45878" w:rsidRDefault="00A45878" w:rsidP="00487897">
      <w:pPr>
        <w:pStyle w:val="KUJKnormal"/>
      </w:pPr>
      <w:r>
        <w:t>Vyjádření správce rozpočtu:</w:t>
      </w:r>
    </w:p>
    <w:p w14:paraId="7010CD2F" w14:textId="77777777" w:rsidR="00A45878" w:rsidRDefault="00A45878" w:rsidP="00487897">
      <w:pPr>
        <w:pStyle w:val="KUJKnormal"/>
      </w:pPr>
    </w:p>
    <w:p w14:paraId="4F9C69AD" w14:textId="77777777" w:rsidR="00A45878" w:rsidRDefault="00A45878" w:rsidP="00487897">
      <w:pPr>
        <w:pStyle w:val="KUJKnormal"/>
      </w:pPr>
      <w:r>
        <w:t>Návrh projednán (stanoviska): nevyžádáno</w:t>
      </w:r>
    </w:p>
    <w:p w14:paraId="3E8EF760" w14:textId="77777777" w:rsidR="00A45878" w:rsidRDefault="00A45878" w:rsidP="00487897">
      <w:pPr>
        <w:pStyle w:val="KUJKnormal"/>
      </w:pPr>
    </w:p>
    <w:p w14:paraId="0DB4FC70" w14:textId="77777777" w:rsidR="00A45878" w:rsidRPr="007939A8" w:rsidRDefault="00A45878" w:rsidP="00487897">
      <w:pPr>
        <w:pStyle w:val="KUJKtucny"/>
      </w:pPr>
      <w:r w:rsidRPr="007939A8">
        <w:t>PŘÍLOHY:</w:t>
      </w:r>
    </w:p>
    <w:p w14:paraId="73451101" w14:textId="77777777" w:rsidR="00A45878" w:rsidRPr="00B52AA9" w:rsidRDefault="00A45878" w:rsidP="00A45878">
      <w:pPr>
        <w:pStyle w:val="KUJKcislovany"/>
        <w:spacing w:line="240" w:lineRule="auto"/>
      </w:pPr>
      <w:r>
        <w:t>Formulář evropského projektu</w:t>
      </w:r>
      <w:r w:rsidRPr="0081756D">
        <w:t xml:space="preserve"> (</w:t>
      </w:r>
      <w:r>
        <w:t>ZK211216_460_př 1.xls</w:t>
      </w:r>
      <w:r w:rsidRPr="0081756D">
        <w:t>)</w:t>
      </w:r>
    </w:p>
    <w:p w14:paraId="3BAA35AB" w14:textId="77777777" w:rsidR="00A45878" w:rsidRPr="00B52AA9" w:rsidRDefault="00A45878" w:rsidP="00A45878">
      <w:pPr>
        <w:pStyle w:val="KUJKcislovany"/>
        <w:spacing w:line="240" w:lineRule="auto"/>
      </w:pPr>
      <w:r>
        <w:t>Přehled výdajů do jednotlivých let</w:t>
      </w:r>
      <w:r w:rsidRPr="0081756D">
        <w:t xml:space="preserve"> (</w:t>
      </w:r>
      <w:r>
        <w:t>ZK211216_460_př 2.xlsx</w:t>
      </w:r>
      <w:r w:rsidRPr="0081756D">
        <w:t>)</w:t>
      </w:r>
    </w:p>
    <w:p w14:paraId="0BD9C6F4" w14:textId="77777777" w:rsidR="00A45878" w:rsidRDefault="00A45878" w:rsidP="00487897">
      <w:pPr>
        <w:pStyle w:val="KUJKnormal"/>
      </w:pPr>
    </w:p>
    <w:p w14:paraId="3CB22C59" w14:textId="77777777" w:rsidR="00A45878" w:rsidRDefault="00A45878" w:rsidP="00DC7F8A">
      <w:pPr>
        <w:pStyle w:val="KUJKtucny"/>
      </w:pPr>
      <w:r w:rsidRPr="007C1EE7">
        <w:t>Zodpovídá:</w:t>
      </w:r>
      <w:r>
        <w:tab/>
        <w:t>JUDr. Andrea Tetourová, vedoucí odboru ODSH</w:t>
      </w:r>
    </w:p>
    <w:p w14:paraId="1A5C2488" w14:textId="77777777" w:rsidR="00A45878" w:rsidRDefault="00A45878" w:rsidP="00487897">
      <w:pPr>
        <w:pStyle w:val="KUJKnormal"/>
      </w:pPr>
    </w:p>
    <w:p w14:paraId="5BF232D9" w14:textId="77777777" w:rsidR="00A45878" w:rsidRDefault="00A45878" w:rsidP="00487897">
      <w:pPr>
        <w:pStyle w:val="KUJKnormal"/>
      </w:pPr>
      <w:r>
        <w:t>Termín kontroly:</w:t>
      </w:r>
      <w:r>
        <w:tab/>
        <w:t>30. 6. 2022</w:t>
      </w:r>
    </w:p>
    <w:p w14:paraId="75958692" w14:textId="77777777" w:rsidR="00A45878" w:rsidRDefault="00A45878" w:rsidP="00487897">
      <w:pPr>
        <w:pStyle w:val="KUJKnormal"/>
      </w:pPr>
      <w:r>
        <w:t>Termín splnění:</w:t>
      </w:r>
      <w:r>
        <w:tab/>
      </w:r>
      <w:r>
        <w:tab/>
        <w:t>31. 12. 2024</w:t>
      </w:r>
    </w:p>
    <w:p w14:paraId="045883C8" w14:textId="77777777" w:rsidR="00A45878" w:rsidRDefault="00A45878"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81D2" w14:textId="77777777" w:rsidR="0005215D" w:rsidRDefault="0005215D" w:rsidP="002C5539">
      <w:r>
        <w:separator/>
      </w:r>
    </w:p>
  </w:endnote>
  <w:endnote w:type="continuationSeparator" w:id="0">
    <w:p w14:paraId="0787D498" w14:textId="77777777" w:rsidR="0005215D" w:rsidRDefault="0005215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5215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5215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654F" w14:textId="77777777" w:rsidR="0005215D" w:rsidRDefault="0005215D" w:rsidP="002C5539">
      <w:r>
        <w:separator/>
      </w:r>
    </w:p>
  </w:footnote>
  <w:footnote w:type="continuationSeparator" w:id="0">
    <w:p w14:paraId="6A095C5C" w14:textId="77777777" w:rsidR="0005215D" w:rsidRDefault="0005215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83EE" w14:textId="77777777" w:rsidR="00A45878" w:rsidRDefault="00A45878" w:rsidP="00A45878">
    <w:r>
      <w:rPr>
        <w:noProof/>
      </w:rPr>
      <w:pict w14:anchorId="428A01C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95A01DE" w14:textId="77777777" w:rsidR="00A45878" w:rsidRPr="00D405BE" w:rsidRDefault="00A45878" w:rsidP="00A45878">
                <w:pPr>
                  <w:spacing w:after="60"/>
                  <w:rPr>
                    <w:rFonts w:cs="Arial"/>
                    <w:b/>
                    <w:sz w:val="22"/>
                  </w:rPr>
                </w:pPr>
                <w:r w:rsidRPr="00D405BE">
                  <w:rPr>
                    <w:rFonts w:cs="Arial"/>
                    <w:b/>
                    <w:sz w:val="22"/>
                  </w:rPr>
                  <w:t>ZASTUPITELSTVO JIHOČESKÉHO KRAJE</w:t>
                </w:r>
              </w:p>
              <w:p w14:paraId="3D069D21" w14:textId="77777777" w:rsidR="00A45878" w:rsidRPr="00D405BE" w:rsidRDefault="00A45878" w:rsidP="00A45878">
                <w:pPr>
                  <w:spacing w:after="60"/>
                  <w:rPr>
                    <w:rFonts w:cs="Arial"/>
                    <w:sz w:val="22"/>
                  </w:rPr>
                </w:pPr>
                <w:r w:rsidRPr="00D405BE">
                  <w:rPr>
                    <w:rFonts w:cs="Arial"/>
                    <w:sz w:val="22"/>
                  </w:rPr>
                  <w:t>NÁVRH USNESENÍ</w:t>
                </w:r>
              </w:p>
            </w:txbxContent>
          </v:textbox>
        </v:shape>
      </w:pict>
    </w:r>
    <w:r>
      <w:rPr>
        <w:noProof/>
      </w:rPr>
    </w:r>
    <w:r>
      <w:pict w14:anchorId="209C370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3F7829A">
        <v:rect id="_x0000_i1026" style="width:481.9pt;height:2pt" o:hralign="center" o:hrstd="t" o:hrnoshade="t" o:hr="t" fillcolor="black" stroked="f"/>
      </w:pict>
    </w:r>
  </w:p>
  <w:p w14:paraId="08EE0EAE" w14:textId="77777777" w:rsidR="00A45878" w:rsidRPr="00A45878" w:rsidRDefault="00A45878" w:rsidP="00A458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809546964">
    <w:abstractNumId w:val="4"/>
    <w:lvlOverride w:ilvl="0">
      <w:startOverride w:val="1"/>
    </w:lvlOverride>
    <w:lvlOverride w:ilvl="1">
      <w:startOverride w:val="2"/>
    </w:lvlOverride>
  </w:num>
  <w:num w:numId="12" w16cid:durableId="150775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9004941">
    <w:abstractNumId w:val="4"/>
    <w:lvlOverride w:ilvl="0">
      <w:startOverride w:val="1"/>
    </w:lvlOverride>
    <w:lvlOverride w:ilvl="1">
      <w:startOverride w:val="3"/>
    </w:lvlOverride>
  </w:num>
  <w:num w:numId="14" w16cid:durableId="1182820030">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215D"/>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1C4B"/>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5878"/>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Prosttext">
    <w:name w:val="Plain Text"/>
    <w:basedOn w:val="Normln"/>
    <w:link w:val="ProsttextChar"/>
    <w:uiPriority w:val="99"/>
    <w:unhideWhenUsed/>
    <w:rsid w:val="00A45878"/>
    <w:pPr>
      <w:spacing w:line="240" w:lineRule="auto"/>
    </w:pPr>
    <w:rPr>
      <w:rFonts w:ascii="Consolas" w:eastAsia="Times New Roman" w:hAnsi="Consolas"/>
      <w:sz w:val="21"/>
      <w:szCs w:val="21"/>
      <w:lang w:eastAsia="cs-CZ"/>
    </w:rPr>
  </w:style>
  <w:style w:type="character" w:customStyle="1" w:styleId="ProsttextChar">
    <w:name w:val="Prostý text Char"/>
    <w:basedOn w:val="Standardnpsmoodstavce"/>
    <w:link w:val="Prosttext"/>
    <w:uiPriority w:val="99"/>
    <w:rsid w:val="00A45878"/>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6395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2026-01-30T11:29:00Z</dcterms:created>
  <dcterms:modified xsi:type="dcterms:W3CDTF">2026-01-30T11:29:00Z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5802374</vt:i4>
  </property>
  <property fmtid="{D5CDD505-2E9C-101B-9397-08002B2CF9AE}" pid="5" name="UlozitJako">
    <vt:lpwstr>C:\Users\mrazkova\AppData\Local\Temp\iU95783632\Zastupitelstvo\2021-12-16\Navrhy\460-ZK-21.</vt:lpwstr>
  </property>
  <property fmtid="{D5CDD505-2E9C-101B-9397-08002B2CF9AE}" pid="6" name="Zpracovat">
    <vt:bool>false</vt:bool>
  </property>
</Properties>
</file>