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87A13" w14:paraId="7C4EBF45" w14:textId="77777777" w:rsidTr="00934DE9">
        <w:trPr>
          <w:trHeight w:hRule="exact" w:val="397"/>
        </w:trPr>
        <w:tc>
          <w:tcPr>
            <w:tcW w:w="2376" w:type="dxa"/>
            <w:hideMark/>
          </w:tcPr>
          <w:p w14:paraId="57719A75" w14:textId="77777777" w:rsidR="00387A13" w:rsidRDefault="00387A13" w:rsidP="003849D5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C3F4DAD" w14:textId="77777777" w:rsidR="00387A13" w:rsidRDefault="00387A13" w:rsidP="003849D5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6393B126" w14:textId="77777777" w:rsidR="00387A13" w:rsidRDefault="00387A13" w:rsidP="003849D5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3FFEDB3" w14:textId="77777777" w:rsidR="00387A13" w:rsidRDefault="00387A13" w:rsidP="003849D5">
            <w:pPr>
              <w:pStyle w:val="KUJKnormal"/>
            </w:pPr>
          </w:p>
        </w:tc>
      </w:tr>
      <w:tr w:rsidR="00387A13" w14:paraId="2A10B6E9" w14:textId="77777777" w:rsidTr="00934DE9">
        <w:trPr>
          <w:cantSplit/>
          <w:trHeight w:hRule="exact" w:val="397"/>
        </w:trPr>
        <w:tc>
          <w:tcPr>
            <w:tcW w:w="2376" w:type="dxa"/>
            <w:hideMark/>
          </w:tcPr>
          <w:p w14:paraId="740CB2B3" w14:textId="77777777" w:rsidR="00387A13" w:rsidRDefault="00387A13" w:rsidP="003849D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63067F4" w14:textId="77777777" w:rsidR="00387A13" w:rsidRDefault="00387A13" w:rsidP="003849D5">
            <w:pPr>
              <w:pStyle w:val="KUJKnormal"/>
            </w:pPr>
            <w:r>
              <w:t>455/ZK/21</w:t>
            </w:r>
          </w:p>
        </w:tc>
      </w:tr>
      <w:tr w:rsidR="00387A13" w14:paraId="1D574A0D" w14:textId="77777777" w:rsidTr="00934DE9">
        <w:trPr>
          <w:trHeight w:val="397"/>
        </w:trPr>
        <w:tc>
          <w:tcPr>
            <w:tcW w:w="2376" w:type="dxa"/>
          </w:tcPr>
          <w:p w14:paraId="5E45D61E" w14:textId="77777777" w:rsidR="00387A13" w:rsidRDefault="00387A13" w:rsidP="003849D5"/>
          <w:p w14:paraId="3834360F" w14:textId="77777777" w:rsidR="00387A13" w:rsidRDefault="00387A13" w:rsidP="003849D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60AAC46" w14:textId="77777777" w:rsidR="00387A13" w:rsidRDefault="00387A13" w:rsidP="003849D5"/>
          <w:p w14:paraId="227FD691" w14:textId="77777777" w:rsidR="00387A13" w:rsidRDefault="00387A13" w:rsidP="003849D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smluv o veřejných službách v přepravě cestujících veřejnou drážní osobní dopravou k zajištění dopravní obslužnosti vlaky regionální dopravy s dopravcem České dráhy, a.s.</w:t>
            </w:r>
          </w:p>
        </w:tc>
      </w:tr>
    </w:tbl>
    <w:p w14:paraId="38C0923D" w14:textId="77777777" w:rsidR="00387A13" w:rsidRDefault="00387A13" w:rsidP="00934DE9">
      <w:pPr>
        <w:pStyle w:val="KUJKnormal"/>
        <w:rPr>
          <w:b/>
          <w:bCs/>
        </w:rPr>
      </w:pPr>
      <w:r>
        <w:rPr>
          <w:b/>
          <w:bCs/>
        </w:rPr>
        <w:pict w14:anchorId="34683801">
          <v:rect id="_x0000_i1027" style="width:453.6pt;height:1.5pt" o:hralign="center" o:hrstd="t" o:hrnoshade="t" o:hr="t" fillcolor="black" stroked="f"/>
        </w:pict>
      </w:r>
    </w:p>
    <w:p w14:paraId="4EB70CDE" w14:textId="77777777" w:rsidR="00387A13" w:rsidRDefault="00387A13" w:rsidP="00934DE9">
      <w:pPr>
        <w:pStyle w:val="KUJKnormal"/>
      </w:pPr>
    </w:p>
    <w:p w14:paraId="5F759144" w14:textId="77777777" w:rsidR="00387A13" w:rsidRDefault="00387A13" w:rsidP="00934DE9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87A13" w14:paraId="78A559EC" w14:textId="77777777" w:rsidTr="003849D5">
        <w:trPr>
          <w:trHeight w:val="397"/>
        </w:trPr>
        <w:tc>
          <w:tcPr>
            <w:tcW w:w="2350" w:type="dxa"/>
            <w:hideMark/>
          </w:tcPr>
          <w:p w14:paraId="3C52B7C4" w14:textId="77777777" w:rsidR="00387A13" w:rsidRDefault="00387A13" w:rsidP="003849D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C60C0C8" w14:textId="77777777" w:rsidR="00387A13" w:rsidRDefault="00387A13" w:rsidP="003849D5">
            <w:pPr>
              <w:pStyle w:val="KUJKnormal"/>
            </w:pPr>
            <w:r>
              <w:t>Mgr. Bc. Antonín Krák</w:t>
            </w:r>
          </w:p>
          <w:p w14:paraId="36D085AF" w14:textId="77777777" w:rsidR="00387A13" w:rsidRDefault="00387A13" w:rsidP="003849D5"/>
        </w:tc>
      </w:tr>
      <w:tr w:rsidR="00387A13" w14:paraId="199BDB3B" w14:textId="77777777" w:rsidTr="003849D5">
        <w:trPr>
          <w:trHeight w:val="397"/>
        </w:trPr>
        <w:tc>
          <w:tcPr>
            <w:tcW w:w="2350" w:type="dxa"/>
          </w:tcPr>
          <w:p w14:paraId="7A779A48" w14:textId="77777777" w:rsidR="00387A13" w:rsidRDefault="00387A13" w:rsidP="003849D5">
            <w:pPr>
              <w:pStyle w:val="KUJKtucny"/>
            </w:pPr>
            <w:r>
              <w:t>Zpracoval:</w:t>
            </w:r>
          </w:p>
          <w:p w14:paraId="5966BD8E" w14:textId="77777777" w:rsidR="00387A13" w:rsidRDefault="00387A13" w:rsidP="003849D5"/>
        </w:tc>
        <w:tc>
          <w:tcPr>
            <w:tcW w:w="6862" w:type="dxa"/>
            <w:hideMark/>
          </w:tcPr>
          <w:p w14:paraId="5582E519" w14:textId="77777777" w:rsidR="00387A13" w:rsidRDefault="00387A13" w:rsidP="003849D5">
            <w:pPr>
              <w:pStyle w:val="KUJKnormal"/>
            </w:pPr>
            <w:r>
              <w:t>ODSH</w:t>
            </w:r>
          </w:p>
        </w:tc>
      </w:tr>
      <w:tr w:rsidR="00387A13" w14:paraId="0564729D" w14:textId="77777777" w:rsidTr="003849D5">
        <w:trPr>
          <w:trHeight w:val="397"/>
        </w:trPr>
        <w:tc>
          <w:tcPr>
            <w:tcW w:w="2350" w:type="dxa"/>
          </w:tcPr>
          <w:p w14:paraId="0B363689" w14:textId="77777777" w:rsidR="00387A13" w:rsidRDefault="00387A13" w:rsidP="00E14E2C">
            <w:pPr>
              <w:pStyle w:val="KUJKnormal"/>
            </w:pPr>
            <w:r>
              <w:rPr>
                <w:b/>
              </w:rPr>
              <w:t>Vedoucí odboru:</w:t>
            </w:r>
          </w:p>
        </w:tc>
        <w:tc>
          <w:tcPr>
            <w:tcW w:w="6862" w:type="dxa"/>
            <w:hideMark/>
          </w:tcPr>
          <w:p w14:paraId="39D6DFEA" w14:textId="77777777" w:rsidR="00387A13" w:rsidRDefault="00387A13" w:rsidP="003849D5">
            <w:pPr>
              <w:pStyle w:val="KUJKnormal"/>
            </w:pPr>
            <w:r>
              <w:t>JUDr. Andrea Tetourová</w:t>
            </w:r>
          </w:p>
          <w:p w14:paraId="0358EC0D" w14:textId="77777777" w:rsidR="00387A13" w:rsidRDefault="00387A13" w:rsidP="003849D5">
            <w:pPr>
              <w:pStyle w:val="KUJKnormal"/>
            </w:pPr>
          </w:p>
        </w:tc>
      </w:tr>
    </w:tbl>
    <w:p w14:paraId="798D93E0" w14:textId="77777777" w:rsidR="00387A13" w:rsidRDefault="00387A13" w:rsidP="00934DE9">
      <w:pPr>
        <w:pStyle w:val="KUJKnormal"/>
      </w:pPr>
    </w:p>
    <w:p w14:paraId="476EE3F9" w14:textId="77777777" w:rsidR="00387A13" w:rsidRDefault="00387A13" w:rsidP="00934DE9">
      <w:pPr>
        <w:pStyle w:val="KUJKnormal"/>
      </w:pPr>
    </w:p>
    <w:p w14:paraId="042C9B02" w14:textId="77777777" w:rsidR="00387A13" w:rsidRPr="0052161F" w:rsidRDefault="00387A13" w:rsidP="00934DE9">
      <w:pPr>
        <w:pStyle w:val="KUJKtucny"/>
      </w:pPr>
      <w:r w:rsidRPr="0052161F">
        <w:t>NÁVRH USNESENÍ</w:t>
      </w:r>
    </w:p>
    <w:p w14:paraId="3E433D25" w14:textId="77777777" w:rsidR="00387A13" w:rsidRDefault="00387A13" w:rsidP="00934DE9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48D8EBB" w14:textId="77777777" w:rsidR="00387A13" w:rsidRPr="00841DFC" w:rsidRDefault="00387A13" w:rsidP="00387A13">
      <w:pPr>
        <w:pStyle w:val="KUJKPolozka"/>
        <w:spacing w:line="240" w:lineRule="auto"/>
      </w:pPr>
      <w:r w:rsidRPr="00841DFC">
        <w:t>Zastupitelstvo Jihočeského kraje</w:t>
      </w:r>
    </w:p>
    <w:p w14:paraId="35A9710E" w14:textId="77777777" w:rsidR="00387A13" w:rsidRPr="00E10FE7" w:rsidRDefault="00387A13" w:rsidP="00387A13">
      <w:pPr>
        <w:pStyle w:val="KUJKdoplnek2"/>
        <w:spacing w:line="240" w:lineRule="auto"/>
      </w:pPr>
      <w:r w:rsidRPr="00AF7BAE">
        <w:t>schvaluje</w:t>
      </w:r>
    </w:p>
    <w:p w14:paraId="4062E6C0" w14:textId="77777777" w:rsidR="00387A13" w:rsidRPr="006D5B4A" w:rsidRDefault="00387A13" w:rsidP="00387A13">
      <w:pPr>
        <w:pStyle w:val="KUJKPolozka"/>
        <w:spacing w:line="240" w:lineRule="auto"/>
        <w:rPr>
          <w:b w:val="0"/>
          <w:bCs/>
          <w:lang w:eastAsia="cs-CZ"/>
        </w:rPr>
      </w:pPr>
      <w:r w:rsidRPr="006D5B4A">
        <w:rPr>
          <w:b w:val="0"/>
          <w:bCs/>
          <w:lang w:eastAsia="cs-CZ"/>
        </w:rPr>
        <w:t xml:space="preserve">1. dodatek č. 3 Smlouvy o veřejných službách v přepravě cestujících veřejnou drážní osobní dopravou k zajištění dopravní obslužnosti vlaky regionální dopravy v rámci motorové trakce s dopravcem České dráhy, a.s., IČO 70890650, uvedený v příloze 1 návrhu č. 455/ZK/21, </w:t>
      </w:r>
    </w:p>
    <w:p w14:paraId="2D3B2439" w14:textId="77777777" w:rsidR="00387A13" w:rsidRPr="006D5B4A" w:rsidRDefault="00387A13" w:rsidP="006D5B4A">
      <w:pPr>
        <w:pStyle w:val="KUJKPolozka"/>
        <w:numPr>
          <w:ilvl w:val="0"/>
          <w:numId w:val="0"/>
        </w:numPr>
        <w:rPr>
          <w:b w:val="0"/>
          <w:bCs/>
        </w:rPr>
      </w:pPr>
      <w:r w:rsidRPr="006D5B4A">
        <w:rPr>
          <w:b w:val="0"/>
          <w:bCs/>
          <w:lang w:eastAsia="cs-CZ"/>
        </w:rPr>
        <w:t>2. dodatek č. 4 Smlouvy o veřejných službách v přepravě cestujících veřejnou drážní osobní dopravou k zajištění dopravní obslužnosti vlaky regionální dopravy v rámci elektrické trakce - trať č. 202 s dopravcem České dráhy, a.s., IČO 70890650, uvedený v příloze 2 návrhu č. 455/ZK/21,</w:t>
      </w:r>
    </w:p>
    <w:p w14:paraId="50E97BB1" w14:textId="77777777" w:rsidR="00387A13" w:rsidRPr="006D5B4A" w:rsidRDefault="00387A13" w:rsidP="006D5B4A">
      <w:pPr>
        <w:pStyle w:val="KUJKnormal"/>
        <w:rPr>
          <w:bCs/>
        </w:rPr>
      </w:pPr>
      <w:r w:rsidRPr="006D5B4A">
        <w:rPr>
          <w:bCs/>
          <w:lang w:eastAsia="cs-CZ"/>
        </w:rPr>
        <w:t>3. dodatek č. 5 Smlouvy o veřejných službách v přepravě cestujících veřejnou drážní osobní dopravou k zajištění dopravní obslužnosti vlaky regionální dopravy v rámci elektrické trakce s dopravcem České dráhy, a.s., IČO 70890650, uvedený v příloze 3 návrhu č. 455/ZK/21;</w:t>
      </w:r>
    </w:p>
    <w:p w14:paraId="283B1F1A" w14:textId="77777777" w:rsidR="00387A13" w:rsidRDefault="00387A13" w:rsidP="00387A13">
      <w:pPr>
        <w:pStyle w:val="KUJKdoplnek2"/>
        <w:numPr>
          <w:ilvl w:val="1"/>
          <w:numId w:val="11"/>
        </w:numPr>
        <w:spacing w:line="240" w:lineRule="auto"/>
      </w:pPr>
      <w:r>
        <w:t>u</w:t>
      </w:r>
      <w:r w:rsidRPr="0021676C">
        <w:t>kládá</w:t>
      </w:r>
    </w:p>
    <w:p w14:paraId="7F24EE33" w14:textId="77777777" w:rsidR="00387A13" w:rsidRPr="006D5B4A" w:rsidRDefault="00387A13" w:rsidP="00387A13">
      <w:pPr>
        <w:pStyle w:val="KUJKPolozka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cs="Arial"/>
          <w:b w:val="0"/>
          <w:color w:val="000000"/>
          <w:szCs w:val="20"/>
          <w:lang w:eastAsia="cs-CZ"/>
        </w:rPr>
      </w:pPr>
      <w:r w:rsidRPr="006D5B4A">
        <w:rPr>
          <w:rFonts w:cs="Arial"/>
          <w:b w:val="0"/>
          <w:color w:val="000000"/>
          <w:szCs w:val="20"/>
          <w:lang w:eastAsia="cs-CZ"/>
        </w:rPr>
        <w:t xml:space="preserve">JUDr. Lukáši Glaserovi, </w:t>
      </w:r>
      <w:r>
        <w:rPr>
          <w:rFonts w:cs="Arial"/>
          <w:b w:val="0"/>
          <w:bCs/>
          <w:szCs w:val="20"/>
        </w:rPr>
        <w:t>řediteli</w:t>
      </w:r>
      <w:r w:rsidRPr="006D5B4A">
        <w:rPr>
          <w:rFonts w:cs="Arial"/>
          <w:b w:val="0"/>
          <w:bCs/>
          <w:szCs w:val="20"/>
        </w:rPr>
        <w:t xml:space="preserve"> krajského úřadu</w:t>
      </w:r>
      <w:r w:rsidRPr="006D5B4A">
        <w:rPr>
          <w:rFonts w:cs="Arial"/>
          <w:b w:val="0"/>
          <w:color w:val="000000"/>
          <w:szCs w:val="20"/>
          <w:lang w:eastAsia="cs-CZ"/>
        </w:rPr>
        <w:t>, předložit dodatky Smluv</w:t>
      </w:r>
      <w:r w:rsidRPr="006D5B4A">
        <w:rPr>
          <w:b w:val="0"/>
          <w:lang w:eastAsia="cs-CZ"/>
        </w:rPr>
        <w:t xml:space="preserve"> o veřejných službách v přepravě cestujících veřejnou drážní osobní dopravou k zajištění dopravní obslužnosti vlaky regionální dopravy,</w:t>
      </w:r>
      <w:r w:rsidRPr="006D5B4A">
        <w:rPr>
          <w:rFonts w:cs="Arial"/>
          <w:b w:val="0"/>
          <w:color w:val="000000"/>
          <w:szCs w:val="20"/>
          <w:lang w:eastAsia="cs-CZ"/>
        </w:rPr>
        <w:t xml:space="preserve"> uvedené v části I. usnesení, </w:t>
      </w:r>
      <w:r w:rsidRPr="006D5B4A">
        <w:rPr>
          <w:rFonts w:cs="Arial"/>
          <w:b w:val="0"/>
          <w:bCs/>
          <w:color w:val="000000"/>
          <w:szCs w:val="20"/>
          <w:lang w:eastAsia="cs-CZ"/>
        </w:rPr>
        <w:t>k podpisu hejtmanovi kraje</w:t>
      </w:r>
      <w:r w:rsidRPr="006D5B4A">
        <w:rPr>
          <w:rFonts w:cs="Arial"/>
          <w:b w:val="0"/>
          <w:color w:val="000000"/>
          <w:szCs w:val="20"/>
          <w:lang w:eastAsia="cs-CZ"/>
        </w:rPr>
        <w:t xml:space="preserve">. </w:t>
      </w:r>
    </w:p>
    <w:p w14:paraId="46D31EDA" w14:textId="77777777" w:rsidR="00387A13" w:rsidRPr="006D5B4A" w:rsidRDefault="00387A13" w:rsidP="00387A13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 w:rsidRPr="006D5B4A">
        <w:rPr>
          <w:rFonts w:cs="Arial"/>
          <w:b w:val="0"/>
          <w:bCs/>
          <w:color w:val="000000"/>
          <w:szCs w:val="20"/>
          <w:lang w:eastAsia="cs-CZ"/>
        </w:rPr>
        <w:t>T: 31. 12. 2021</w:t>
      </w:r>
    </w:p>
    <w:p w14:paraId="2C5362A5" w14:textId="77777777" w:rsidR="00387A13" w:rsidRPr="006D5B4A" w:rsidRDefault="00387A13" w:rsidP="006D5B4A">
      <w:pPr>
        <w:pStyle w:val="KUJKnormal"/>
      </w:pPr>
    </w:p>
    <w:p w14:paraId="15FC186E" w14:textId="77777777" w:rsidR="00387A13" w:rsidRDefault="00387A13" w:rsidP="006D5B4A">
      <w:pPr>
        <w:pStyle w:val="KUJKmezeraDZ"/>
      </w:pPr>
      <w:bookmarkStart w:id="2" w:name="US_DuvodZprava"/>
      <w:bookmarkEnd w:id="2"/>
    </w:p>
    <w:p w14:paraId="0341E831" w14:textId="77777777" w:rsidR="00387A13" w:rsidRDefault="00387A13" w:rsidP="006D5B4A">
      <w:pPr>
        <w:pStyle w:val="KUJKnadpisDZ"/>
      </w:pPr>
      <w:r>
        <w:t>DŮVODOVÁ ZPRÁVA</w:t>
      </w:r>
    </w:p>
    <w:p w14:paraId="12754412" w14:textId="77777777" w:rsidR="00387A13" w:rsidRPr="009B7B0B" w:rsidRDefault="00387A13" w:rsidP="006D5B4A">
      <w:pPr>
        <w:pStyle w:val="KUJKmezeraDZ"/>
      </w:pPr>
    </w:p>
    <w:p w14:paraId="37C116B9" w14:textId="77777777" w:rsidR="00387A13" w:rsidRDefault="00387A13" w:rsidP="00416877">
      <w:pPr>
        <w:pStyle w:val="KUJKnormal"/>
      </w:pPr>
      <w:r>
        <w:rPr>
          <w:rFonts w:cs="Arial"/>
          <w:szCs w:val="20"/>
        </w:rPr>
        <w:t xml:space="preserve">Tento návrh byl zpracován společností JIKORD s.r.o. a je předkládán prostřednictvím ODSH </w:t>
      </w:r>
      <w:r>
        <w:t xml:space="preserve">k projednání zastupitelstvu kraje.  </w:t>
      </w:r>
    </w:p>
    <w:p w14:paraId="059179D2" w14:textId="77777777" w:rsidR="00387A13" w:rsidRDefault="00387A13" w:rsidP="00416877">
      <w:pPr>
        <w:pStyle w:val="KUJKnormal"/>
      </w:pPr>
    </w:p>
    <w:p w14:paraId="38FB331F" w14:textId="77777777" w:rsidR="00387A13" w:rsidRDefault="00387A13" w:rsidP="0041687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Jihočeský kraj má uzavřeny tři Smlouvy o veřejných službách v přepravě cestujících veřejnou drážní osobní dopravou k zajištění dopravní obslužnosti vlaky regionální dopravy s dopravcem České dráhy, a.s. ve třech provozních souborech - Motorová trakce, Elektrická trakce a Elektrická trakce - trať č. 202 (Bechyňka) na základě usnesení zastupitelstva kraje č. 239/2019/ZK-22 ze dne 27. 6. 2019 uzavřené po uplynutí příslušných lhůt dne 8. 11. 2019. </w:t>
      </w:r>
    </w:p>
    <w:p w14:paraId="17E51131" w14:textId="77777777" w:rsidR="00387A13" w:rsidRDefault="00387A13" w:rsidP="00416877">
      <w:pPr>
        <w:pStyle w:val="KUJKnormal"/>
        <w:rPr>
          <w:rFonts w:cs="Arial"/>
          <w:szCs w:val="20"/>
        </w:rPr>
      </w:pPr>
    </w:p>
    <w:p w14:paraId="49D151FA" w14:textId="77777777" w:rsidR="00387A13" w:rsidRDefault="00387A13" w:rsidP="0041687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K jednotlivým změnám Smluv o veřejných službách v přepravě cestujících veřejnou drážní osobní dopravou k zajištění dopravní obslužnosti vlaky regionální dopravy: </w:t>
      </w:r>
    </w:p>
    <w:p w14:paraId="7E42C11A" w14:textId="77777777" w:rsidR="00387A13" w:rsidRDefault="00387A13" w:rsidP="00416877">
      <w:pPr>
        <w:pStyle w:val="KUJKnormal"/>
      </w:pPr>
    </w:p>
    <w:p w14:paraId="61F7081E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</w:p>
    <w:p w14:paraId="5CFF4289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</w:p>
    <w:p w14:paraId="47A8613A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Společná ustanovení pro všechny dodatky Smluv:</w:t>
      </w:r>
    </w:p>
    <w:p w14:paraId="21A6D7A5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</w:p>
    <w:p w14:paraId="18ABAC29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 S ohledem na personální změny ve vedení Jihočeského kraje a Českých drah, a. s. došlo ke změně u osob zastupujících dopravce a objednatele, mění se kontaktní údaje v preambuli a v odstavci 177 jednotlivých dodatků, dále dochází ke změně názvu organizační jednotky z „ROC České Budějovice“ na „České dráhy, a.s., obchodní zastoupení pro Jihočeský kraj, České Budějovice“. </w:t>
      </w:r>
    </w:p>
    <w:p w14:paraId="0CF864DC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- Mění se odstavec 96 v článku XVI. kde je upravena metodika sledování zpoždění.</w:t>
      </w:r>
    </w:p>
    <w:p w14:paraId="3041F5BC" w14:textId="77777777" w:rsidR="00387A13" w:rsidRDefault="00387A13" w:rsidP="00416877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Obě smluvní strany se zavazují, že jsou pro ně práva a závazky, z dodatků vyplývající, závazné již ode dne 12. 12. 2021. </w:t>
      </w:r>
    </w:p>
    <w:p w14:paraId="6D7CEE68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</w:p>
    <w:p w14:paraId="6CD30610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Dodatek č. 3 Smlouvy o veřejných službách v přepravě cestujících veřejnou drážní osobní dopravou k zajištění dopravní obslužnosti vlaky regionální dopravy v rámci motorové trakce s dopravcem České dráhy, a.s.:</w:t>
      </w:r>
    </w:p>
    <w:p w14:paraId="769C7E6F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Mění se tyto přílohy Smlouvy:</w:t>
      </w:r>
    </w:p>
    <w:p w14:paraId="6CAB5471" w14:textId="77777777" w:rsidR="00387A13" w:rsidRDefault="00387A13" w:rsidP="00416877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 Příloha č. </w:t>
      </w:r>
      <w:bookmarkStart w:id="3" w:name="_Hlk72418784"/>
      <w:r>
        <w:rPr>
          <w:rFonts w:ascii="Arial" w:hAnsi="Arial" w:cs="Arial"/>
          <w:sz w:val="20"/>
          <w:szCs w:val="20"/>
        </w:rPr>
        <w:t xml:space="preserve">2 - Struktura Objednaného Dopravního výkonu </w:t>
      </w:r>
      <w:bookmarkEnd w:id="3"/>
      <w:r>
        <w:rPr>
          <w:rFonts w:ascii="Arial" w:hAnsi="Arial" w:cs="Arial"/>
          <w:sz w:val="20"/>
          <w:szCs w:val="20"/>
        </w:rPr>
        <w:t>se nahrazuje novým zněním. Rozsah dopravy zůstává obdobný jako jízdním řádu 2020/2021 s platností od 13. 6. 2021. Rozsah objednaných výkonů klesá na 1 635 984,9 vlkm z důvodu změny kalendáře. V jízdním řádu 2020/2021 s platností od 13. 6. 2021 činil 1 635 992,8 vlkm.</w:t>
      </w:r>
    </w:p>
    <w:p w14:paraId="03D37774" w14:textId="77777777" w:rsidR="00387A13" w:rsidRDefault="00387A13" w:rsidP="00416877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 Příloha č. 3 - Finanční model se nahrazuje novým zněním. Kde dochází ke změně výše kompenzace na 114,98 Kč/vlkm (v GVD 2020/2021 činila 123,77 Kč/vlkm) a výše variabilní složky je vyčíslena na 94,80 Kč/vlkm (v GVD 2020/2021 činila 91,86 Kč/vlkm). </w:t>
      </w:r>
    </w:p>
    <w:p w14:paraId="629A4F1E" w14:textId="77777777" w:rsidR="00387A13" w:rsidRDefault="00387A13" w:rsidP="00416877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Příloha č. </w:t>
      </w:r>
      <w:bookmarkStart w:id="4" w:name="_Hlk72418890"/>
      <w:r>
        <w:rPr>
          <w:rFonts w:ascii="Arial" w:hAnsi="Arial" w:cs="Arial"/>
          <w:sz w:val="20"/>
          <w:szCs w:val="20"/>
        </w:rPr>
        <w:t xml:space="preserve">5 - Stanovení výše plateb se </w:t>
      </w:r>
      <w:bookmarkEnd w:id="4"/>
      <w:r>
        <w:rPr>
          <w:rFonts w:ascii="Arial" w:hAnsi="Arial" w:cs="Arial"/>
          <w:sz w:val="20"/>
          <w:szCs w:val="20"/>
        </w:rPr>
        <w:t xml:space="preserve">nahrazuje novým zněním s ohledem na přepočet finančního modelu. Celková výše kompenzace pro GVD 2021/2022 je 180 581 391,00 Kč (v GVD 2020/2021 činila 199 989 493,00 Kč). </w:t>
      </w:r>
    </w:p>
    <w:p w14:paraId="54DA11A8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 Příloha č. 7 - </w:t>
      </w:r>
      <w:r>
        <w:rPr>
          <w:rFonts w:ascii="Arial" w:hAnsi="Arial" w:cs="Arial"/>
          <w:bCs/>
          <w:szCs w:val="20"/>
        </w:rPr>
        <w:t xml:space="preserve">Podrobné požadavky na kvalitu a vybavení - </w:t>
      </w:r>
      <w:r>
        <w:rPr>
          <w:rFonts w:ascii="Arial" w:hAnsi="Arial" w:cs="Arial"/>
          <w:szCs w:val="20"/>
        </w:rPr>
        <w:t xml:space="preserve">doplňuje se odstavec ETCS, podle nějž je dopravce povinen si zažádat podle vyhlášené výzvy o dotaci na financování mobilní části ETCS, a to na vozidla, jež budou při svém nasazení dotčena povinností být vybavena vozidlovou částí ETCS.  </w:t>
      </w:r>
    </w:p>
    <w:p w14:paraId="4CE4391D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 Příloha č. 16 - Tabulka smluvních pokut se nahrazuje novým zněním - sledováním vlaků v cílové stanici. </w:t>
      </w:r>
    </w:p>
    <w:p w14:paraId="6A6FFAA1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- Příloha č. 18 - Smlouva o přistoupení k Systému jednotného tarifu - vkládá se nové znění.</w:t>
      </w:r>
    </w:p>
    <w:p w14:paraId="64EEDE4F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</w:p>
    <w:p w14:paraId="3AD36526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Dodatek č. 4 Smlouvy o veřejných službách v přepravě cestujících veřejnou drážní osobní dopravou k zajištění dopravní obslužnosti vlaky regionální dopravy v rámci elektrické trakce - trať č. 202 s dopravcem České dráhy, a.s.:</w:t>
      </w:r>
    </w:p>
    <w:p w14:paraId="5ADC4496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Mění se tyto přílohy Smlouvy:</w:t>
      </w:r>
    </w:p>
    <w:p w14:paraId="4F4009E7" w14:textId="77777777" w:rsidR="00387A13" w:rsidRDefault="00387A13" w:rsidP="00416877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Příloha č. 2 - Struktura Objednaného Dopravního výkonu se nahrazuje novým zněním. Rozsah dopravy zůstává identický jako jízdním řádu 2020/2021 s platností od 13. 6. 2021. Rozsah objednaných výkonů se nemění a zůstává pro GVD 2021/2022 na 209 380,8 vlkm.</w:t>
      </w:r>
    </w:p>
    <w:p w14:paraId="66C8D3D5" w14:textId="77777777" w:rsidR="00387A13" w:rsidRDefault="00387A13" w:rsidP="00416877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 Příloha č. 3 - Finanční model se nahrazuje novým zněním. Kde dochází ke změně výše kompenzace na 161,81 (v GVD 2020/2021 činila 158,14 Kč/vlkm) a výše variabilní složky je vyčíslena na 122,77 Kč/vlkm (v GVD 2020/2021 činila 118,96 Kč/vlkm). </w:t>
      </w:r>
    </w:p>
    <w:p w14:paraId="41738851" w14:textId="77777777" w:rsidR="00387A13" w:rsidRDefault="00387A13" w:rsidP="00416877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 Příloha č. 5 -  Stanovení výše plateb se nahrazuje novým zněním. Celková výše kompenzace pro GVD 2021/2022 je 34 205 441,00 Kč (v GVD 2020/2021 činila 33 471 719,00 Kč). </w:t>
      </w:r>
    </w:p>
    <w:p w14:paraId="08416186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Příloha č. 7 - </w:t>
      </w:r>
      <w:r>
        <w:rPr>
          <w:rFonts w:ascii="Arial" w:hAnsi="Arial" w:cs="Arial"/>
          <w:bCs/>
          <w:szCs w:val="20"/>
        </w:rPr>
        <w:t>Podrobné  požadavky na kvalitu a vybavení</w:t>
      </w:r>
      <w:r>
        <w:rPr>
          <w:rFonts w:ascii="Arial" w:hAnsi="Arial" w:cs="Arial"/>
          <w:szCs w:val="20"/>
        </w:rPr>
        <w:t xml:space="preserve">,. Mění se povinnost nasazení vozidel TYP 1 (moderní vozidla) a provoz vozidel TYP 2 (současná vozidla) z důvodu modernizace tratě 202 a možnosti nasadit vozidla TYP 1 až po jejím dokončení. </w:t>
      </w:r>
    </w:p>
    <w:p w14:paraId="4F46F9D7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 Příloha č. 16 - Tabulka smluvních pokut se nahrazuje novým zněním - sledováním vlaků v cílové stanici. </w:t>
      </w:r>
    </w:p>
    <w:p w14:paraId="70EB94BB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- Příloha č. 18 - Smlouva o přistoupení k Systému jednotného tarifu -vkládá se nové znění.</w:t>
      </w:r>
    </w:p>
    <w:p w14:paraId="18B5ABCB" w14:textId="77777777" w:rsidR="00387A13" w:rsidRDefault="00387A13" w:rsidP="00416877">
      <w:pPr>
        <w:jc w:val="both"/>
        <w:rPr>
          <w:rFonts w:ascii="Arial" w:hAnsi="Arial" w:cs="Arial"/>
          <w:b/>
          <w:bCs/>
          <w:szCs w:val="20"/>
        </w:rPr>
      </w:pPr>
    </w:p>
    <w:p w14:paraId="0C8C46EB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Dodatek č. 5 Smlouvy o veřejných službách v přepravě cestujících veřejnou drážní osobní dopravou k zajištění dopravní obslužnosti vlaky regionální dopravy v rámci elektrické trakce s dopravcem České dráhy, a.s.:</w:t>
      </w:r>
    </w:p>
    <w:p w14:paraId="7C895360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</w:p>
    <w:p w14:paraId="3B5077F2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- Článek 6 dodatku doplňuje povinnost uhradit kompenzaci za posílení dopravy v rámci akce Devils Extreme Race ve dnech 27. - 29. 8. 2021, kdy byla Objednatelem objednána posílená doprava na trati 195 Rybník - Lipno nad Vltavou, která v konečném zadání činila 497,9 vlkm. Neodjeto bylo celkem 81,6 vlkm. Skutečný realizovaný rozsah činily 416,3 vlkm při dohodnutém použití sazby variabilní části kompenzace pro JŘ 2020/21, tedy 98,85 Kč/vlkm, nárokuje dopravce úhradu kompenzace za navýšení objednávky pro výše uvedenou akci ve výši 41 151,26 Kč. Tato částka bude uhrazena objednatelem do 15 dnů od podpisu smlouvy.</w:t>
      </w:r>
    </w:p>
    <w:p w14:paraId="19165250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</w:p>
    <w:p w14:paraId="086080E9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Mění se tyto přílohy Smlouvy:</w:t>
      </w:r>
    </w:p>
    <w:p w14:paraId="793E26CF" w14:textId="77777777" w:rsidR="00387A13" w:rsidRDefault="00387A13" w:rsidP="00416877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Příloha č. 2 - Struktura Objednaného Dopravního výkonu se nahrazuje novým zněním. Rozsah dopravy zůstává obdobný jako jízdním řádu 2020/2021 s platností od 13. 6. 2021. Rozsah objednaných výkonů klesá na 2 840 757,7 vlkm z důvodu změny kalendáře. V jízdním řádu 2020/2021 s platností od 13. 6. činil 2 840 817,6 vlkm.</w:t>
      </w:r>
    </w:p>
    <w:p w14:paraId="6063CDEE" w14:textId="77777777" w:rsidR="00387A13" w:rsidRDefault="00387A13" w:rsidP="00416877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 Příloha č. 3 - Finanční model se nahrazuje novým zněním. Kde dochází ke změně výše kompenzace na 158,98 (v GVD 2020/2021 činila 138,46 Kč/vlkm) a výše variabilní složky je vyčíslena na 102,01 (v GVD 2020/2021 činila 98,85 Kč/vlkm). </w:t>
      </w:r>
    </w:p>
    <w:p w14:paraId="6FE011AE" w14:textId="77777777" w:rsidR="00387A13" w:rsidRDefault="00387A13" w:rsidP="00416877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Příloha č. 5 - Stanovení výše plateb se nahrazuje novým zněním. Celková výše kompenzace pro GVD 2021/2022 je 457 574 061,00 Kč (v GVD 2020/2021 činila</w:t>
      </w:r>
      <w:r>
        <w:rPr>
          <w:rFonts w:ascii="Arial" w:hAnsi="Arial" w:cs="Arial"/>
          <w:bCs/>
          <w:sz w:val="20"/>
          <w:szCs w:val="20"/>
        </w:rPr>
        <w:t xml:space="preserve"> 397 650 259,00</w:t>
      </w:r>
      <w:r>
        <w:rPr>
          <w:rFonts w:ascii="Arial" w:hAnsi="Arial" w:cs="Arial"/>
          <w:sz w:val="20"/>
          <w:szCs w:val="20"/>
        </w:rPr>
        <w:t xml:space="preserve"> Kč). Nárůst nákladů na opravy je vyvolán plánovanými opravami osobních vozů dle ECM (anglická zkratka pro subjekt odpovědný za údržbu vozidel - entity in charge of maintenance). V praxi to funguje tak, že každé železniční vozidlo, které je provozováno na veřejné železniční síti, musí být registrováno v národním (NVR) nebo evropském (EVR) registru vozidel. Tyto opravy jsou nutné pro zajištění turnusových potřeb vozidel pro JŘ 2021/22. V případě, že plánovaná alokace prostředků nebude využita z důvodu náhrady stávajících vozidel dodávkou nových jednotek 650+651, popřípadě po dodávce nových vozidel, budou stávající vozy přesunuty jinam, pak při vyúčtování JŘ 2021/22 nebudou tyto nevyužité prostředky v rámci kompenzace po Objednateli požadovány. </w:t>
      </w:r>
    </w:p>
    <w:p w14:paraId="02132179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 Příloha č. 7 - </w:t>
      </w:r>
      <w:r>
        <w:rPr>
          <w:rFonts w:ascii="Arial" w:hAnsi="Arial" w:cs="Arial"/>
          <w:bCs/>
          <w:szCs w:val="20"/>
        </w:rPr>
        <w:t xml:space="preserve">Podrobné požadavky na kvalitu a vybavení - </w:t>
      </w:r>
      <w:r>
        <w:rPr>
          <w:rFonts w:ascii="Arial" w:hAnsi="Arial" w:cs="Arial"/>
          <w:szCs w:val="20"/>
        </w:rPr>
        <w:t xml:space="preserve">doplňuje se odstavec ETCS, podle nějž je Dopravce povinen si zažádat podle vyhlášené výzvy o dotaci na financování mobilní části ETCS a to na vozidla, jež budou při svém nasazení dotčena povinností být vybavena vozidlovou částí ETCS. U vozidel TYP 2 se upravuje maximální rychlost na minimálně 100 km/h z důvodu vyšší variability souprav.  </w:t>
      </w:r>
    </w:p>
    <w:p w14:paraId="32F7C9BE" w14:textId="77777777" w:rsidR="00387A13" w:rsidRDefault="00387A13" w:rsidP="00416877">
      <w:pPr>
        <w:pStyle w:val="KUJKnormal"/>
      </w:pPr>
      <w:r>
        <w:rPr>
          <w:rFonts w:cs="Arial"/>
          <w:szCs w:val="20"/>
        </w:rPr>
        <w:t>- Příloha č.12 - IDS Jihočeského kraje se nahrazuje novým zněním (</w:t>
      </w:r>
      <w:r>
        <w:t>je upravena v souvislosti s novým tarifem DPMČB).</w:t>
      </w:r>
    </w:p>
    <w:p w14:paraId="67034D00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- Příloha č. 16 - Tabulka smluvních pokut se nahrazuje novým zněním - sledováním vlaků v cílové stanici.</w:t>
      </w:r>
    </w:p>
    <w:p w14:paraId="04ADD4B7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- Příloha č. 18 - Smlouva o přistoupení k Systému jednotného tarifu - vkládá se nové znění.</w:t>
      </w:r>
    </w:p>
    <w:p w14:paraId="1BC6308C" w14:textId="77777777" w:rsidR="00387A13" w:rsidRDefault="00387A13" w:rsidP="00416877">
      <w:pPr>
        <w:jc w:val="both"/>
        <w:rPr>
          <w:rFonts w:ascii="Arial" w:hAnsi="Arial" w:cs="Arial"/>
          <w:szCs w:val="20"/>
        </w:rPr>
      </w:pPr>
    </w:p>
    <w:p w14:paraId="1D4129F4" w14:textId="77777777" w:rsidR="00387A13" w:rsidRDefault="00387A13" w:rsidP="00416877">
      <w:pPr>
        <w:pStyle w:val="KUJKnormal"/>
      </w:pPr>
      <w:r>
        <w:rPr>
          <w:rFonts w:cs="Arial"/>
          <w:szCs w:val="20"/>
        </w:rPr>
        <w:t xml:space="preserve">S ohledem na výše uvedené skutečnosti byl předložen tento návrh k projednání do rady kraje a následně je předkládán k projednání do zastupitelstva kraje. V usnesení se navrhuje zastupitelstvu kraje schválit dodatky č. 3, 4 a 5 Smluv. Dále se v usnesení navrhuje uložit </w:t>
      </w:r>
      <w:r w:rsidRPr="006D5B4A">
        <w:rPr>
          <w:rFonts w:cs="Arial"/>
          <w:color w:val="000000"/>
          <w:szCs w:val="20"/>
          <w:lang w:eastAsia="cs-CZ"/>
        </w:rPr>
        <w:t xml:space="preserve">JUDr. Lukáši Glaserovi, </w:t>
      </w:r>
      <w:r w:rsidRPr="003D7360">
        <w:rPr>
          <w:rFonts w:cs="Arial"/>
          <w:szCs w:val="20"/>
        </w:rPr>
        <w:t xml:space="preserve">řediteli </w:t>
      </w:r>
      <w:r w:rsidRPr="006D5B4A">
        <w:rPr>
          <w:rFonts w:cs="Arial"/>
          <w:bCs/>
          <w:szCs w:val="20"/>
        </w:rPr>
        <w:t>krajského úřadu</w:t>
      </w:r>
      <w:r w:rsidRPr="006D5B4A">
        <w:rPr>
          <w:rFonts w:cs="Arial"/>
          <w:color w:val="000000"/>
          <w:szCs w:val="20"/>
          <w:lang w:eastAsia="cs-CZ"/>
        </w:rPr>
        <w:t>, předložit dodatky Smluv</w:t>
      </w:r>
      <w:r w:rsidRPr="006D5B4A">
        <w:rPr>
          <w:lang w:eastAsia="cs-CZ"/>
        </w:rPr>
        <w:t xml:space="preserve"> o veřejných službách v přepravě cestujících veřejnou drážní osobní dopravou k zajištění dopravní obslužnosti vlaky regionální dopravy,</w:t>
      </w:r>
      <w:r w:rsidRPr="006D5B4A">
        <w:rPr>
          <w:rFonts w:cs="Arial"/>
          <w:color w:val="000000"/>
          <w:szCs w:val="20"/>
          <w:lang w:eastAsia="cs-CZ"/>
        </w:rPr>
        <w:t xml:space="preserve"> uvedené v části I. usnesení, </w:t>
      </w:r>
      <w:r w:rsidRPr="006D5B4A">
        <w:rPr>
          <w:rFonts w:cs="Arial"/>
          <w:bCs/>
          <w:color w:val="000000"/>
          <w:szCs w:val="20"/>
          <w:lang w:eastAsia="cs-CZ"/>
        </w:rPr>
        <w:t>k podpisu hejtmanovi kraje</w:t>
      </w:r>
      <w:r>
        <w:rPr>
          <w:rFonts w:cs="Arial"/>
          <w:szCs w:val="20"/>
        </w:rPr>
        <w:t>.</w:t>
      </w:r>
    </w:p>
    <w:p w14:paraId="67F326DE" w14:textId="77777777" w:rsidR="00387A13" w:rsidRDefault="00387A13" w:rsidP="00934DE9">
      <w:pPr>
        <w:pStyle w:val="KUJKnormal"/>
      </w:pPr>
    </w:p>
    <w:p w14:paraId="7626F972" w14:textId="77777777" w:rsidR="00387A13" w:rsidRDefault="00387A13" w:rsidP="00934DE9">
      <w:pPr>
        <w:pStyle w:val="KUJKnormal"/>
      </w:pPr>
    </w:p>
    <w:p w14:paraId="503C92B5" w14:textId="77777777" w:rsidR="00387A13" w:rsidRDefault="00387A13" w:rsidP="00934DE9">
      <w:pPr>
        <w:pStyle w:val="KUJKnormal"/>
      </w:pPr>
      <w:r>
        <w:t>Finanční nároky a krytí:</w:t>
      </w:r>
      <w:r w:rsidRPr="003D7360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Prostředky budou alokovány po schválení rozpočtu Jihočeského kraje na rok 2022 zastupitelstvem kraje z rozpočtu ORJ 10, § 2292, pol. 5193 (517 489 426,26 Kč) a z účelové dotace ze státního rozpočtu (156 162 618,- Kč).</w:t>
      </w:r>
    </w:p>
    <w:p w14:paraId="3ED5132E" w14:textId="77777777" w:rsidR="00387A13" w:rsidRDefault="00387A13" w:rsidP="00934DE9">
      <w:pPr>
        <w:pStyle w:val="KUJKnormal"/>
      </w:pPr>
    </w:p>
    <w:p w14:paraId="0F4D94FE" w14:textId="77777777" w:rsidR="00387A13" w:rsidRDefault="00387A13" w:rsidP="00E14E2C">
      <w:pPr>
        <w:pStyle w:val="KUJKnormal"/>
      </w:pPr>
      <w:r>
        <w:t>Vyjádření správce rozpočtu: Tomáš Budík</w:t>
      </w:r>
      <w:r w:rsidRPr="007666AA">
        <w:t xml:space="preserve"> - </w:t>
      </w:r>
      <w:r>
        <w:t>Ekonomický odbor (OEKO): Souhlasím za předpokladu schválení Návrhu Rozpočtu JčK na rok 2022 s odpovídající finanční alokací.</w:t>
      </w:r>
    </w:p>
    <w:p w14:paraId="2E59A07A" w14:textId="77777777" w:rsidR="00387A13" w:rsidRDefault="00387A13" w:rsidP="00934DE9">
      <w:pPr>
        <w:pStyle w:val="KUJKnormal"/>
      </w:pPr>
    </w:p>
    <w:p w14:paraId="3F6E37BF" w14:textId="77777777" w:rsidR="00387A13" w:rsidRPr="00A521E1" w:rsidRDefault="00387A13" w:rsidP="00037FB6">
      <w:pPr>
        <w:pStyle w:val="KUJKnormal"/>
      </w:pPr>
      <w:r>
        <w:lastRenderedPageBreak/>
        <w:t>Vyjádření OPZU: Mgr. Markéta Procházková</w:t>
      </w:r>
      <w:r w:rsidRPr="00A521E1">
        <w:t xml:space="preserve"> - </w:t>
      </w:r>
      <w:r>
        <w:t>Odbor právní a krajský živnostenský úřad (OPZU):</w:t>
      </w:r>
      <w:r w:rsidRPr="00A521E1">
        <w:t xml:space="preserve"> </w:t>
      </w:r>
      <w:r>
        <w:t xml:space="preserve">Souhlasím. </w:t>
      </w:r>
      <w:r w:rsidRPr="00A521E1">
        <w:t xml:space="preserve"> </w:t>
      </w:r>
    </w:p>
    <w:p w14:paraId="025D628C" w14:textId="77777777" w:rsidR="00387A13" w:rsidRDefault="00387A13" w:rsidP="00934DE9">
      <w:pPr>
        <w:pStyle w:val="KUJKnormal"/>
      </w:pPr>
    </w:p>
    <w:p w14:paraId="539A4543" w14:textId="77777777" w:rsidR="00387A13" w:rsidRDefault="00387A13" w:rsidP="003D7360">
      <w:pPr>
        <w:pStyle w:val="KUJKnormal"/>
      </w:pPr>
      <w:bookmarkStart w:id="5" w:name="_Hlk86997490"/>
      <w:r>
        <w:t xml:space="preserve">Návrh projednán (stanoviska): </w:t>
      </w:r>
    </w:p>
    <w:p w14:paraId="60600238" w14:textId="77777777" w:rsidR="00387A13" w:rsidRDefault="00387A13" w:rsidP="003D7360">
      <w:pPr>
        <w:pStyle w:val="KUJKnormal"/>
      </w:pPr>
      <w:r>
        <w:t>- JIKORD s.r.o.</w:t>
      </w:r>
    </w:p>
    <w:p w14:paraId="5E41F7E2" w14:textId="77777777" w:rsidR="00387A13" w:rsidRDefault="00387A13" w:rsidP="003D7360">
      <w:pPr>
        <w:pStyle w:val="KUJKnormal"/>
      </w:pPr>
      <w:r>
        <w:t xml:space="preserve">- Rada kraje - usnesení č. </w:t>
      </w:r>
      <w:r w:rsidRPr="00600FB1">
        <w:t>1410/2021/RK-30 ze</w:t>
      </w:r>
      <w:r>
        <w:t xml:space="preserve"> dne 2. 12. 2021, doporučení ke schválení</w:t>
      </w:r>
    </w:p>
    <w:p w14:paraId="23CF7544" w14:textId="77777777" w:rsidR="00387A13" w:rsidRDefault="00387A13" w:rsidP="003D7360">
      <w:pPr>
        <w:pStyle w:val="KUJKnormal"/>
      </w:pPr>
      <w:r>
        <w:t xml:space="preserve">- Dopravní výbor zastupitelstva kraje dne </w:t>
      </w:r>
      <w:r w:rsidRPr="003D7360">
        <w:t>7. 12.</w:t>
      </w:r>
      <w:r>
        <w:t xml:space="preserve"> 2021</w:t>
      </w:r>
      <w:bookmarkEnd w:id="5"/>
    </w:p>
    <w:p w14:paraId="68D27536" w14:textId="77777777" w:rsidR="00387A13" w:rsidRDefault="00387A13" w:rsidP="00934DE9">
      <w:pPr>
        <w:pStyle w:val="KUJKnormal"/>
      </w:pPr>
    </w:p>
    <w:p w14:paraId="6CE78BB4" w14:textId="77777777" w:rsidR="00387A13" w:rsidRPr="007939A8" w:rsidRDefault="00387A13" w:rsidP="00934DE9">
      <w:pPr>
        <w:pStyle w:val="KUJKtucny"/>
      </w:pPr>
      <w:r w:rsidRPr="007939A8">
        <w:t>PŘÍLOHY:</w:t>
      </w:r>
    </w:p>
    <w:p w14:paraId="09E77899" w14:textId="77777777" w:rsidR="00387A13" w:rsidRPr="00B52AA9" w:rsidRDefault="00387A13" w:rsidP="00387A13">
      <w:pPr>
        <w:pStyle w:val="KUJKcislovany"/>
        <w:spacing w:line="240" w:lineRule="auto"/>
        <w:jc w:val="left"/>
      </w:pPr>
      <w:r>
        <w:t>Dodatek č. 3 Smlouvy o veřejných službách v přepravě cestujících veřejnou drážní osobní dopravou k zajištění dopravní obslužnosti vlaky regionální dopravy v rámci motorové trakce - text</w:t>
      </w:r>
      <w:r w:rsidRPr="0081756D">
        <w:t xml:space="preserve"> (</w:t>
      </w:r>
      <w:r>
        <w:t>ZK161221_455_dodatky_ČD_2022_dodatek_3_motory_text.docx</w:t>
      </w:r>
      <w:r w:rsidRPr="0081756D">
        <w:t>)</w:t>
      </w:r>
    </w:p>
    <w:p w14:paraId="100A30F8" w14:textId="77777777" w:rsidR="00387A13" w:rsidRPr="00B52AA9" w:rsidRDefault="00387A13" w:rsidP="007D28A9">
      <w:pPr>
        <w:pStyle w:val="KUJKcislovany"/>
        <w:numPr>
          <w:ilvl w:val="0"/>
          <w:numId w:val="0"/>
        </w:numPr>
        <w:ind w:left="284"/>
        <w:jc w:val="left"/>
      </w:pPr>
      <w:r>
        <w:t>- Příloha č. 2 Smlouvy - Struktura objednaného dopravního výkonu</w:t>
      </w:r>
      <w:r w:rsidRPr="0081756D">
        <w:t xml:space="preserve"> (</w:t>
      </w:r>
      <w:r>
        <w:t>ZK161221_455_dodatky_ČD_2022_dodatek_3_motory_priloha_2.xls</w:t>
      </w:r>
      <w:r w:rsidRPr="0081756D">
        <w:t>)</w:t>
      </w:r>
    </w:p>
    <w:p w14:paraId="72055416" w14:textId="77777777" w:rsidR="00387A13" w:rsidRPr="00B52AA9" w:rsidRDefault="00387A13" w:rsidP="007D28A9">
      <w:pPr>
        <w:pStyle w:val="KUJKcislovany"/>
        <w:numPr>
          <w:ilvl w:val="0"/>
          <w:numId w:val="0"/>
        </w:numPr>
        <w:ind w:left="284"/>
        <w:jc w:val="left"/>
      </w:pPr>
      <w:r>
        <w:t>- Příloha č. 3 Smlouvy - Finanční model</w:t>
      </w:r>
      <w:r w:rsidRPr="0081756D">
        <w:t xml:space="preserve"> (</w:t>
      </w:r>
      <w:r>
        <w:t>ZK161221_455_dodatky_ČD_2022_dodatek_3_motory_priloha_3.xls</w:t>
      </w:r>
      <w:r w:rsidRPr="0081756D">
        <w:t>)</w:t>
      </w:r>
    </w:p>
    <w:p w14:paraId="5177C075" w14:textId="77777777" w:rsidR="00387A13" w:rsidRPr="00B52AA9" w:rsidRDefault="00387A13" w:rsidP="007D28A9">
      <w:pPr>
        <w:pStyle w:val="KUJKcislovany"/>
        <w:numPr>
          <w:ilvl w:val="0"/>
          <w:numId w:val="0"/>
        </w:numPr>
        <w:ind w:left="284"/>
        <w:jc w:val="left"/>
      </w:pPr>
      <w:r>
        <w:t xml:space="preserve">- Příloha č. 5 Smlouvy - Stanovení výše plateb </w:t>
      </w:r>
      <w:r w:rsidRPr="0081756D">
        <w:t xml:space="preserve"> (</w:t>
      </w:r>
      <w:r>
        <w:t>ZK161221_455_dodatky_ČD_2022_dodatek_3_motory_priloha_5.docx</w:t>
      </w:r>
      <w:r w:rsidRPr="0081756D">
        <w:t>)</w:t>
      </w:r>
    </w:p>
    <w:p w14:paraId="7A1F3B11" w14:textId="77777777" w:rsidR="00387A13" w:rsidRPr="00B52AA9" w:rsidRDefault="00387A13" w:rsidP="007D28A9">
      <w:pPr>
        <w:pStyle w:val="KUJKcislovany"/>
        <w:numPr>
          <w:ilvl w:val="0"/>
          <w:numId w:val="0"/>
        </w:numPr>
        <w:ind w:left="284"/>
        <w:jc w:val="left"/>
      </w:pPr>
      <w:r>
        <w:t xml:space="preserve">- Příloha č. 7 Smlouvy - Podrobné požadavky na kvalitu a vybavení </w:t>
      </w:r>
      <w:r w:rsidRPr="0081756D">
        <w:t xml:space="preserve"> (</w:t>
      </w:r>
      <w:r>
        <w:t>ZK161221_455_dodatky_ČD_2022_dodatek_3_motory_priloha_7.docx</w:t>
      </w:r>
      <w:r w:rsidRPr="0081756D">
        <w:t>)</w:t>
      </w:r>
    </w:p>
    <w:p w14:paraId="1B29F0F7" w14:textId="77777777" w:rsidR="00387A13" w:rsidRPr="00B52AA9" w:rsidRDefault="00387A13" w:rsidP="007D28A9">
      <w:pPr>
        <w:pStyle w:val="KUJKcislovany"/>
        <w:numPr>
          <w:ilvl w:val="0"/>
          <w:numId w:val="0"/>
        </w:numPr>
        <w:ind w:left="284"/>
        <w:jc w:val="left"/>
      </w:pPr>
      <w:r>
        <w:t>- Příloha č. 16 Smlouvy – Tabulka smluvních pokut</w:t>
      </w:r>
      <w:r w:rsidRPr="0081756D">
        <w:t xml:space="preserve"> (</w:t>
      </w:r>
      <w:r>
        <w:t>ZK161221_455_dodatky_ČD_2022_dodatek_3_motory_priloha_16.XLSX</w:t>
      </w:r>
      <w:r w:rsidRPr="0081756D">
        <w:t>)</w:t>
      </w:r>
    </w:p>
    <w:p w14:paraId="330DFBE3" w14:textId="77777777" w:rsidR="00387A13" w:rsidRPr="00B52AA9" w:rsidRDefault="00387A13" w:rsidP="007D28A9">
      <w:pPr>
        <w:pStyle w:val="KUJKcislovany"/>
        <w:numPr>
          <w:ilvl w:val="0"/>
          <w:numId w:val="0"/>
        </w:numPr>
        <w:ind w:left="284"/>
        <w:jc w:val="left"/>
      </w:pPr>
      <w:r>
        <w:t>- Příloha č. 18 Smlouvy - Smlouva o přistoupení k Systému jednotného tarifu</w:t>
      </w:r>
      <w:r w:rsidRPr="0081756D">
        <w:t xml:space="preserve"> (</w:t>
      </w:r>
      <w:r>
        <w:t>ZK161221_455_dodatky_ČD_2022_dodatek_3_motory_priloha_18.pdf</w:t>
      </w:r>
      <w:r w:rsidRPr="0081756D">
        <w:t>)</w:t>
      </w:r>
    </w:p>
    <w:p w14:paraId="3A850A3C" w14:textId="77777777" w:rsidR="00387A13" w:rsidRPr="00B52AA9" w:rsidRDefault="00387A13" w:rsidP="00387A13">
      <w:pPr>
        <w:pStyle w:val="KUJKcislovany"/>
        <w:spacing w:line="240" w:lineRule="auto"/>
        <w:jc w:val="left"/>
      </w:pPr>
      <w:r>
        <w:t xml:space="preserve">Dodatek č. 4 Smlouvy o veřejných službách v přepravě cestujících veřejnou drážní osobní dopravou k zajištění dopravní obslužnosti vlaky regionální dopravy v rámci elektrické trakce - trať č. 202 - text </w:t>
      </w:r>
      <w:r w:rsidRPr="0081756D">
        <w:t xml:space="preserve"> (</w:t>
      </w:r>
      <w:r>
        <w:t>ZK161221_455_dodatky_ČD_2022_dodatek_4_Bechynka_text.docx</w:t>
      </w:r>
      <w:r w:rsidRPr="0081756D">
        <w:t>)</w:t>
      </w:r>
    </w:p>
    <w:p w14:paraId="1CE66050" w14:textId="77777777" w:rsidR="00387A13" w:rsidRPr="00B52AA9" w:rsidRDefault="00387A13" w:rsidP="007D28A9">
      <w:pPr>
        <w:pStyle w:val="KUJKcislovany"/>
        <w:numPr>
          <w:ilvl w:val="0"/>
          <w:numId w:val="0"/>
        </w:numPr>
        <w:ind w:left="284"/>
        <w:jc w:val="left"/>
      </w:pPr>
      <w:r>
        <w:t>- Příloha č. 2 Smlouvy - Struktura objednaného dopravního výkonu</w:t>
      </w:r>
      <w:r w:rsidRPr="0081756D">
        <w:t xml:space="preserve"> (</w:t>
      </w:r>
      <w:r>
        <w:t>ZK161221_455_dodatky_ČD_2022_dodatek_4_Bechynka_priloha_2.xls</w:t>
      </w:r>
      <w:r w:rsidRPr="0081756D">
        <w:t>)</w:t>
      </w:r>
    </w:p>
    <w:p w14:paraId="4D099F99" w14:textId="77777777" w:rsidR="00387A13" w:rsidRPr="00B52AA9" w:rsidRDefault="00387A13" w:rsidP="007D28A9">
      <w:pPr>
        <w:pStyle w:val="KUJKcislovany"/>
        <w:numPr>
          <w:ilvl w:val="0"/>
          <w:numId w:val="0"/>
        </w:numPr>
        <w:ind w:left="284"/>
        <w:jc w:val="left"/>
      </w:pPr>
      <w:r>
        <w:t xml:space="preserve">- Příloha č. 3 Smlouvy - Finanční model </w:t>
      </w:r>
      <w:r w:rsidRPr="0081756D">
        <w:t xml:space="preserve"> (</w:t>
      </w:r>
      <w:r>
        <w:t>ZK161221_455_dodatky_ČD_2022_dodatek_4_Bechynka_priloha_3.xls</w:t>
      </w:r>
      <w:r w:rsidRPr="0081756D">
        <w:t>)</w:t>
      </w:r>
    </w:p>
    <w:p w14:paraId="053C95D0" w14:textId="77777777" w:rsidR="00387A13" w:rsidRPr="00B52AA9" w:rsidRDefault="00387A13" w:rsidP="000D36B2">
      <w:pPr>
        <w:pStyle w:val="KUJKcislovany"/>
        <w:numPr>
          <w:ilvl w:val="0"/>
          <w:numId w:val="0"/>
        </w:numPr>
        <w:ind w:left="284"/>
        <w:jc w:val="left"/>
      </w:pPr>
      <w:r>
        <w:t xml:space="preserve">- Příloha č. 5 Smlouvy - Stanovení výše plateb </w:t>
      </w:r>
      <w:r w:rsidRPr="0081756D">
        <w:t xml:space="preserve"> (</w:t>
      </w:r>
      <w:r>
        <w:t>ZK161221_455_dodatky_ČD_2022_dodatek_4_Bechynka_priloha_5.docx</w:t>
      </w:r>
      <w:r w:rsidRPr="0081756D">
        <w:t>)</w:t>
      </w:r>
    </w:p>
    <w:p w14:paraId="004C0F41" w14:textId="77777777" w:rsidR="00387A13" w:rsidRPr="00B52AA9" w:rsidRDefault="00387A13" w:rsidP="000D36B2">
      <w:pPr>
        <w:pStyle w:val="KUJKcislovany"/>
        <w:numPr>
          <w:ilvl w:val="0"/>
          <w:numId w:val="0"/>
        </w:numPr>
        <w:ind w:left="284"/>
        <w:jc w:val="left"/>
      </w:pPr>
      <w:r>
        <w:t xml:space="preserve">- Příloha č. 7 Smlouvy - Podrobné požadavky na kvalitu a vybavení </w:t>
      </w:r>
      <w:r w:rsidRPr="0081756D">
        <w:t xml:space="preserve"> (</w:t>
      </w:r>
      <w:r>
        <w:t>ZK161221_455_dodatky_ČD_2022_dodatek_4_Bechynka_priloha_7.docx</w:t>
      </w:r>
      <w:r w:rsidRPr="0081756D">
        <w:t>)</w:t>
      </w:r>
    </w:p>
    <w:p w14:paraId="00F1D70E" w14:textId="77777777" w:rsidR="00387A13" w:rsidRPr="00B52AA9" w:rsidRDefault="00387A13" w:rsidP="000D36B2">
      <w:pPr>
        <w:pStyle w:val="KUJKcislovany"/>
        <w:numPr>
          <w:ilvl w:val="0"/>
          <w:numId w:val="0"/>
        </w:numPr>
        <w:ind w:left="284"/>
        <w:jc w:val="left"/>
      </w:pPr>
      <w:r>
        <w:t xml:space="preserve">- Příloha č. 16 Smlouvy - Tabulka smluvních pokut  </w:t>
      </w:r>
      <w:r w:rsidRPr="0081756D">
        <w:t xml:space="preserve"> (</w:t>
      </w:r>
      <w:r>
        <w:t>ZK161221_455_dodatky_ČD_2022_dodatek_4_Bechynka_priloha_16.XLSX</w:t>
      </w:r>
      <w:r w:rsidRPr="0081756D">
        <w:t>)</w:t>
      </w:r>
    </w:p>
    <w:p w14:paraId="58D3EE88" w14:textId="77777777" w:rsidR="00387A13" w:rsidRPr="00B52AA9" w:rsidRDefault="00387A13" w:rsidP="000D36B2">
      <w:pPr>
        <w:pStyle w:val="KUJKcislovany"/>
        <w:numPr>
          <w:ilvl w:val="0"/>
          <w:numId w:val="0"/>
        </w:numPr>
        <w:ind w:left="284"/>
        <w:jc w:val="left"/>
      </w:pPr>
      <w:r>
        <w:t xml:space="preserve">- Příloha č. 18 Smlouvy - Smlouva o přistoupení k Systému jednotného tarifu </w:t>
      </w:r>
      <w:r w:rsidRPr="0081756D">
        <w:t xml:space="preserve"> (</w:t>
      </w:r>
      <w:r>
        <w:t>ZK161221_455_dodatky_ČD_2022_dodatek_4_Bechynka_priloha_18.pdf</w:t>
      </w:r>
      <w:r w:rsidRPr="0081756D">
        <w:t>)</w:t>
      </w:r>
    </w:p>
    <w:p w14:paraId="5572B354" w14:textId="77777777" w:rsidR="00387A13" w:rsidRPr="00B52AA9" w:rsidRDefault="00387A13" w:rsidP="00387A13">
      <w:pPr>
        <w:pStyle w:val="KUJKcislovany"/>
        <w:spacing w:line="240" w:lineRule="auto"/>
        <w:jc w:val="left"/>
      </w:pPr>
      <w:r>
        <w:t>Dodatek č. 5 Smlouvy o veřejných službách v přepravě cestujících veřejnou drážní osobní dopravou k zajištění dopravní obslužnosti vlaky regionální dopravy v rámci elektrické trakce - text</w:t>
      </w:r>
      <w:r w:rsidRPr="0081756D">
        <w:t xml:space="preserve"> (</w:t>
      </w:r>
      <w:r>
        <w:t>ZK161221_455_dodatky_ČD_2022_dodatek_5_elektriky_text.docx</w:t>
      </w:r>
      <w:r w:rsidRPr="0081756D">
        <w:t>)</w:t>
      </w:r>
    </w:p>
    <w:p w14:paraId="2C568D76" w14:textId="77777777" w:rsidR="00387A13" w:rsidRPr="00B52AA9" w:rsidRDefault="00387A13" w:rsidP="000D36B2">
      <w:pPr>
        <w:pStyle w:val="KUJKcislovany"/>
        <w:numPr>
          <w:ilvl w:val="0"/>
          <w:numId w:val="0"/>
        </w:numPr>
        <w:ind w:left="284"/>
        <w:jc w:val="left"/>
      </w:pPr>
      <w:r>
        <w:t xml:space="preserve">- Příloha č. 2 Smlouvy - Struktura objednaného dopravního výkonu </w:t>
      </w:r>
      <w:r w:rsidRPr="0081756D">
        <w:t xml:space="preserve"> (</w:t>
      </w:r>
      <w:r>
        <w:t>ZK161221_455_dodatky_ČD_2022_dodatek_5_elektriky_priloha_2.xls</w:t>
      </w:r>
      <w:r w:rsidRPr="0081756D">
        <w:t>)</w:t>
      </w:r>
    </w:p>
    <w:p w14:paraId="0F7DA995" w14:textId="77777777" w:rsidR="00387A13" w:rsidRPr="00B52AA9" w:rsidRDefault="00387A13" w:rsidP="000D36B2">
      <w:pPr>
        <w:pStyle w:val="KUJKcislovany"/>
        <w:numPr>
          <w:ilvl w:val="0"/>
          <w:numId w:val="0"/>
        </w:numPr>
        <w:ind w:left="284"/>
        <w:jc w:val="left"/>
      </w:pPr>
      <w:r>
        <w:t xml:space="preserve">- Příloha č. 3 Smlouvy - Finanční model </w:t>
      </w:r>
      <w:r w:rsidRPr="0081756D">
        <w:t xml:space="preserve"> (</w:t>
      </w:r>
      <w:r>
        <w:t>ZK161221_455_dodatky_ČD_2022_dodatek_5_elektriky_priloha_3.xls</w:t>
      </w:r>
      <w:r w:rsidRPr="0081756D">
        <w:t>)</w:t>
      </w:r>
    </w:p>
    <w:p w14:paraId="62DF7811" w14:textId="77777777" w:rsidR="00387A13" w:rsidRPr="00B52AA9" w:rsidRDefault="00387A13" w:rsidP="000D36B2">
      <w:pPr>
        <w:pStyle w:val="KUJKcislovany"/>
        <w:numPr>
          <w:ilvl w:val="0"/>
          <w:numId w:val="0"/>
        </w:numPr>
        <w:ind w:left="284"/>
        <w:jc w:val="left"/>
      </w:pPr>
      <w:r>
        <w:t xml:space="preserve">- Příloha č. 5 Smlouvy - Stanovení výše plateb </w:t>
      </w:r>
      <w:r w:rsidRPr="0081756D">
        <w:t xml:space="preserve"> (</w:t>
      </w:r>
      <w:r>
        <w:t>ZK161221_455_dodatky_ČD_2022_dodatek_5_elektriky_priloha_5.docx</w:t>
      </w:r>
      <w:r w:rsidRPr="0081756D">
        <w:t>)</w:t>
      </w:r>
    </w:p>
    <w:p w14:paraId="320E1432" w14:textId="77777777" w:rsidR="00387A13" w:rsidRPr="00B52AA9" w:rsidRDefault="00387A13" w:rsidP="000D36B2">
      <w:pPr>
        <w:pStyle w:val="KUJKcislovany"/>
        <w:numPr>
          <w:ilvl w:val="0"/>
          <w:numId w:val="0"/>
        </w:numPr>
        <w:ind w:left="284"/>
        <w:jc w:val="left"/>
      </w:pPr>
      <w:r>
        <w:t xml:space="preserve">- Příloha č. 7 Smlouvy - Podrobné požadavky na kvalitu a vybavení </w:t>
      </w:r>
      <w:r w:rsidRPr="0081756D">
        <w:t xml:space="preserve"> (</w:t>
      </w:r>
      <w:r>
        <w:t>ZK161221_455_dodatky_ČD_2022_dodatek_5_elektriky_priloha_7.docx</w:t>
      </w:r>
      <w:r w:rsidRPr="0081756D">
        <w:t>)</w:t>
      </w:r>
    </w:p>
    <w:p w14:paraId="61298AD8" w14:textId="77777777" w:rsidR="00387A13" w:rsidRPr="00B52AA9" w:rsidRDefault="00387A13" w:rsidP="000D36B2">
      <w:pPr>
        <w:pStyle w:val="KUJKcislovany"/>
        <w:numPr>
          <w:ilvl w:val="0"/>
          <w:numId w:val="0"/>
        </w:numPr>
        <w:ind w:left="284"/>
        <w:jc w:val="left"/>
      </w:pPr>
      <w:r>
        <w:lastRenderedPageBreak/>
        <w:t>- Příloha č. 12 Smlouvy - IDS Jihočeského kraje</w:t>
      </w:r>
      <w:r w:rsidRPr="0081756D">
        <w:t xml:space="preserve"> (</w:t>
      </w:r>
      <w:r>
        <w:t>ZK161221_455_dodatky_ČD_2022_dodatek_5_elektriky_priloha_12.docx</w:t>
      </w:r>
      <w:r w:rsidRPr="0081756D">
        <w:t>)</w:t>
      </w:r>
    </w:p>
    <w:p w14:paraId="11C061A7" w14:textId="77777777" w:rsidR="00387A13" w:rsidRPr="00B52AA9" w:rsidRDefault="00387A13" w:rsidP="000D36B2">
      <w:pPr>
        <w:pStyle w:val="KUJKcislovany"/>
        <w:numPr>
          <w:ilvl w:val="0"/>
          <w:numId w:val="0"/>
        </w:numPr>
        <w:ind w:left="284"/>
        <w:jc w:val="left"/>
      </w:pPr>
      <w:r>
        <w:t xml:space="preserve">- Příloha č. 16 Smlouvy – Tabulka smluvních pokut </w:t>
      </w:r>
      <w:r w:rsidRPr="0081756D">
        <w:t xml:space="preserve"> (</w:t>
      </w:r>
      <w:r>
        <w:t>ZK161221_455_dodatky_ČD_2022_dodatek_5_elektriky_priloha_16.XLSX</w:t>
      </w:r>
      <w:r w:rsidRPr="0081756D">
        <w:t>)</w:t>
      </w:r>
    </w:p>
    <w:p w14:paraId="1C6F0DB3" w14:textId="77777777" w:rsidR="00387A13" w:rsidRPr="00B52AA9" w:rsidRDefault="00387A13" w:rsidP="000D36B2">
      <w:pPr>
        <w:pStyle w:val="KUJKcislovany"/>
        <w:numPr>
          <w:ilvl w:val="0"/>
          <w:numId w:val="0"/>
        </w:numPr>
        <w:ind w:left="284"/>
        <w:jc w:val="left"/>
      </w:pPr>
      <w:r>
        <w:t xml:space="preserve">- Příloha č. 18 Smlouvy - Smlouva o přistoupení k Systému jednotného tarifu </w:t>
      </w:r>
      <w:r w:rsidRPr="0081756D">
        <w:t xml:space="preserve"> (</w:t>
      </w:r>
      <w:r>
        <w:t>ZK161221_455_dodatky_ČD_2022_dodatek_5_elektriky_priloha_18.pdf</w:t>
      </w:r>
      <w:r w:rsidRPr="0081756D">
        <w:t>)</w:t>
      </w:r>
    </w:p>
    <w:p w14:paraId="6B6D512F" w14:textId="77777777" w:rsidR="00387A13" w:rsidRDefault="00387A13" w:rsidP="00934DE9">
      <w:pPr>
        <w:pStyle w:val="KUJKnormal"/>
      </w:pPr>
    </w:p>
    <w:p w14:paraId="5BD06B03" w14:textId="77777777" w:rsidR="00387A13" w:rsidRDefault="00387A13" w:rsidP="00934DE9">
      <w:pPr>
        <w:pStyle w:val="KUJKnormal"/>
      </w:pPr>
    </w:p>
    <w:p w14:paraId="65A64481" w14:textId="77777777" w:rsidR="00387A13" w:rsidRDefault="00387A13" w:rsidP="000D36B2">
      <w:pPr>
        <w:pStyle w:val="KUJKnormal"/>
        <w:rPr>
          <w:b/>
        </w:rPr>
      </w:pPr>
      <w:r>
        <w:rPr>
          <w:b/>
        </w:rPr>
        <w:t>Vzhledem k obsáhlosti je příloha č. 12 Smlouvy o veřejných službách v přepravě cestujících veřejnou drážní osobní dopravou k zajištění dopravní obslužnosti vlaky regionální dopravy v rámci elektrické trakce (5,469 MB, 89 stran) a příloha č. 18 všech smluv (4,793 MB, 69 stran) pouze v elektronické podobě.</w:t>
      </w:r>
    </w:p>
    <w:p w14:paraId="369EF0B7" w14:textId="77777777" w:rsidR="00387A13" w:rsidRDefault="00387A13" w:rsidP="000D36B2">
      <w:pPr>
        <w:pStyle w:val="KUJKnormal"/>
      </w:pPr>
    </w:p>
    <w:p w14:paraId="0A856CE2" w14:textId="77777777" w:rsidR="00387A13" w:rsidRDefault="00387A13" w:rsidP="000D36B2">
      <w:pPr>
        <w:pStyle w:val="KUJKnormal"/>
      </w:pPr>
    </w:p>
    <w:p w14:paraId="3BAEC9C2" w14:textId="77777777" w:rsidR="00387A13" w:rsidRDefault="00387A13" w:rsidP="000D36B2">
      <w:pPr>
        <w:pStyle w:val="KUJKnormal"/>
        <w:rPr>
          <w:rFonts w:cs="Arial"/>
          <w:szCs w:val="20"/>
        </w:rPr>
      </w:pPr>
      <w:r w:rsidRPr="000D36B2">
        <w:rPr>
          <w:b/>
          <w:bCs/>
        </w:rPr>
        <w:t>Zodpovídá:</w:t>
      </w:r>
      <w:r>
        <w:rPr>
          <w:rFonts w:cs="Arial"/>
          <w:szCs w:val="20"/>
        </w:rPr>
        <w:t xml:space="preserve"> vedoucí ODSH</w:t>
      </w:r>
      <w:r>
        <w:rPr>
          <w:rFonts w:cs="Arial"/>
          <w:b/>
          <w:szCs w:val="20"/>
        </w:rPr>
        <w:t xml:space="preserve"> - </w:t>
      </w:r>
      <w:r>
        <w:rPr>
          <w:rFonts w:cs="Arial"/>
          <w:szCs w:val="20"/>
        </w:rPr>
        <w:t>JUDr. Andrea Tetourová</w:t>
      </w:r>
    </w:p>
    <w:p w14:paraId="3B7EDF09" w14:textId="77777777" w:rsidR="00387A13" w:rsidRDefault="00387A13" w:rsidP="000D36B2">
      <w:pPr>
        <w:pStyle w:val="KUJKnormal"/>
        <w:rPr>
          <w:rFonts w:cs="Arial"/>
          <w:szCs w:val="20"/>
        </w:rPr>
      </w:pPr>
    </w:p>
    <w:p w14:paraId="0D3F21A8" w14:textId="77777777" w:rsidR="00387A13" w:rsidRDefault="00387A13" w:rsidP="000D36B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12. 2. 2022</w:t>
      </w:r>
    </w:p>
    <w:p w14:paraId="49FAE526" w14:textId="77777777" w:rsidR="00387A13" w:rsidRDefault="00387A13" w:rsidP="000D36B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31. 12. 2021</w:t>
      </w:r>
    </w:p>
    <w:p w14:paraId="3935C8B5" w14:textId="77777777" w:rsidR="00387A13" w:rsidRDefault="00387A13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A3D13" w14:textId="77777777" w:rsidR="00CD34E7" w:rsidRDefault="00CD34E7" w:rsidP="002C5539">
      <w:r>
        <w:separator/>
      </w:r>
    </w:p>
  </w:endnote>
  <w:endnote w:type="continuationSeparator" w:id="0">
    <w:p w14:paraId="7F25E40A" w14:textId="77777777" w:rsidR="00CD34E7" w:rsidRDefault="00CD34E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D34E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D34E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42E87" w14:textId="77777777" w:rsidR="00CD34E7" w:rsidRDefault="00CD34E7" w:rsidP="002C5539">
      <w:r>
        <w:separator/>
      </w:r>
    </w:p>
  </w:footnote>
  <w:footnote w:type="continuationSeparator" w:id="0">
    <w:p w14:paraId="43D7BDBF" w14:textId="77777777" w:rsidR="00CD34E7" w:rsidRDefault="00CD34E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9E88" w14:textId="77777777" w:rsidR="00387A13" w:rsidRDefault="00387A13" w:rsidP="00973BFF">
    <w:r>
      <w:rPr>
        <w:noProof/>
      </w:rPr>
      <w:pict w14:anchorId="12E4DF1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82A1E77" w14:textId="77777777" w:rsidR="00387A13" w:rsidRPr="00D405BE" w:rsidRDefault="00387A13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2DF8F3A" w14:textId="77777777" w:rsidR="00387A13" w:rsidRPr="00D405BE" w:rsidRDefault="00387A13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CF090E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3F4FA11">
        <v:rect id="_x0000_i1026" style="width:481.9pt;height:2pt" o:hralign="center" o:hrstd="t" o:hrnoshade="t" o:hr="t" fillcolor="black" stroked="f"/>
      </w:pict>
    </w:r>
  </w:p>
  <w:p w14:paraId="2B689786" w14:textId="77777777" w:rsidR="00387A13" w:rsidRPr="00387A13" w:rsidRDefault="00387A13" w:rsidP="00387A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412625436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87A13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0782A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4E7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87A13"/>
    <w:pPr>
      <w:spacing w:after="120" w:line="276" w:lineRule="auto"/>
      <w:ind w:left="283"/>
    </w:pPr>
    <w:rPr>
      <w:rFonts w:ascii="Calibri" w:hAnsi="Calibri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87A13"/>
    <w:rPr>
      <w:sz w:val="22"/>
      <w:szCs w:val="22"/>
      <w:lang w:eastAsia="en-US"/>
    </w:rPr>
  </w:style>
  <w:style w:type="paragraph" w:customStyle="1" w:styleId="2Nesltextvlevo">
    <w:name w:val="2. Nečísl. text vlevo"/>
    <w:basedOn w:val="Normln"/>
    <w:qFormat/>
    <w:rsid w:val="00387A13"/>
    <w:pPr>
      <w:spacing w:after="200" w:line="276" w:lineRule="auto"/>
      <w:jc w:val="both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1975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2026-01-30T11:28:00Z</dcterms:created>
  <dcterms:modified xsi:type="dcterms:W3CDTF">2026-01-30T11:28:00Z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5800914</vt:i4>
  </property>
  <property fmtid="{D5CDD505-2E9C-101B-9397-08002B2CF9AE}" pid="5" name="UlozitJako">
    <vt:lpwstr>C:\Users\mrazkova\AppData\Local\Temp\iU95783632\Zastupitelstvo\2021-12-16\Navrhy\455-ZK-21.</vt:lpwstr>
  </property>
  <property fmtid="{D5CDD505-2E9C-101B-9397-08002B2CF9AE}" pid="6" name="Zpracovat">
    <vt:bool>false</vt:bool>
  </property>
</Properties>
</file>