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A0EE9" w14:paraId="1F62DF75" w14:textId="77777777" w:rsidTr="007D4EA9">
        <w:trPr>
          <w:trHeight w:hRule="exact" w:val="397"/>
        </w:trPr>
        <w:tc>
          <w:tcPr>
            <w:tcW w:w="2376" w:type="dxa"/>
            <w:hideMark/>
          </w:tcPr>
          <w:p w14:paraId="29300385" w14:textId="77777777" w:rsidR="005A0EE9" w:rsidRDefault="005A0EE9" w:rsidP="00323513">
            <w:pPr>
              <w:pStyle w:val="KUJKtucny"/>
            </w:pPr>
            <w:r>
              <w:t>Datum jednání:</w:t>
            </w:r>
          </w:p>
        </w:tc>
        <w:tc>
          <w:tcPr>
            <w:tcW w:w="3828" w:type="dxa"/>
            <w:hideMark/>
          </w:tcPr>
          <w:p w14:paraId="3203D651" w14:textId="77777777" w:rsidR="005A0EE9" w:rsidRDefault="005A0EE9" w:rsidP="00323513">
            <w:pPr>
              <w:pStyle w:val="KUJKnormal"/>
            </w:pPr>
            <w:r>
              <w:t>16. 12. 2021</w:t>
            </w:r>
          </w:p>
        </w:tc>
        <w:tc>
          <w:tcPr>
            <w:tcW w:w="2126" w:type="dxa"/>
            <w:hideMark/>
          </w:tcPr>
          <w:p w14:paraId="5841A276" w14:textId="77777777" w:rsidR="005A0EE9" w:rsidRDefault="005A0EE9" w:rsidP="00323513">
            <w:pPr>
              <w:pStyle w:val="KUJKtucny"/>
            </w:pPr>
            <w:r>
              <w:t>Bod programu:</w:t>
            </w:r>
          </w:p>
        </w:tc>
        <w:tc>
          <w:tcPr>
            <w:tcW w:w="850" w:type="dxa"/>
          </w:tcPr>
          <w:p w14:paraId="69027C2E" w14:textId="77777777" w:rsidR="005A0EE9" w:rsidRDefault="005A0EE9" w:rsidP="00323513">
            <w:pPr>
              <w:pStyle w:val="KUJKnormal"/>
            </w:pPr>
          </w:p>
        </w:tc>
      </w:tr>
      <w:tr w:rsidR="005A0EE9" w14:paraId="47BBC0ED" w14:textId="77777777" w:rsidTr="007D4EA9">
        <w:trPr>
          <w:cantSplit/>
          <w:trHeight w:hRule="exact" w:val="397"/>
        </w:trPr>
        <w:tc>
          <w:tcPr>
            <w:tcW w:w="2376" w:type="dxa"/>
            <w:hideMark/>
          </w:tcPr>
          <w:p w14:paraId="2F2350D0" w14:textId="77777777" w:rsidR="005A0EE9" w:rsidRDefault="005A0EE9" w:rsidP="00323513">
            <w:pPr>
              <w:pStyle w:val="KUJKtucny"/>
            </w:pPr>
            <w:r>
              <w:t>Číslo návrhu:</w:t>
            </w:r>
          </w:p>
        </w:tc>
        <w:tc>
          <w:tcPr>
            <w:tcW w:w="6804" w:type="dxa"/>
            <w:gridSpan w:val="3"/>
            <w:hideMark/>
          </w:tcPr>
          <w:p w14:paraId="78E01613" w14:textId="77777777" w:rsidR="005A0EE9" w:rsidRDefault="005A0EE9" w:rsidP="00323513">
            <w:pPr>
              <w:pStyle w:val="KUJKnormal"/>
            </w:pPr>
            <w:r>
              <w:t>454/ZK/21</w:t>
            </w:r>
          </w:p>
        </w:tc>
      </w:tr>
      <w:tr w:rsidR="005A0EE9" w14:paraId="17F76811" w14:textId="77777777" w:rsidTr="007D4EA9">
        <w:trPr>
          <w:trHeight w:val="397"/>
        </w:trPr>
        <w:tc>
          <w:tcPr>
            <w:tcW w:w="2376" w:type="dxa"/>
          </w:tcPr>
          <w:p w14:paraId="08E51ED7" w14:textId="77777777" w:rsidR="005A0EE9" w:rsidRDefault="005A0EE9" w:rsidP="00323513"/>
          <w:p w14:paraId="58DCD04E" w14:textId="77777777" w:rsidR="005A0EE9" w:rsidRDefault="005A0EE9" w:rsidP="00323513">
            <w:pPr>
              <w:pStyle w:val="KUJKtucny"/>
            </w:pPr>
            <w:r>
              <w:t>Název bodu:</w:t>
            </w:r>
          </w:p>
        </w:tc>
        <w:tc>
          <w:tcPr>
            <w:tcW w:w="6804" w:type="dxa"/>
            <w:gridSpan w:val="3"/>
          </w:tcPr>
          <w:p w14:paraId="2A303500" w14:textId="77777777" w:rsidR="005A0EE9" w:rsidRDefault="005A0EE9" w:rsidP="00323513"/>
          <w:p w14:paraId="166E13B9" w14:textId="77777777" w:rsidR="005A0EE9" w:rsidRDefault="005A0EE9" w:rsidP="00323513">
            <w:pPr>
              <w:pStyle w:val="KUJKtucny"/>
              <w:rPr>
                <w:sz w:val="22"/>
                <w:szCs w:val="22"/>
              </w:rPr>
            </w:pPr>
            <w:r>
              <w:rPr>
                <w:sz w:val="22"/>
                <w:szCs w:val="22"/>
              </w:rPr>
              <w:t>Organizace a zajištění pohotovostních služeb a prohlídek těl zemřelých v Jihočeském kraji v roce 2022</w:t>
            </w:r>
          </w:p>
        </w:tc>
      </w:tr>
    </w:tbl>
    <w:p w14:paraId="09600F13" w14:textId="77777777" w:rsidR="005A0EE9" w:rsidRDefault="005A0EE9" w:rsidP="007D4EA9">
      <w:pPr>
        <w:pStyle w:val="KUJKnormal"/>
        <w:rPr>
          <w:b/>
          <w:bCs/>
        </w:rPr>
      </w:pPr>
      <w:r>
        <w:rPr>
          <w:b/>
          <w:bCs/>
        </w:rPr>
        <w:pict w14:anchorId="26363D93">
          <v:rect id="_x0000_i1029" style="width:453.6pt;height:1.5pt" o:hralign="center" o:hrstd="t" o:hrnoshade="t" o:hr="t" fillcolor="black" stroked="f"/>
        </w:pict>
      </w:r>
    </w:p>
    <w:p w14:paraId="452EF689" w14:textId="77777777" w:rsidR="005A0EE9" w:rsidRDefault="005A0EE9" w:rsidP="007D4EA9">
      <w:pPr>
        <w:pStyle w:val="KUJKnormal"/>
      </w:pPr>
    </w:p>
    <w:p w14:paraId="35B4CD2C" w14:textId="77777777" w:rsidR="005A0EE9" w:rsidRDefault="005A0EE9" w:rsidP="007D4EA9">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5A0EE9" w14:paraId="433A86A9" w14:textId="77777777" w:rsidTr="00323513">
        <w:trPr>
          <w:trHeight w:val="397"/>
        </w:trPr>
        <w:tc>
          <w:tcPr>
            <w:tcW w:w="2350" w:type="dxa"/>
            <w:hideMark/>
          </w:tcPr>
          <w:p w14:paraId="742FDDEF" w14:textId="77777777" w:rsidR="005A0EE9" w:rsidRDefault="005A0EE9" w:rsidP="00323513">
            <w:pPr>
              <w:pStyle w:val="KUJKtucny"/>
            </w:pPr>
            <w:r>
              <w:t>Předkladatel:</w:t>
            </w:r>
          </w:p>
        </w:tc>
        <w:tc>
          <w:tcPr>
            <w:tcW w:w="6862" w:type="dxa"/>
          </w:tcPr>
          <w:p w14:paraId="6B620891" w14:textId="77777777" w:rsidR="005A0EE9" w:rsidRDefault="005A0EE9" w:rsidP="00323513">
            <w:pPr>
              <w:pStyle w:val="KUJKnormal"/>
            </w:pPr>
            <w:r>
              <w:t>MUDr. Martin Kuba</w:t>
            </w:r>
          </w:p>
          <w:p w14:paraId="2AEF8E80" w14:textId="77777777" w:rsidR="005A0EE9" w:rsidRDefault="005A0EE9" w:rsidP="00323513"/>
        </w:tc>
      </w:tr>
      <w:tr w:rsidR="005A0EE9" w14:paraId="08BABC20" w14:textId="77777777" w:rsidTr="00323513">
        <w:trPr>
          <w:trHeight w:val="397"/>
        </w:trPr>
        <w:tc>
          <w:tcPr>
            <w:tcW w:w="2350" w:type="dxa"/>
          </w:tcPr>
          <w:p w14:paraId="374CEA25" w14:textId="77777777" w:rsidR="005A0EE9" w:rsidRDefault="005A0EE9" w:rsidP="00323513">
            <w:pPr>
              <w:pStyle w:val="KUJKtucny"/>
            </w:pPr>
            <w:r>
              <w:t>Zpracoval:</w:t>
            </w:r>
          </w:p>
          <w:p w14:paraId="1CBF64BC" w14:textId="77777777" w:rsidR="005A0EE9" w:rsidRDefault="005A0EE9" w:rsidP="00323513"/>
        </w:tc>
        <w:tc>
          <w:tcPr>
            <w:tcW w:w="6862" w:type="dxa"/>
            <w:hideMark/>
          </w:tcPr>
          <w:p w14:paraId="75884B39" w14:textId="77777777" w:rsidR="005A0EE9" w:rsidRDefault="005A0EE9" w:rsidP="00323513">
            <w:pPr>
              <w:pStyle w:val="KUJKnormal"/>
            </w:pPr>
            <w:r>
              <w:t>OZDR</w:t>
            </w:r>
          </w:p>
        </w:tc>
      </w:tr>
      <w:tr w:rsidR="005A0EE9" w14:paraId="316728F8" w14:textId="77777777" w:rsidTr="00323513">
        <w:trPr>
          <w:trHeight w:val="397"/>
        </w:trPr>
        <w:tc>
          <w:tcPr>
            <w:tcW w:w="2350" w:type="dxa"/>
          </w:tcPr>
          <w:p w14:paraId="7ECFD92F" w14:textId="77777777" w:rsidR="005A0EE9" w:rsidRPr="009715F9" w:rsidRDefault="005A0EE9" w:rsidP="00323513">
            <w:pPr>
              <w:pStyle w:val="KUJKnormal"/>
              <w:rPr>
                <w:b/>
              </w:rPr>
            </w:pPr>
            <w:r w:rsidRPr="009715F9">
              <w:rPr>
                <w:b/>
              </w:rPr>
              <w:t>Vedoucí odboru:</w:t>
            </w:r>
          </w:p>
          <w:p w14:paraId="06CBDDCF" w14:textId="77777777" w:rsidR="005A0EE9" w:rsidRDefault="005A0EE9" w:rsidP="00323513"/>
        </w:tc>
        <w:tc>
          <w:tcPr>
            <w:tcW w:w="6862" w:type="dxa"/>
            <w:hideMark/>
          </w:tcPr>
          <w:p w14:paraId="5608F9E2" w14:textId="77777777" w:rsidR="005A0EE9" w:rsidRDefault="005A0EE9" w:rsidP="00323513">
            <w:pPr>
              <w:pStyle w:val="KUJKnormal"/>
            </w:pPr>
            <w:r>
              <w:t>Mgr. Petr Studenovský</w:t>
            </w:r>
          </w:p>
        </w:tc>
      </w:tr>
    </w:tbl>
    <w:p w14:paraId="5D9B9213" w14:textId="77777777" w:rsidR="005A0EE9" w:rsidRDefault="005A0EE9" w:rsidP="007D4EA9">
      <w:pPr>
        <w:pStyle w:val="KUJKnormal"/>
      </w:pPr>
    </w:p>
    <w:p w14:paraId="343FD6E4" w14:textId="77777777" w:rsidR="005A0EE9" w:rsidRPr="0052161F" w:rsidRDefault="005A0EE9" w:rsidP="007D4EA9">
      <w:pPr>
        <w:pStyle w:val="KUJKtucny"/>
      </w:pPr>
      <w:r w:rsidRPr="0052161F">
        <w:t>NÁVRH USNESENÍ</w:t>
      </w:r>
    </w:p>
    <w:p w14:paraId="1023C990" w14:textId="77777777" w:rsidR="005A0EE9" w:rsidRDefault="005A0EE9" w:rsidP="007D4EA9">
      <w:pPr>
        <w:pStyle w:val="KUJKnormal"/>
        <w:rPr>
          <w:rFonts w:ascii="Calibri" w:hAnsi="Calibri" w:cs="Calibri"/>
          <w:sz w:val="12"/>
          <w:szCs w:val="12"/>
        </w:rPr>
      </w:pPr>
      <w:bookmarkStart w:id="1" w:name="US_ZaVeVeci"/>
      <w:bookmarkEnd w:id="1"/>
    </w:p>
    <w:p w14:paraId="47F85FE5" w14:textId="77777777" w:rsidR="005A0EE9" w:rsidRPr="00841DFC" w:rsidRDefault="005A0EE9" w:rsidP="005A0EE9">
      <w:pPr>
        <w:pStyle w:val="KUJKPolozka"/>
        <w:spacing w:line="240" w:lineRule="auto"/>
      </w:pPr>
      <w:r w:rsidRPr="00841DFC">
        <w:t>Zastupitelstvo Jihočeského kraje</w:t>
      </w:r>
    </w:p>
    <w:p w14:paraId="1E83B214" w14:textId="77777777" w:rsidR="005A0EE9" w:rsidRDefault="005A0EE9" w:rsidP="005A0EE9">
      <w:pPr>
        <w:pStyle w:val="KUJKdoplnek2"/>
        <w:spacing w:line="240" w:lineRule="auto"/>
        <w:ind w:left="357" w:hanging="357"/>
      </w:pPr>
      <w:r w:rsidRPr="00730306">
        <w:t>bere na vědomí</w:t>
      </w:r>
    </w:p>
    <w:p w14:paraId="3D537398" w14:textId="77777777" w:rsidR="005A0EE9" w:rsidRDefault="005A0EE9" w:rsidP="007D4EA9">
      <w:pPr>
        <w:pStyle w:val="KUJKnormal"/>
      </w:pPr>
      <w:r>
        <w:t>informace o organizaci a zajištění lékařské pohotovostní služby, lékárenské pohotovostní služby, pohotovostní služby v oboru zubní lékařství a prohlídek těl zemřelých mimo zdravotnické zařízení na území Jihočeského kraje v souladu se zákonem č. 372/2011 Sb., o zdravotních službách a podmínkách jejich poskytování (zákon o zdravotních službách), ve znění pozdějších předpisů;</w:t>
      </w:r>
    </w:p>
    <w:p w14:paraId="45866F40" w14:textId="77777777" w:rsidR="005A0EE9" w:rsidRPr="00E10FE7" w:rsidRDefault="005A0EE9" w:rsidP="005A0EE9">
      <w:pPr>
        <w:pStyle w:val="KUJKdoplnek2"/>
        <w:spacing w:line="240" w:lineRule="auto"/>
      </w:pPr>
      <w:r w:rsidRPr="00AF7BAE">
        <w:t>schvaluje</w:t>
      </w:r>
    </w:p>
    <w:p w14:paraId="5166CCB4" w14:textId="77777777" w:rsidR="005A0EE9" w:rsidRDefault="005A0EE9" w:rsidP="00967B78">
      <w:pPr>
        <w:pStyle w:val="KUJKnormal"/>
      </w:pPr>
      <w:r>
        <w:t>Principy zabezpečení poskytování pohotovostních služeb a prohlídek těl zemřelých v Jihočeském kraji od 1. 1. 2022 do 31. 12. 2022 dle přílohy č. 2 návrhu č. 454/ZK/21;</w:t>
      </w:r>
    </w:p>
    <w:p w14:paraId="6FC80927" w14:textId="77777777" w:rsidR="005A0EE9" w:rsidRDefault="005A0EE9" w:rsidP="005A0EE9">
      <w:pPr>
        <w:pStyle w:val="KUJKdoplnek2"/>
        <w:spacing w:line="240" w:lineRule="auto"/>
      </w:pPr>
      <w:r w:rsidRPr="0021676C">
        <w:t>ukládá</w:t>
      </w:r>
    </w:p>
    <w:p w14:paraId="68140F5B" w14:textId="77777777" w:rsidR="005A0EE9" w:rsidRDefault="005A0EE9" w:rsidP="005A0EE9">
      <w:pPr>
        <w:pStyle w:val="KUJKPolozka"/>
        <w:numPr>
          <w:ilvl w:val="0"/>
          <w:numId w:val="11"/>
        </w:numPr>
        <w:spacing w:line="240" w:lineRule="auto"/>
        <w:rPr>
          <w:b w:val="0"/>
        </w:rPr>
      </w:pPr>
      <w:r>
        <w:rPr>
          <w:b w:val="0"/>
          <w:bCs/>
        </w:rPr>
        <w:t xml:space="preserve">JUDr. Lukáši Glaserovi, řediteli krajského úřadu, </w:t>
      </w:r>
      <w:r>
        <w:rPr>
          <w:rFonts w:cs="Arial"/>
          <w:b w:val="0"/>
          <w:szCs w:val="20"/>
        </w:rPr>
        <w:t>zveřejnit na internetových stránkách Jihočeského kraje schválené</w:t>
      </w:r>
      <w:r>
        <w:rPr>
          <w:b w:val="0"/>
        </w:rPr>
        <w:t xml:space="preserve"> Principy zabezpečení poskytování pohotovostních služeb a prohlídek těl zemřelých v Jihočeském kraji od 1. 1. 2022 do 31. 12. 2022.</w:t>
      </w:r>
    </w:p>
    <w:p w14:paraId="649E0F5E" w14:textId="77777777" w:rsidR="005A0EE9" w:rsidRDefault="005A0EE9" w:rsidP="00967B78">
      <w:pPr>
        <w:pStyle w:val="KUJKnormal"/>
      </w:pPr>
      <w:r>
        <w:rPr>
          <w:bCs/>
        </w:rPr>
        <w:t>T: 31. 12. 2021</w:t>
      </w:r>
    </w:p>
    <w:p w14:paraId="1EC065E9" w14:textId="77777777" w:rsidR="005A0EE9" w:rsidRDefault="005A0EE9" w:rsidP="007D4EA9">
      <w:pPr>
        <w:pStyle w:val="KUJKnormal"/>
      </w:pPr>
    </w:p>
    <w:p w14:paraId="5612708A" w14:textId="77777777" w:rsidR="005A0EE9" w:rsidRDefault="005A0EE9" w:rsidP="00967B78">
      <w:pPr>
        <w:pStyle w:val="KUJKmezeraDZ"/>
      </w:pPr>
      <w:bookmarkStart w:id="2" w:name="US_DuvodZprava"/>
      <w:bookmarkEnd w:id="2"/>
    </w:p>
    <w:p w14:paraId="1C743042" w14:textId="77777777" w:rsidR="005A0EE9" w:rsidRDefault="005A0EE9" w:rsidP="00967B78">
      <w:pPr>
        <w:pStyle w:val="KUJKnadpisDZ"/>
      </w:pPr>
      <w:r>
        <w:t>DŮVODOVÁ ZPRÁVA</w:t>
      </w:r>
    </w:p>
    <w:p w14:paraId="306C0A73" w14:textId="77777777" w:rsidR="005A0EE9" w:rsidRPr="009B7B0B" w:rsidRDefault="005A0EE9" w:rsidP="00967B78">
      <w:pPr>
        <w:pStyle w:val="KUJKmezeraDZ"/>
      </w:pPr>
    </w:p>
    <w:p w14:paraId="3BD9B9A4" w14:textId="77777777" w:rsidR="005A0EE9" w:rsidRDefault="005A0EE9" w:rsidP="0095041E">
      <w:pPr>
        <w:pStyle w:val="KUJKnormal"/>
        <w:spacing w:after="60"/>
        <w:rPr>
          <w:rFonts w:cs="Arial"/>
          <w:szCs w:val="20"/>
        </w:rPr>
      </w:pPr>
      <w:r>
        <w:rPr>
          <w:rFonts w:cs="Arial"/>
          <w:szCs w:val="20"/>
        </w:rPr>
        <w:t>Návrh je předkládán v souladu s § 35 zákona č. 129/2000 Sb., o krajích (krajské zřízení), ve znění pozdějších předpisů.</w:t>
      </w:r>
    </w:p>
    <w:p w14:paraId="2AB39695" w14:textId="77777777" w:rsidR="005A0EE9" w:rsidRDefault="005A0EE9" w:rsidP="0095041E">
      <w:pPr>
        <w:tabs>
          <w:tab w:val="left" w:pos="567"/>
          <w:tab w:val="num" w:pos="720"/>
        </w:tabs>
        <w:spacing w:before="60"/>
        <w:ind w:right="-1"/>
        <w:jc w:val="both"/>
        <w:rPr>
          <w:rFonts w:ascii="Arial" w:hAnsi="Arial" w:cs="Arial"/>
          <w:szCs w:val="20"/>
        </w:rPr>
      </w:pPr>
      <w:r>
        <w:rPr>
          <w:rFonts w:ascii="Arial" w:hAnsi="Arial" w:cs="Arial"/>
          <w:szCs w:val="20"/>
        </w:rPr>
        <w:t>Ustanovení § 110 zákona č. 372/2011 Sb., o zdravotních službách a podmínkách jejich poskytování (zákon o zdravotních službách), ve znění pozdějších předpisů (také „zákon o ZS“), ukládá krajům povinnost zajistit lékařskou pohotovostní službu, lékárenskou pohotovostní službu, pohotovostní službu v oboru zubní lékařství a prohlídky těl zemřelých. Legislativní rámec je obsažen v příloze č. 1 návrhu.</w:t>
      </w:r>
    </w:p>
    <w:p w14:paraId="46A488FA" w14:textId="77777777" w:rsidR="005A0EE9" w:rsidRDefault="005A0EE9" w:rsidP="0095041E">
      <w:pPr>
        <w:tabs>
          <w:tab w:val="left" w:pos="567"/>
          <w:tab w:val="num" w:pos="720"/>
        </w:tabs>
        <w:spacing w:before="60"/>
        <w:jc w:val="both"/>
        <w:rPr>
          <w:rFonts w:ascii="Arial" w:hAnsi="Arial" w:cs="Arial"/>
          <w:szCs w:val="20"/>
        </w:rPr>
      </w:pPr>
      <w:r>
        <w:rPr>
          <w:rFonts w:ascii="Arial" w:hAnsi="Arial" w:cs="Arial"/>
          <w:szCs w:val="20"/>
        </w:rPr>
        <w:t xml:space="preserve">Působnost stanovená zákonem o ZS krajským úřadům, krajům, obecním úřadům nebo obcím s rozšířenou působností je výkonem přenesené působnosti. Jakým způsobem bude kraj organizaci a zajištění služeb v rámci přenesené působnosti vykonávat, zákon nestanoví. Zákonem nejsou stanoveny ani ordinační doby, ani způsob financování. Zastupitelstvo kraje proto v souladu se zákonem o ZS a dle § 35 zákona č. 129/2000 Sb., o krajích (krajské zřízení), ve znění pozdějších předpisů každoročně schvaluje Principy zabezpečení poskytování pohotovostních služeb a prohlídek těl zemřelých v Jihočeském kraji. </w:t>
      </w:r>
    </w:p>
    <w:p w14:paraId="3127B729" w14:textId="77777777" w:rsidR="005A0EE9" w:rsidRDefault="005A0EE9" w:rsidP="0095041E">
      <w:pPr>
        <w:tabs>
          <w:tab w:val="left" w:pos="567"/>
          <w:tab w:val="num" w:pos="720"/>
        </w:tabs>
        <w:spacing w:before="60"/>
        <w:jc w:val="both"/>
        <w:rPr>
          <w:rFonts w:ascii="Arial" w:hAnsi="Arial" w:cs="Arial"/>
          <w:szCs w:val="20"/>
        </w:rPr>
      </w:pPr>
      <w:r>
        <w:rPr>
          <w:rFonts w:ascii="Arial" w:hAnsi="Arial" w:cs="Arial"/>
          <w:szCs w:val="20"/>
        </w:rPr>
        <w:lastRenderedPageBreak/>
        <w:t xml:space="preserve">Předkládané principy (příloha č. 2 návrhu) stanovují zajištění všech typů pohotovostních služeb i prohlídek těl zemřelých na území Jihočeského kraje. </w:t>
      </w:r>
    </w:p>
    <w:p w14:paraId="5BAA7FA7" w14:textId="77777777" w:rsidR="005A0EE9" w:rsidRDefault="005A0EE9" w:rsidP="0095041E">
      <w:pPr>
        <w:tabs>
          <w:tab w:val="left" w:pos="567"/>
          <w:tab w:val="num" w:pos="720"/>
        </w:tabs>
        <w:spacing w:before="60"/>
        <w:jc w:val="both"/>
        <w:rPr>
          <w:rFonts w:ascii="Arial" w:hAnsi="Arial" w:cs="Arial"/>
          <w:szCs w:val="20"/>
        </w:rPr>
      </w:pPr>
      <w:r>
        <w:rPr>
          <w:rFonts w:ascii="Arial" w:hAnsi="Arial" w:cs="Arial"/>
          <w:szCs w:val="20"/>
          <w:u w:val="single"/>
        </w:rPr>
        <w:t>Základní síť</w:t>
      </w:r>
      <w:r>
        <w:rPr>
          <w:rFonts w:ascii="Arial" w:hAnsi="Arial" w:cs="Arial"/>
          <w:szCs w:val="20"/>
        </w:rPr>
        <w:t xml:space="preserve"> tvoří 10 stanovišť </w:t>
      </w:r>
      <w:r>
        <w:rPr>
          <w:rFonts w:ascii="Arial" w:hAnsi="Arial" w:cs="Arial"/>
          <w:b/>
          <w:bCs/>
          <w:szCs w:val="20"/>
        </w:rPr>
        <w:t>lékařské pohotovostní služby</w:t>
      </w:r>
      <w:r>
        <w:rPr>
          <w:rFonts w:ascii="Arial" w:hAnsi="Arial" w:cs="Arial"/>
          <w:szCs w:val="20"/>
        </w:rPr>
        <w:t xml:space="preserve"> organizovaných jihočeskými nemocnicemi. Lékařská pohotovostní služba (také „LPS“) je nevýjezdová, poskytovaná v členění na pohotovost pro dospělé a pohotovost pro děti a dorost. Pokud podmínky neumožňují členění, pak jako pohotovost sloučená. </w:t>
      </w:r>
    </w:p>
    <w:p w14:paraId="36F008C1" w14:textId="77777777" w:rsidR="005A0EE9" w:rsidRDefault="005A0EE9" w:rsidP="0095041E">
      <w:pPr>
        <w:tabs>
          <w:tab w:val="left" w:pos="567"/>
          <w:tab w:val="num" w:pos="720"/>
        </w:tabs>
        <w:spacing w:before="60"/>
        <w:jc w:val="both"/>
        <w:rPr>
          <w:rFonts w:ascii="Arial" w:hAnsi="Arial" w:cs="Arial"/>
          <w:szCs w:val="20"/>
        </w:rPr>
      </w:pPr>
      <w:r>
        <w:rPr>
          <w:rFonts w:ascii="Arial" w:hAnsi="Arial" w:cs="Arial"/>
          <w:szCs w:val="20"/>
        </w:rPr>
        <w:t>Základní síť LPS je doplněna o jedno pohotovostní stanoviště organizované Zdravotnickou záchrannou službou Jihočeského kraje. Lékař sloužící na výjezdové základně, pokud nemá výjezd, je k dispozici coby lékař pohotovostní služby.</w:t>
      </w:r>
    </w:p>
    <w:p w14:paraId="318C9AD9" w14:textId="77777777" w:rsidR="005A0EE9" w:rsidRDefault="005A0EE9" w:rsidP="0095041E">
      <w:pPr>
        <w:tabs>
          <w:tab w:val="left" w:pos="567"/>
          <w:tab w:val="num" w:pos="720"/>
        </w:tabs>
        <w:spacing w:before="60"/>
        <w:jc w:val="both"/>
        <w:rPr>
          <w:rFonts w:ascii="Arial" w:hAnsi="Arial" w:cs="Arial"/>
          <w:szCs w:val="20"/>
        </w:rPr>
      </w:pPr>
      <w:r>
        <w:rPr>
          <w:rFonts w:ascii="Arial" w:hAnsi="Arial" w:cs="Arial"/>
          <w:szCs w:val="20"/>
        </w:rPr>
        <w:t xml:space="preserve">Stanoviště v Českých Budějovicích a Táboře jsou posílena o </w:t>
      </w:r>
      <w:r>
        <w:rPr>
          <w:rFonts w:ascii="Arial" w:hAnsi="Arial" w:cs="Arial"/>
          <w:b/>
          <w:bCs/>
          <w:szCs w:val="20"/>
        </w:rPr>
        <w:t>pohotovost zubních lékařů</w:t>
      </w:r>
      <w:r>
        <w:rPr>
          <w:rFonts w:ascii="Arial" w:hAnsi="Arial" w:cs="Arial"/>
          <w:szCs w:val="20"/>
        </w:rPr>
        <w:t>.</w:t>
      </w:r>
    </w:p>
    <w:p w14:paraId="7A1D3C4A" w14:textId="77777777" w:rsidR="005A0EE9" w:rsidRDefault="005A0EE9" w:rsidP="0095041E">
      <w:pPr>
        <w:tabs>
          <w:tab w:val="left" w:pos="567"/>
          <w:tab w:val="num" w:pos="720"/>
        </w:tabs>
        <w:spacing w:before="60"/>
        <w:jc w:val="both"/>
        <w:rPr>
          <w:rFonts w:ascii="Arial" w:hAnsi="Arial" w:cs="Arial"/>
          <w:szCs w:val="20"/>
        </w:rPr>
      </w:pPr>
      <w:r>
        <w:rPr>
          <w:rFonts w:ascii="Arial" w:hAnsi="Arial" w:cs="Arial"/>
          <w:szCs w:val="20"/>
        </w:rPr>
        <w:t xml:space="preserve">Komplex těchto pohotovostních služeb doplňuje </w:t>
      </w:r>
      <w:r>
        <w:rPr>
          <w:rFonts w:ascii="Arial" w:hAnsi="Arial" w:cs="Arial"/>
          <w:b/>
          <w:bCs/>
          <w:szCs w:val="20"/>
        </w:rPr>
        <w:t>lékárenská pohotovostní služba</w:t>
      </w:r>
      <w:r>
        <w:rPr>
          <w:rFonts w:ascii="Arial" w:hAnsi="Arial" w:cs="Arial"/>
          <w:szCs w:val="20"/>
        </w:rPr>
        <w:t>, která je zajištěna v nepřetržitém provozu prostřednictvím Nemocnice České Budějovice, a.s. Pokud zdravotní stav pacienta ošetřeného na pohotovosti vyžaduje bezodkladné užívání léčivého přípravku a pacient si nemůže přípravek na lékařský předpis vyzvednout, pak mu potřebný lék může vydat lékař zajišťující lékařskou pohotovost. Případnou nedostupnost lékárenské péče, ať místní nebo časovou, je možné také řešit nákupem léčiv v lékárnách umístěných v nákupních centrech.</w:t>
      </w:r>
    </w:p>
    <w:p w14:paraId="4E9ECB55" w14:textId="77777777" w:rsidR="005A0EE9" w:rsidRDefault="005A0EE9" w:rsidP="0095041E">
      <w:pPr>
        <w:tabs>
          <w:tab w:val="left" w:pos="567"/>
          <w:tab w:val="num" w:pos="720"/>
        </w:tabs>
        <w:spacing w:before="60"/>
        <w:jc w:val="both"/>
        <w:rPr>
          <w:rFonts w:ascii="Arial" w:hAnsi="Arial" w:cs="Arial"/>
          <w:szCs w:val="20"/>
        </w:rPr>
      </w:pPr>
    </w:p>
    <w:p w14:paraId="3CEB5DD0" w14:textId="77777777" w:rsidR="005A0EE9" w:rsidRDefault="005A0EE9" w:rsidP="0095041E">
      <w:pPr>
        <w:tabs>
          <w:tab w:val="left" w:pos="567"/>
          <w:tab w:val="num" w:pos="720"/>
        </w:tabs>
        <w:spacing w:before="60"/>
        <w:jc w:val="both"/>
        <w:rPr>
          <w:rFonts w:ascii="Arial" w:hAnsi="Arial" w:cs="Arial"/>
          <w:szCs w:val="20"/>
          <w:u w:val="single"/>
        </w:rPr>
      </w:pPr>
      <w:r>
        <w:rPr>
          <w:rFonts w:ascii="Arial" w:hAnsi="Arial" w:cs="Arial"/>
          <w:szCs w:val="20"/>
        </w:rPr>
        <w:t xml:space="preserve">Rozložení stanovišť základní sítě pohotovostních služeb v jihočeských nemocnicích je s ohledem na velikost kraje dostačující. Jihočeský kraj má ovšem snahu zajišťovat pohotovostní služby pro své občany a návštěvníky kraje i v lokalitách s horší dostupností zdravotní péče či na frekventovaných a turisticky navštěvovaných místech kraje v rámci tzv. </w:t>
      </w:r>
      <w:r>
        <w:rPr>
          <w:rFonts w:ascii="Arial" w:hAnsi="Arial" w:cs="Arial"/>
          <w:szCs w:val="20"/>
          <w:u w:val="single"/>
        </w:rPr>
        <w:t>doplňkové sítě.</w:t>
      </w:r>
    </w:p>
    <w:p w14:paraId="2C7AB78D" w14:textId="77777777" w:rsidR="005A0EE9" w:rsidRDefault="005A0EE9" w:rsidP="0095041E">
      <w:pPr>
        <w:tabs>
          <w:tab w:val="left" w:pos="567"/>
          <w:tab w:val="num" w:pos="720"/>
        </w:tabs>
        <w:spacing w:before="60"/>
        <w:jc w:val="both"/>
        <w:rPr>
          <w:rFonts w:ascii="Arial" w:hAnsi="Arial" w:cs="Arial"/>
          <w:szCs w:val="20"/>
        </w:rPr>
      </w:pPr>
      <w:r>
        <w:rPr>
          <w:rFonts w:ascii="Arial" w:hAnsi="Arial" w:cs="Arial"/>
          <w:szCs w:val="20"/>
        </w:rPr>
        <w:t>Dosud byla tato síť 6 stanovišť LPS provozována jinými poskytovateli zdravotních služeb, než jsou jihočeské nemocnice. Na zajištění provozu těchto pohotovostí poskytoval Jihočeský kraj ze svého rozpočtu individuální dotace. Od roku 2021 mohou provozovatelé doplňkové sítě lékařských pohotovostí žádat o dotaci z dotačního programu „</w:t>
      </w:r>
      <w:r>
        <w:rPr>
          <w:rFonts w:ascii="Arial" w:hAnsi="Arial" w:cs="Arial"/>
          <w:i/>
          <w:iCs/>
          <w:szCs w:val="20"/>
        </w:rPr>
        <w:t>Podpora zajištění lékařské pohotovostní služby na území Jihočeského kraje mimo území základní sítě pohotovostních služeb</w:t>
      </w:r>
      <w:r>
        <w:rPr>
          <w:rFonts w:ascii="Arial" w:hAnsi="Arial" w:cs="Arial"/>
          <w:szCs w:val="20"/>
        </w:rPr>
        <w:t xml:space="preserve">“. </w:t>
      </w:r>
    </w:p>
    <w:p w14:paraId="7AE05E88" w14:textId="77777777" w:rsidR="005A0EE9" w:rsidRDefault="005A0EE9" w:rsidP="0095041E">
      <w:pPr>
        <w:spacing w:before="60"/>
        <w:jc w:val="both"/>
        <w:rPr>
          <w:rFonts w:ascii="Arial" w:hAnsi="Arial" w:cs="Arial"/>
          <w:szCs w:val="20"/>
        </w:rPr>
      </w:pPr>
    </w:p>
    <w:p w14:paraId="0C977E19" w14:textId="77777777" w:rsidR="005A0EE9" w:rsidRDefault="005A0EE9" w:rsidP="0095041E">
      <w:pPr>
        <w:spacing w:before="60"/>
        <w:jc w:val="both"/>
        <w:rPr>
          <w:rFonts w:ascii="Arial" w:hAnsi="Arial" w:cs="Arial"/>
          <w:szCs w:val="20"/>
        </w:rPr>
      </w:pPr>
      <w:r>
        <w:rPr>
          <w:rFonts w:ascii="Arial" w:hAnsi="Arial" w:cs="Arial"/>
          <w:b/>
          <w:bCs/>
          <w:szCs w:val="20"/>
        </w:rPr>
        <w:t>Prohlídky těl zemřelých</w:t>
      </w:r>
      <w:r>
        <w:rPr>
          <w:rFonts w:ascii="Arial" w:hAnsi="Arial" w:cs="Arial"/>
          <w:szCs w:val="20"/>
        </w:rPr>
        <w:t xml:space="preserve"> jsou na území kraje zajišťovány dle zákona o ZS. Poskytovatel zdravotních služeb, s nímž má kraj uzavřenu smlouvu, byl vybrán na základě vyhlášené veřejné zakázky „Zajištění prohlídek těl zemřelých na území Jihočeského kraje mimo zdravotnické zařízení“. Smluvní poskytovatel provádí prohlídky těl nepřetržitě, tj. 7 dní v týdnu a 24 hodin denně, mimo případy uvedené v zákoně, kdy prohlídky provádí poskytovatelé v oboru všeobecné praktické lékařství a v oboru praktické lékařství pro děti a dorost u svých registrovaných pacientů v rámci provozní doby a v rozsahu provádění návštěvních služeb, dále poskytovatel, v jehož zdravotnickém zařízení došlo k úmrtí, nebo poskytovatel zdravotnické záchranné služby v případě, kdy k úmrtí došlo při poskytování přednemocniční neodkladné péče. </w:t>
      </w:r>
    </w:p>
    <w:p w14:paraId="2ACD2DC5" w14:textId="77777777" w:rsidR="005A0EE9" w:rsidRDefault="005A0EE9" w:rsidP="0095041E">
      <w:pPr>
        <w:spacing w:before="60"/>
        <w:jc w:val="both"/>
        <w:rPr>
          <w:rFonts w:ascii="Arial" w:hAnsi="Arial" w:cs="Arial"/>
          <w:szCs w:val="20"/>
        </w:rPr>
      </w:pPr>
      <w:r>
        <w:rPr>
          <w:rFonts w:ascii="Arial" w:hAnsi="Arial" w:cs="Arial"/>
          <w:szCs w:val="20"/>
        </w:rPr>
        <w:t>Název a telefonní číslo smluvního poskytovatele jsou uveřejněny na stránkách Jihočeského kraje. Zde také občané naleznou informace, jak postupovat v případě úmrtí osoby, nálezu těla nebo části těla zemřelého.</w:t>
      </w:r>
    </w:p>
    <w:p w14:paraId="1C61AA3F" w14:textId="77777777" w:rsidR="005A0EE9" w:rsidRDefault="005A0EE9" w:rsidP="0095041E">
      <w:pPr>
        <w:autoSpaceDE w:val="0"/>
        <w:autoSpaceDN w:val="0"/>
        <w:adjustRightInd w:val="0"/>
        <w:spacing w:before="60"/>
        <w:jc w:val="both"/>
        <w:rPr>
          <w:rFonts w:ascii="Arial" w:hAnsi="Arial" w:cs="Arial"/>
          <w:szCs w:val="20"/>
        </w:rPr>
      </w:pPr>
    </w:p>
    <w:p w14:paraId="69CCF7E5" w14:textId="77777777" w:rsidR="005A0EE9" w:rsidRDefault="005A0EE9" w:rsidP="0095041E">
      <w:pPr>
        <w:autoSpaceDE w:val="0"/>
        <w:autoSpaceDN w:val="0"/>
        <w:adjustRightInd w:val="0"/>
        <w:spacing w:before="60"/>
        <w:jc w:val="both"/>
        <w:rPr>
          <w:rFonts w:ascii="Arial" w:hAnsi="Arial" w:cs="Arial"/>
          <w:szCs w:val="20"/>
        </w:rPr>
      </w:pPr>
      <w:r>
        <w:rPr>
          <w:rFonts w:ascii="Arial" w:hAnsi="Arial" w:cs="Arial"/>
          <w:szCs w:val="20"/>
        </w:rPr>
        <w:t xml:space="preserve">Zákon o ZS stanoví povinnosti týkající se pohotovostních služeb a prohlídek těl zemřelých nejen územním samosprávám, ale především ukládá </w:t>
      </w:r>
      <w:r>
        <w:rPr>
          <w:rFonts w:ascii="Arial" w:hAnsi="Arial" w:cs="Arial"/>
          <w:szCs w:val="20"/>
          <w:u w:val="single"/>
        </w:rPr>
        <w:t>povinnosti poskytovatelům zdravotních služeb</w:t>
      </w:r>
      <w:r>
        <w:rPr>
          <w:rFonts w:ascii="Arial" w:hAnsi="Arial" w:cs="Arial"/>
          <w:szCs w:val="20"/>
        </w:rPr>
        <w:t xml:space="preserve"> (také „poskytovatel ZS“). Poskytovatelem ZS je fyzická nebo právnická osoba s uděleným oprávněním k poskytování zdravotních služeb, tedy i všeobecný praktický lékař a praktický lékař pro děti a dorost. Jednou z povinností poskytovatelů ZS je podílet se na žádost kraje na zajištění pohotovostních služeb. </w:t>
      </w:r>
    </w:p>
    <w:p w14:paraId="774EF131" w14:textId="77777777" w:rsidR="005A0EE9" w:rsidRDefault="005A0EE9" w:rsidP="0095041E">
      <w:pPr>
        <w:autoSpaceDE w:val="0"/>
        <w:autoSpaceDN w:val="0"/>
        <w:adjustRightInd w:val="0"/>
        <w:spacing w:before="60"/>
        <w:jc w:val="both"/>
        <w:rPr>
          <w:rFonts w:ascii="Arial" w:hAnsi="Arial" w:cs="Arial"/>
          <w:szCs w:val="20"/>
        </w:rPr>
      </w:pPr>
      <w:r>
        <w:rPr>
          <w:rFonts w:ascii="Arial" w:hAnsi="Arial" w:cs="Arial"/>
          <w:szCs w:val="20"/>
        </w:rPr>
        <w:t>Bohužel, téměř všichni provozovatelé pohotovostních služeb (také „provozovatel PS“) v Jihočeském kraji poukazují na výraznou neochotu a nezájem praktických lékařů účastnit se pohotovostí. Nemožnost zajistit pohotovostní služby je také spojováno s možným nedostatkem praktických lékařů. Pohotovostní služby provozované v nemocnicích pak musí být zajištěny kmenovými zaměstnanci, což v některých měsících roku (letní a zimní měsíce) přináší komplikace, které není kraj ve spolupráci s provozovateli PS schopen řešit.</w:t>
      </w:r>
    </w:p>
    <w:p w14:paraId="2A87DF4F" w14:textId="77777777" w:rsidR="005A0EE9" w:rsidRDefault="005A0EE9" w:rsidP="0095041E">
      <w:pPr>
        <w:autoSpaceDE w:val="0"/>
        <w:autoSpaceDN w:val="0"/>
        <w:adjustRightInd w:val="0"/>
        <w:spacing w:before="60"/>
        <w:jc w:val="both"/>
        <w:rPr>
          <w:rFonts w:ascii="Arial" w:hAnsi="Arial" w:cs="Arial"/>
          <w:szCs w:val="20"/>
        </w:rPr>
      </w:pPr>
      <w:r>
        <w:rPr>
          <w:rFonts w:ascii="Arial" w:hAnsi="Arial" w:cs="Arial"/>
          <w:szCs w:val="20"/>
        </w:rPr>
        <w:t xml:space="preserve">Zákonná povinnost podílet se na žádost kraje na zajištění pohotovostních služeb se vztahuje pouze na poskytovatele ZS s uděleným oprávněním k poskytování zdravotních služeb. To tedy znamená, </w:t>
      </w:r>
      <w:r>
        <w:rPr>
          <w:rFonts w:ascii="Arial" w:hAnsi="Arial" w:cs="Arial"/>
          <w:szCs w:val="20"/>
        </w:rPr>
        <w:lastRenderedPageBreak/>
        <w:t xml:space="preserve">že zákonná povinnost je pro poskytovatele ZS, mající v pracovně právním vztahu více lékařů, splněna účastí pouze jednoho z lékařů poskytovatele ZS. </w:t>
      </w:r>
    </w:p>
    <w:p w14:paraId="398EB2F1" w14:textId="77777777" w:rsidR="005A0EE9" w:rsidRDefault="005A0EE9" w:rsidP="0095041E">
      <w:pPr>
        <w:autoSpaceDE w:val="0"/>
        <w:autoSpaceDN w:val="0"/>
        <w:adjustRightInd w:val="0"/>
        <w:spacing w:before="60"/>
        <w:jc w:val="both"/>
        <w:rPr>
          <w:rFonts w:ascii="Arial" w:hAnsi="Arial" w:cs="Arial"/>
          <w:szCs w:val="20"/>
        </w:rPr>
      </w:pPr>
      <w:r>
        <w:rPr>
          <w:rFonts w:ascii="Arial" w:hAnsi="Arial" w:cs="Arial"/>
          <w:szCs w:val="20"/>
        </w:rPr>
        <w:t>Hodinová sazba lékaře dospělé pohotovostní služby se pohybuje v rozmezí 340,- až 470,- Kč ve všední den a 420,- až 820,- Kč o sobotách, nedělích a svátcích. Finanční ohodnocení je pochopitelně závislé na ekonomických možnostech toho kterého provozovatele PS. Navíc poskytovatel ZS v daném oboru (všeobecný praktický lékař, praktický lékař pro děti a dorost) obdrží od zdravotních pojišťoven zvýšenou roční úhradu ve výši 40 tis. Kč za účast na 10 pohotovostních službách. Paradoxem je, že na „zvýšenou bonifikaci“ nemá nárok lékař-důchodce se zrušeným oprávněním, ani kmenový lékař nemocnice či polikliniky, kteří právě zajišťují mnoho pohotovostních služeb.</w:t>
      </w:r>
    </w:p>
    <w:p w14:paraId="327387D7" w14:textId="77777777" w:rsidR="005A0EE9" w:rsidRDefault="005A0EE9" w:rsidP="0095041E">
      <w:pPr>
        <w:autoSpaceDE w:val="0"/>
        <w:autoSpaceDN w:val="0"/>
        <w:adjustRightInd w:val="0"/>
        <w:spacing w:before="60"/>
        <w:jc w:val="both"/>
        <w:rPr>
          <w:rFonts w:ascii="Arial" w:hAnsi="Arial" w:cs="Arial"/>
          <w:szCs w:val="20"/>
        </w:rPr>
      </w:pPr>
    </w:p>
    <w:p w14:paraId="152F171A" w14:textId="77777777" w:rsidR="005A0EE9" w:rsidRDefault="005A0EE9" w:rsidP="0095041E">
      <w:pPr>
        <w:autoSpaceDE w:val="0"/>
        <w:autoSpaceDN w:val="0"/>
        <w:adjustRightInd w:val="0"/>
        <w:spacing w:before="60"/>
        <w:jc w:val="both"/>
        <w:rPr>
          <w:rFonts w:ascii="Arial" w:hAnsi="Arial" w:cs="Arial"/>
          <w:szCs w:val="20"/>
        </w:rPr>
      </w:pPr>
    </w:p>
    <w:p w14:paraId="4A960BAC" w14:textId="77777777" w:rsidR="005A0EE9" w:rsidRDefault="005A0EE9" w:rsidP="0095041E">
      <w:pPr>
        <w:autoSpaceDE w:val="0"/>
        <w:autoSpaceDN w:val="0"/>
        <w:adjustRightInd w:val="0"/>
        <w:spacing w:before="60"/>
        <w:jc w:val="both"/>
        <w:rPr>
          <w:rFonts w:ascii="Arial" w:hAnsi="Arial" w:cs="Arial"/>
          <w:szCs w:val="20"/>
        </w:rPr>
      </w:pPr>
    </w:p>
    <w:p w14:paraId="794AAD68" w14:textId="77777777" w:rsidR="005A0EE9" w:rsidRDefault="005A0EE9" w:rsidP="0095041E">
      <w:pPr>
        <w:autoSpaceDE w:val="0"/>
        <w:autoSpaceDN w:val="0"/>
        <w:adjustRightInd w:val="0"/>
        <w:spacing w:before="60"/>
        <w:jc w:val="both"/>
        <w:rPr>
          <w:rFonts w:ascii="Arial" w:hAnsi="Arial" w:cs="Arial"/>
          <w:szCs w:val="20"/>
          <w:u w:val="single"/>
        </w:rPr>
      </w:pPr>
      <w:r>
        <w:rPr>
          <w:rFonts w:ascii="Arial" w:hAnsi="Arial" w:cs="Arial"/>
          <w:szCs w:val="20"/>
          <w:u w:val="single"/>
        </w:rPr>
        <w:t>Příklad personálního obsazení dospělé LPS</w:t>
      </w:r>
    </w:p>
    <w:p w14:paraId="40EB6C83" w14:textId="77777777" w:rsidR="005A0EE9" w:rsidRDefault="005A0EE9" w:rsidP="0095041E">
      <w:pPr>
        <w:autoSpaceDE w:val="0"/>
        <w:autoSpaceDN w:val="0"/>
        <w:adjustRightInd w:val="0"/>
        <w:spacing w:before="60"/>
        <w:jc w:val="both"/>
        <w:rPr>
          <w:rFonts w:ascii="Arial" w:hAnsi="Arial" w:cs="Arial"/>
          <w:szCs w:val="20"/>
        </w:rPr>
      </w:pPr>
      <w:r>
        <w:rPr>
          <w:rFonts w:ascii="Arial" w:hAnsi="Arial" w:cs="Arial"/>
          <w:szCs w:val="20"/>
        </w:rPr>
        <w:t xml:space="preserve">Ke dni 18. 10. 2021 evidoval Jihočeský kraj na svém území 284 oprávněných poskytovatelů ZS v oboru všeobecné praktické lékařství a 16 stanovišť LPS pro dospělé. Průměrný roční hodinový fond LPS 2021 činí cca 2 138 hodin. Z těchto údajů vyplývá, že pro naplnění hodinového fondu 1 stanoviště dospělé LPS je k dispozici 17-18 praktických lékařů, kteří by museli odsloužit 10 hodin za měsíc. To představuje pro každého z lékařů odsloužit měsíčně 1 víkendovou (desetihodinovou) službu, resp. dvě 5hodinové služby ve všední dny. </w:t>
      </w:r>
    </w:p>
    <w:p w14:paraId="22AEAFA3" w14:textId="77777777" w:rsidR="005A0EE9" w:rsidRDefault="005A0EE9" w:rsidP="0095041E">
      <w:pPr>
        <w:autoSpaceDE w:val="0"/>
        <w:autoSpaceDN w:val="0"/>
        <w:adjustRightInd w:val="0"/>
        <w:spacing w:before="60"/>
        <w:jc w:val="both"/>
        <w:rPr>
          <w:rFonts w:ascii="Arial" w:hAnsi="Arial" w:cs="Arial"/>
          <w:szCs w:val="20"/>
        </w:rPr>
      </w:pPr>
      <w:r>
        <w:rPr>
          <w:rFonts w:ascii="Arial" w:hAnsi="Arial" w:cs="Arial"/>
          <w:szCs w:val="20"/>
        </w:rPr>
        <w:t>Z uvedené statistiky je zřejmé, že je možné dospělou pohotovost zajistit na 16 stanovištích Jihočeského kraje i s takto „malým“ počtem lékařů. Předpokladem je tedy zapojení všech oprávněných poskytovatelů ZS. A pokud by se zapojili i zaměstnanci těchto poskytovatelů, pak by se měsíční podíl na jednoho lékaře ještě snížil. Velmi podobnou situaci je možné sledovat i u LPS dětské či zubní.</w:t>
      </w:r>
    </w:p>
    <w:p w14:paraId="2294D616" w14:textId="77777777" w:rsidR="005A0EE9" w:rsidRDefault="005A0EE9" w:rsidP="0095041E">
      <w:pPr>
        <w:autoSpaceDE w:val="0"/>
        <w:autoSpaceDN w:val="0"/>
        <w:adjustRightInd w:val="0"/>
        <w:spacing w:before="60"/>
        <w:jc w:val="both"/>
        <w:rPr>
          <w:rFonts w:ascii="Arial" w:hAnsi="Arial" w:cs="Arial"/>
          <w:szCs w:val="20"/>
        </w:rPr>
      </w:pPr>
    </w:p>
    <w:p w14:paraId="42E5C39D" w14:textId="77777777" w:rsidR="005A0EE9" w:rsidRDefault="005A0EE9" w:rsidP="0095041E">
      <w:pPr>
        <w:pStyle w:val="KUJKnormal"/>
      </w:pPr>
    </w:p>
    <w:p w14:paraId="038E2BAA" w14:textId="77777777" w:rsidR="005A0EE9" w:rsidRDefault="005A0EE9" w:rsidP="0095041E">
      <w:pPr>
        <w:pStyle w:val="KUJKnormal"/>
      </w:pPr>
    </w:p>
    <w:p w14:paraId="002DD322" w14:textId="77777777" w:rsidR="005A0EE9" w:rsidRDefault="005A0EE9" w:rsidP="0095041E">
      <w:pPr>
        <w:pStyle w:val="KUJKnormal"/>
      </w:pPr>
      <w:r>
        <w:t xml:space="preserve">Finanční nároky a krytí: </w:t>
      </w:r>
    </w:p>
    <w:p w14:paraId="79095F91" w14:textId="77777777" w:rsidR="005A0EE9" w:rsidRDefault="005A0EE9" w:rsidP="0095041E">
      <w:pPr>
        <w:jc w:val="both"/>
        <w:rPr>
          <w:rFonts w:ascii="Arial" w:hAnsi="Arial" w:cs="Arial"/>
          <w:szCs w:val="20"/>
        </w:rPr>
      </w:pPr>
      <w:r>
        <w:rPr>
          <w:rFonts w:ascii="Arial" w:hAnsi="Arial" w:cs="Arial"/>
          <w:szCs w:val="20"/>
        </w:rPr>
        <w:t xml:space="preserve">Výkony jsou hrazeny v rámci ambulantní složky úhrady z veřejného zdravotního pojištění. Poskytovateli, který zajišťuje urgentní příjem a zároveň zajišťuje společně s urgentním příjmem i přidružený provoz LPS, se navíc zvýší úhrada v rámci ostatních úhrad.  Výkony u prohlídky těla zemřelého jsou také hrazeny z veřejného zdravotního pojištění. </w:t>
      </w:r>
    </w:p>
    <w:p w14:paraId="77A441EC" w14:textId="77777777" w:rsidR="005A0EE9" w:rsidRDefault="005A0EE9" w:rsidP="0095041E">
      <w:pPr>
        <w:pStyle w:val="KUJKnormal"/>
        <w:rPr>
          <w:rFonts w:cs="Arial"/>
          <w:szCs w:val="20"/>
        </w:rPr>
      </w:pPr>
      <w:r>
        <w:rPr>
          <w:rFonts w:cs="Arial"/>
          <w:szCs w:val="20"/>
        </w:rPr>
        <w:t>V rámci systému veřejného zdravotního pojištění však nejsou hrazeny všechny druhy činností související s poskytováním pohotovostních služeb a prováděním prohlídek těl zemřelých mimo zdravotnické zařízení. Na financování takovýchto činností se nemalou měrou podílejí lokální samosprávy i sami poskytovatelé zdravotních služeb. Avšak ani to nepostačuje a potřebná část těchto nehrazených činností je financována Jihočeským krajem. Pro tento účel jsou finanční prostředky alokovány v navrhovaném znění rozpočtu kraje pro rok 2022, jehož projednávání právě pobíhá. Použití finančních prostředků bude projednáno v orgánech kraje samostatnými materiály předloženými v příštím roce.</w:t>
      </w:r>
    </w:p>
    <w:p w14:paraId="7381F9E3" w14:textId="77777777" w:rsidR="005A0EE9" w:rsidRDefault="005A0EE9" w:rsidP="0095041E">
      <w:pPr>
        <w:pStyle w:val="KUJKnormal"/>
      </w:pPr>
    </w:p>
    <w:p w14:paraId="5C5C5CBE" w14:textId="77777777" w:rsidR="005A0EE9" w:rsidRDefault="005A0EE9" w:rsidP="0095041E">
      <w:pPr>
        <w:pStyle w:val="KUJKnormal"/>
      </w:pPr>
    </w:p>
    <w:p w14:paraId="5E5ED8C9" w14:textId="77777777" w:rsidR="005A0EE9" w:rsidRDefault="005A0EE9" w:rsidP="0095041E">
      <w:pPr>
        <w:pStyle w:val="KUJKnormal"/>
      </w:pPr>
      <w:r>
        <w:t xml:space="preserve">Vyjádření správce rozpočtu: </w:t>
      </w:r>
    </w:p>
    <w:p w14:paraId="77AF8935" w14:textId="77777777" w:rsidR="005A0EE9" w:rsidRDefault="005A0EE9" w:rsidP="00060422">
      <w:pPr>
        <w:pStyle w:val="KUJKnormal"/>
      </w:pPr>
      <w:r>
        <w:t>Bc. Monika Wolfová</w:t>
      </w:r>
      <w:r w:rsidRPr="007666AA">
        <w:t xml:space="preserve"> – Ekonomický</w:t>
      </w:r>
      <w:r>
        <w:t xml:space="preserve"> odbor (OEKO):</w:t>
      </w:r>
      <w:r w:rsidRPr="007666AA">
        <w:t xml:space="preserve"> </w:t>
      </w:r>
      <w:r>
        <w:t>Souhlasím</w:t>
      </w:r>
      <w:r w:rsidRPr="007666AA">
        <w:t xml:space="preserve"> - </w:t>
      </w:r>
      <w:r>
        <w:t>z hlediska návrhu rozpočtového krytí - výdaje jsou součástí připravovaného návrhu rozpočtu Jihočeského kraje na rok 2022.</w:t>
      </w:r>
    </w:p>
    <w:p w14:paraId="242FAF91" w14:textId="77777777" w:rsidR="005A0EE9" w:rsidRDefault="005A0EE9" w:rsidP="0095041E">
      <w:pPr>
        <w:pStyle w:val="KUJKnormal"/>
      </w:pPr>
    </w:p>
    <w:p w14:paraId="546F0426" w14:textId="77777777" w:rsidR="005A0EE9" w:rsidRDefault="005A0EE9" w:rsidP="0095041E">
      <w:pPr>
        <w:pStyle w:val="KUJKnormal"/>
      </w:pPr>
    </w:p>
    <w:p w14:paraId="41FF01AB" w14:textId="77777777" w:rsidR="005A0EE9" w:rsidRDefault="005A0EE9" w:rsidP="0095041E">
      <w:pPr>
        <w:pStyle w:val="KUJKnormal"/>
      </w:pPr>
      <w:r>
        <w:t>Návrh projednán (stanoviska):</w:t>
      </w:r>
    </w:p>
    <w:p w14:paraId="6EEFCB1E" w14:textId="77777777" w:rsidR="005A0EE9" w:rsidRDefault="005A0EE9" w:rsidP="001C1E94">
      <w:pPr>
        <w:pStyle w:val="KUJKnormal"/>
        <w:spacing w:after="60"/>
        <w:contextualSpacing w:val="0"/>
      </w:pPr>
      <w:r>
        <w:rPr>
          <w:rFonts w:cs="Arial"/>
          <w:szCs w:val="20"/>
        </w:rPr>
        <w:t>Rada kraje projednala návrh na své schůzi dne 2. 12. 2021 a usnesením č. 1363/2021/RK-30 doporučila zastupitelstvu kraje Principy schválit</w:t>
      </w:r>
      <w:r>
        <w:t>.</w:t>
      </w:r>
    </w:p>
    <w:p w14:paraId="0050417A" w14:textId="77777777" w:rsidR="005A0EE9" w:rsidRDefault="005A0EE9" w:rsidP="0095041E">
      <w:pPr>
        <w:pStyle w:val="KUJKnormal"/>
      </w:pPr>
      <w:r>
        <w:t>Výbor pro zdravotnictví projednal návrh dne 6. 12. 2021.</w:t>
      </w:r>
    </w:p>
    <w:p w14:paraId="21EC974D" w14:textId="77777777" w:rsidR="005A0EE9" w:rsidRDefault="005A0EE9" w:rsidP="0095041E">
      <w:pPr>
        <w:pStyle w:val="KUJKnormal"/>
      </w:pPr>
    </w:p>
    <w:p w14:paraId="0C751E5F" w14:textId="77777777" w:rsidR="005A0EE9" w:rsidRDefault="005A0EE9" w:rsidP="0095041E">
      <w:pPr>
        <w:pStyle w:val="KUJKnormal"/>
      </w:pPr>
    </w:p>
    <w:p w14:paraId="041AE99F" w14:textId="77777777" w:rsidR="005A0EE9" w:rsidRDefault="005A0EE9" w:rsidP="0095041E">
      <w:pPr>
        <w:pStyle w:val="KUJKnormal"/>
      </w:pPr>
    </w:p>
    <w:p w14:paraId="17813AB4" w14:textId="77777777" w:rsidR="005A0EE9" w:rsidRDefault="005A0EE9" w:rsidP="0095041E">
      <w:pPr>
        <w:pStyle w:val="KUJKtucny"/>
      </w:pPr>
      <w:r>
        <w:t>PŘÍLOHY:</w:t>
      </w:r>
    </w:p>
    <w:p w14:paraId="53B5B8DF" w14:textId="77777777" w:rsidR="005A0EE9" w:rsidRPr="00B52AA9" w:rsidRDefault="005A0EE9" w:rsidP="005A0EE9">
      <w:pPr>
        <w:pStyle w:val="KUJKcislovany"/>
        <w:spacing w:line="240" w:lineRule="auto"/>
      </w:pPr>
      <w:r>
        <w:t>Legislativní rámec</w:t>
      </w:r>
      <w:r w:rsidRPr="0081756D">
        <w:t xml:space="preserve"> (</w:t>
      </w:r>
      <w:r>
        <w:t>KUJK_ZK161221_454_př.1 Legislativní rámec.docx</w:t>
      </w:r>
      <w:r w:rsidRPr="0081756D">
        <w:t>)</w:t>
      </w:r>
    </w:p>
    <w:p w14:paraId="7D8226AA" w14:textId="77777777" w:rsidR="005A0EE9" w:rsidRPr="00B52AA9" w:rsidRDefault="005A0EE9" w:rsidP="005A0EE9">
      <w:pPr>
        <w:pStyle w:val="KUJKcislovany"/>
        <w:spacing w:line="240" w:lineRule="auto"/>
      </w:pPr>
      <w:r>
        <w:t>Principy zabezpečení poskytování PS a PTZ v r. 2022</w:t>
      </w:r>
      <w:r w:rsidRPr="0081756D">
        <w:t xml:space="preserve"> (</w:t>
      </w:r>
      <w:r>
        <w:t>KUJK_ZK161221_454_př.2 Principy.docx</w:t>
      </w:r>
      <w:r w:rsidRPr="0081756D">
        <w:t>)</w:t>
      </w:r>
    </w:p>
    <w:p w14:paraId="051237EE" w14:textId="77777777" w:rsidR="005A0EE9" w:rsidRDefault="005A0EE9" w:rsidP="0095041E">
      <w:pPr>
        <w:pStyle w:val="KUJKnormal"/>
      </w:pPr>
    </w:p>
    <w:p w14:paraId="26F855CB" w14:textId="77777777" w:rsidR="005A0EE9" w:rsidRDefault="005A0EE9" w:rsidP="0095041E">
      <w:pPr>
        <w:pStyle w:val="KUJKnormal"/>
      </w:pPr>
    </w:p>
    <w:p w14:paraId="2000064B" w14:textId="77777777" w:rsidR="005A0EE9" w:rsidRDefault="005A0EE9" w:rsidP="0095041E">
      <w:pPr>
        <w:pStyle w:val="KUJKtucny"/>
      </w:pPr>
      <w:r>
        <w:t>Zodpovídá:</w:t>
      </w:r>
      <w:r>
        <w:rPr>
          <w:b w:val="0"/>
        </w:rPr>
        <w:t xml:space="preserve"> vedoucí OZDR – Mgr. Petr Studenovský</w:t>
      </w:r>
    </w:p>
    <w:p w14:paraId="3BFE31E7" w14:textId="77777777" w:rsidR="005A0EE9" w:rsidRDefault="005A0EE9" w:rsidP="0095041E">
      <w:pPr>
        <w:pStyle w:val="KUJKnormal"/>
      </w:pPr>
    </w:p>
    <w:p w14:paraId="21CD4FC6" w14:textId="77777777" w:rsidR="005A0EE9" w:rsidRDefault="005A0EE9" w:rsidP="0095041E">
      <w:pPr>
        <w:pStyle w:val="KUJKnormal"/>
      </w:pPr>
      <w:r>
        <w:t>Termín kontroly: leden 2022</w:t>
      </w:r>
    </w:p>
    <w:p w14:paraId="5C7A2523" w14:textId="77777777" w:rsidR="005A0EE9" w:rsidRDefault="005A0EE9" w:rsidP="0095041E">
      <w:pPr>
        <w:pStyle w:val="KUJKnormal"/>
      </w:pPr>
      <w:r>
        <w:rPr>
          <w:bCs/>
        </w:rPr>
        <w:t>Termín splnění: 31. 12.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868D" w14:textId="77777777" w:rsidR="00286088" w:rsidRDefault="00286088" w:rsidP="002C5539">
      <w:r>
        <w:separator/>
      </w:r>
    </w:p>
  </w:endnote>
  <w:endnote w:type="continuationSeparator" w:id="0">
    <w:p w14:paraId="1EE69436" w14:textId="77777777" w:rsidR="00286088" w:rsidRDefault="00286088"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8608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8608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93A41" w14:textId="77777777" w:rsidR="00286088" w:rsidRDefault="00286088" w:rsidP="002C5539">
      <w:r>
        <w:separator/>
      </w:r>
    </w:p>
  </w:footnote>
  <w:footnote w:type="continuationSeparator" w:id="0">
    <w:p w14:paraId="527E82EA" w14:textId="77777777" w:rsidR="00286088" w:rsidRDefault="00286088"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037D" w14:textId="77777777" w:rsidR="005A0EE9" w:rsidRDefault="005A0EE9" w:rsidP="005A0EE9">
    <w:r>
      <w:rPr>
        <w:noProof/>
      </w:rPr>
      <w:pict w14:anchorId="251564F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CA5ACD8" w14:textId="77777777" w:rsidR="005A0EE9" w:rsidRPr="00D405BE" w:rsidRDefault="005A0EE9" w:rsidP="005A0EE9">
                <w:pPr>
                  <w:spacing w:after="60"/>
                  <w:rPr>
                    <w:rFonts w:cs="Arial"/>
                    <w:b/>
                    <w:sz w:val="22"/>
                  </w:rPr>
                </w:pPr>
                <w:r w:rsidRPr="00D405BE">
                  <w:rPr>
                    <w:rFonts w:cs="Arial"/>
                    <w:b/>
                    <w:sz w:val="22"/>
                  </w:rPr>
                  <w:t>ZASTUPITELSTVO JIHOČESKÉHO KRAJE</w:t>
                </w:r>
              </w:p>
              <w:p w14:paraId="4AE48B79" w14:textId="77777777" w:rsidR="005A0EE9" w:rsidRPr="00D405BE" w:rsidRDefault="005A0EE9" w:rsidP="005A0EE9">
                <w:pPr>
                  <w:spacing w:after="60"/>
                  <w:rPr>
                    <w:rFonts w:cs="Arial"/>
                    <w:sz w:val="22"/>
                  </w:rPr>
                </w:pPr>
                <w:r w:rsidRPr="00D405BE">
                  <w:rPr>
                    <w:rFonts w:cs="Arial"/>
                    <w:sz w:val="22"/>
                  </w:rPr>
                  <w:t>NÁVRH USNESENÍ</w:t>
                </w:r>
              </w:p>
            </w:txbxContent>
          </v:textbox>
        </v:shape>
      </w:pict>
    </w:r>
    <w:r>
      <w:rPr>
        <w:noProof/>
      </w:rPr>
    </w:r>
    <w:r>
      <w:pict w14:anchorId="11D73A1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8DC75F3">
        <v:rect id="_x0000_i1026" style="width:481.9pt;height:2pt" o:hralign="center" o:hrstd="t" o:hrnoshade="t" o:hr="t" fillcolor="black" stroked="f"/>
      </w:pict>
    </w:r>
  </w:p>
  <w:p w14:paraId="3BA0AB01" w14:textId="77777777" w:rsidR="005A0EE9" w:rsidRPr="005A0EE9" w:rsidRDefault="005A0EE9" w:rsidP="005A0E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1348306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08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0EE9"/>
    <w:rsid w:val="005A182B"/>
    <w:rsid w:val="005A21BB"/>
    <w:rsid w:val="005A2982"/>
    <w:rsid w:val="005A36F8"/>
    <w:rsid w:val="005A4656"/>
    <w:rsid w:val="005A56BE"/>
    <w:rsid w:val="005A5836"/>
    <w:rsid w:val="005A65B7"/>
    <w:rsid w:val="005A65CF"/>
    <w:rsid w:val="005A6C68"/>
    <w:rsid w:val="005B0AF7"/>
    <w:rsid w:val="005B1C5E"/>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1477</Words>
  <Characters>8719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2026-01-30T11:22:00Z</dcterms:created>
  <dcterms:modified xsi:type="dcterms:W3CDTF">2026-01-30T11:22:00Z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5800890</vt:i4>
  </property>
  <property fmtid="{D5CDD505-2E9C-101B-9397-08002B2CF9AE}" pid="5" name="UlozitJako">
    <vt:lpwstr>C:\Users\mrazkova\AppData\Local\Temp\iU95783632\Zastupitelstvo\2021-12-16\Navrhy\454-ZK-21.</vt:lpwstr>
  </property>
  <property fmtid="{D5CDD505-2E9C-101B-9397-08002B2CF9AE}" pid="6" name="Zpracovat">
    <vt:bool>false</vt:bool>
  </property>
</Properties>
</file>