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410CA" w14:paraId="59137C06" w14:textId="77777777" w:rsidTr="00FA0FA4">
        <w:trPr>
          <w:trHeight w:hRule="exact" w:val="397"/>
        </w:trPr>
        <w:tc>
          <w:tcPr>
            <w:tcW w:w="2376" w:type="dxa"/>
            <w:hideMark/>
          </w:tcPr>
          <w:p w14:paraId="71F8EDBB" w14:textId="77777777" w:rsidR="00F410CA" w:rsidRDefault="00F410CA" w:rsidP="003E19D3">
            <w:pPr>
              <w:pStyle w:val="KUJKtucny"/>
            </w:pPr>
            <w:r>
              <w:t>Datum jednání:</w:t>
            </w:r>
          </w:p>
        </w:tc>
        <w:tc>
          <w:tcPr>
            <w:tcW w:w="3828" w:type="dxa"/>
            <w:hideMark/>
          </w:tcPr>
          <w:p w14:paraId="75C516AB" w14:textId="77777777" w:rsidR="00F410CA" w:rsidRDefault="00F410CA" w:rsidP="003E19D3">
            <w:pPr>
              <w:pStyle w:val="KUJKnormal"/>
            </w:pPr>
            <w:r>
              <w:t>20. 10. 2021</w:t>
            </w:r>
          </w:p>
        </w:tc>
        <w:tc>
          <w:tcPr>
            <w:tcW w:w="2126" w:type="dxa"/>
            <w:hideMark/>
          </w:tcPr>
          <w:p w14:paraId="25038227" w14:textId="77777777" w:rsidR="00F410CA" w:rsidRDefault="00F410CA" w:rsidP="003E19D3">
            <w:pPr>
              <w:pStyle w:val="KUJKtucny"/>
            </w:pPr>
            <w:r>
              <w:t>Bod programu:</w:t>
            </w:r>
          </w:p>
        </w:tc>
        <w:tc>
          <w:tcPr>
            <w:tcW w:w="850" w:type="dxa"/>
          </w:tcPr>
          <w:p w14:paraId="12A4D887" w14:textId="77777777" w:rsidR="00F410CA" w:rsidRDefault="00F410CA" w:rsidP="003E19D3">
            <w:pPr>
              <w:pStyle w:val="KUJKnormal"/>
            </w:pPr>
          </w:p>
        </w:tc>
      </w:tr>
      <w:tr w:rsidR="00F410CA" w14:paraId="29D30E65" w14:textId="77777777" w:rsidTr="00FA0FA4">
        <w:trPr>
          <w:cantSplit/>
          <w:trHeight w:hRule="exact" w:val="397"/>
        </w:trPr>
        <w:tc>
          <w:tcPr>
            <w:tcW w:w="2376" w:type="dxa"/>
            <w:hideMark/>
          </w:tcPr>
          <w:p w14:paraId="5B89C8DF" w14:textId="77777777" w:rsidR="00F410CA" w:rsidRDefault="00F410CA" w:rsidP="003E19D3">
            <w:pPr>
              <w:pStyle w:val="KUJKtucny"/>
            </w:pPr>
            <w:r>
              <w:t>Číslo návrhu:</w:t>
            </w:r>
          </w:p>
        </w:tc>
        <w:tc>
          <w:tcPr>
            <w:tcW w:w="6804" w:type="dxa"/>
            <w:gridSpan w:val="3"/>
            <w:hideMark/>
          </w:tcPr>
          <w:p w14:paraId="4FEBF2EB" w14:textId="77777777" w:rsidR="00F410CA" w:rsidRDefault="00F410CA" w:rsidP="003E19D3">
            <w:pPr>
              <w:pStyle w:val="KUJKnormal"/>
            </w:pPr>
            <w:r>
              <w:t>401/ZK/21</w:t>
            </w:r>
          </w:p>
        </w:tc>
      </w:tr>
      <w:tr w:rsidR="00F410CA" w14:paraId="6121160B" w14:textId="77777777" w:rsidTr="00FA0FA4">
        <w:trPr>
          <w:trHeight w:val="397"/>
        </w:trPr>
        <w:tc>
          <w:tcPr>
            <w:tcW w:w="2376" w:type="dxa"/>
          </w:tcPr>
          <w:p w14:paraId="20DBF72F" w14:textId="77777777" w:rsidR="00F410CA" w:rsidRDefault="00F410CA" w:rsidP="003E19D3"/>
          <w:p w14:paraId="31A68C49" w14:textId="77777777" w:rsidR="00F410CA" w:rsidRDefault="00F410CA" w:rsidP="003E19D3">
            <w:pPr>
              <w:pStyle w:val="KUJKtucny"/>
            </w:pPr>
            <w:r>
              <w:t>Název bodu:</w:t>
            </w:r>
          </w:p>
        </w:tc>
        <w:tc>
          <w:tcPr>
            <w:tcW w:w="6804" w:type="dxa"/>
            <w:gridSpan w:val="3"/>
          </w:tcPr>
          <w:p w14:paraId="5D608790" w14:textId="77777777" w:rsidR="00F410CA" w:rsidRDefault="00F410CA" w:rsidP="003E19D3"/>
          <w:p w14:paraId="5B3D7E3F" w14:textId="77777777" w:rsidR="00F410CA" w:rsidRDefault="00F410CA" w:rsidP="003E19D3">
            <w:pPr>
              <w:pStyle w:val="KUJKtucny"/>
              <w:rPr>
                <w:sz w:val="22"/>
                <w:szCs w:val="22"/>
              </w:rPr>
            </w:pPr>
            <w:r>
              <w:rPr>
                <w:sz w:val="22"/>
                <w:szCs w:val="22"/>
              </w:rPr>
              <w:t>Rekonstrukce trakčního vedení trati Tábor – Bechyně</w:t>
            </w:r>
          </w:p>
        </w:tc>
      </w:tr>
    </w:tbl>
    <w:p w14:paraId="4D57980F" w14:textId="77777777" w:rsidR="00F410CA" w:rsidRDefault="00F410CA" w:rsidP="00FA0FA4">
      <w:pPr>
        <w:pStyle w:val="KUJKnormal"/>
        <w:rPr>
          <w:b/>
          <w:bCs/>
        </w:rPr>
      </w:pPr>
      <w:r>
        <w:rPr>
          <w:b/>
          <w:bCs/>
        </w:rPr>
        <w:pict w14:anchorId="52019830">
          <v:rect id="_x0000_i1029" style="width:453.6pt;height:1.5pt" o:hralign="center" o:hrstd="t" o:hrnoshade="t" o:hr="t" fillcolor="black" stroked="f"/>
        </w:pict>
      </w:r>
    </w:p>
    <w:p w14:paraId="34715F27" w14:textId="77777777" w:rsidR="00F410CA" w:rsidRDefault="00F410CA" w:rsidP="00FA0FA4">
      <w:pPr>
        <w:pStyle w:val="KUJKnormal"/>
      </w:pPr>
    </w:p>
    <w:p w14:paraId="7C5C1DA0" w14:textId="77777777" w:rsidR="00F410CA" w:rsidRDefault="00F410CA" w:rsidP="00FA0FA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F410CA" w14:paraId="5AB89BDB" w14:textId="77777777" w:rsidTr="003E19D3">
        <w:trPr>
          <w:trHeight w:val="397"/>
        </w:trPr>
        <w:tc>
          <w:tcPr>
            <w:tcW w:w="2350" w:type="dxa"/>
            <w:hideMark/>
          </w:tcPr>
          <w:p w14:paraId="74E987BF" w14:textId="77777777" w:rsidR="00F410CA" w:rsidRDefault="00F410CA" w:rsidP="003E19D3">
            <w:pPr>
              <w:pStyle w:val="KUJKtucny"/>
            </w:pPr>
            <w:r>
              <w:t>Předkladatel:</w:t>
            </w:r>
          </w:p>
        </w:tc>
        <w:tc>
          <w:tcPr>
            <w:tcW w:w="6862" w:type="dxa"/>
          </w:tcPr>
          <w:p w14:paraId="3E0997B5" w14:textId="77777777" w:rsidR="00F410CA" w:rsidRDefault="00F410CA" w:rsidP="003E19D3">
            <w:pPr>
              <w:pStyle w:val="KUJKnormal"/>
            </w:pPr>
            <w:r>
              <w:t>Mgr. Bc. Antonín Krák</w:t>
            </w:r>
          </w:p>
          <w:p w14:paraId="110DD532" w14:textId="77777777" w:rsidR="00F410CA" w:rsidRDefault="00F410CA" w:rsidP="003E19D3"/>
        </w:tc>
      </w:tr>
      <w:tr w:rsidR="00F410CA" w14:paraId="29CB7D0D" w14:textId="77777777" w:rsidTr="003E19D3">
        <w:trPr>
          <w:trHeight w:val="397"/>
        </w:trPr>
        <w:tc>
          <w:tcPr>
            <w:tcW w:w="2350" w:type="dxa"/>
          </w:tcPr>
          <w:p w14:paraId="773FFF57" w14:textId="77777777" w:rsidR="00F410CA" w:rsidRDefault="00F410CA" w:rsidP="003E19D3">
            <w:pPr>
              <w:pStyle w:val="KUJKtucny"/>
            </w:pPr>
            <w:r>
              <w:t>Zpracoval:</w:t>
            </w:r>
          </w:p>
          <w:p w14:paraId="6D33A430" w14:textId="77777777" w:rsidR="00F410CA" w:rsidRDefault="00F410CA" w:rsidP="003E19D3"/>
        </w:tc>
        <w:tc>
          <w:tcPr>
            <w:tcW w:w="6862" w:type="dxa"/>
            <w:hideMark/>
          </w:tcPr>
          <w:p w14:paraId="712EC1BE" w14:textId="77777777" w:rsidR="00F410CA" w:rsidRDefault="00F410CA" w:rsidP="003E19D3">
            <w:pPr>
              <w:pStyle w:val="KUJKnormal"/>
            </w:pPr>
            <w:r>
              <w:t>ODSH</w:t>
            </w:r>
          </w:p>
        </w:tc>
      </w:tr>
      <w:tr w:rsidR="00F410CA" w14:paraId="586FA0A5" w14:textId="77777777" w:rsidTr="003E19D3">
        <w:trPr>
          <w:trHeight w:val="397"/>
        </w:trPr>
        <w:tc>
          <w:tcPr>
            <w:tcW w:w="2350" w:type="dxa"/>
          </w:tcPr>
          <w:p w14:paraId="7E892C44" w14:textId="77777777" w:rsidR="00F410CA" w:rsidRDefault="00F410CA" w:rsidP="00E93F17">
            <w:pPr>
              <w:pStyle w:val="KUJKnormal"/>
            </w:pPr>
            <w:r>
              <w:rPr>
                <w:b/>
              </w:rPr>
              <w:t xml:space="preserve">Zástupkyně vedoucího </w:t>
            </w:r>
            <w:r w:rsidRPr="009715F9">
              <w:rPr>
                <w:b/>
              </w:rPr>
              <w:t>odboru:</w:t>
            </w:r>
          </w:p>
        </w:tc>
        <w:tc>
          <w:tcPr>
            <w:tcW w:w="6862" w:type="dxa"/>
            <w:hideMark/>
          </w:tcPr>
          <w:p w14:paraId="6F743705" w14:textId="77777777" w:rsidR="00F410CA" w:rsidRDefault="00F410CA" w:rsidP="003E19D3">
            <w:pPr>
              <w:pStyle w:val="KUJKnormal"/>
            </w:pPr>
            <w:r w:rsidRPr="00E93F17">
              <w:t>JUDr. Andrea Tetourová</w:t>
            </w:r>
          </w:p>
        </w:tc>
      </w:tr>
    </w:tbl>
    <w:p w14:paraId="4D72AE16" w14:textId="77777777" w:rsidR="00F410CA" w:rsidRDefault="00F410CA" w:rsidP="00FA0FA4">
      <w:pPr>
        <w:pStyle w:val="KUJKnormal"/>
      </w:pPr>
    </w:p>
    <w:p w14:paraId="438D5B28" w14:textId="77777777" w:rsidR="00F410CA" w:rsidRDefault="00F410CA" w:rsidP="00FA0FA4">
      <w:pPr>
        <w:pStyle w:val="KUJKnormal"/>
      </w:pPr>
    </w:p>
    <w:p w14:paraId="20EEED38" w14:textId="77777777" w:rsidR="00F410CA" w:rsidRPr="0052161F" w:rsidRDefault="00F410CA" w:rsidP="00FA0FA4">
      <w:pPr>
        <w:pStyle w:val="KUJKtucny"/>
      </w:pPr>
      <w:r w:rsidRPr="0052161F">
        <w:t>NÁVRH USNESENÍ</w:t>
      </w:r>
    </w:p>
    <w:p w14:paraId="090F2F1A" w14:textId="77777777" w:rsidR="00F410CA" w:rsidRDefault="00F410CA" w:rsidP="00FA0FA4">
      <w:pPr>
        <w:pStyle w:val="KUJKnormal"/>
        <w:rPr>
          <w:rFonts w:ascii="Calibri" w:hAnsi="Calibri" w:cs="Calibri"/>
          <w:sz w:val="12"/>
          <w:szCs w:val="12"/>
        </w:rPr>
      </w:pPr>
      <w:bookmarkStart w:id="1" w:name="US_ZaVeVeci"/>
      <w:bookmarkEnd w:id="1"/>
    </w:p>
    <w:p w14:paraId="268E9CF0" w14:textId="77777777" w:rsidR="00F410CA" w:rsidRPr="00841DFC" w:rsidRDefault="00F410CA" w:rsidP="00F410CA">
      <w:pPr>
        <w:pStyle w:val="KUJKPolozka"/>
        <w:spacing w:line="240" w:lineRule="auto"/>
      </w:pPr>
      <w:r w:rsidRPr="00841DFC">
        <w:t>Zastupitelstvo Jihočeského kraje</w:t>
      </w:r>
    </w:p>
    <w:p w14:paraId="48276845" w14:textId="77777777" w:rsidR="00F410CA" w:rsidRPr="00E10FE7" w:rsidRDefault="00F410CA" w:rsidP="00FB72DC">
      <w:pPr>
        <w:pStyle w:val="KUJKdoplnek2"/>
        <w:numPr>
          <w:ilvl w:val="0"/>
          <w:numId w:val="0"/>
        </w:numPr>
        <w:ind w:left="360" w:hanging="360"/>
      </w:pPr>
      <w:r w:rsidRPr="00AF7BAE">
        <w:t>schvaluje</w:t>
      </w:r>
    </w:p>
    <w:p w14:paraId="2AD80B0A" w14:textId="77777777" w:rsidR="00F410CA" w:rsidRDefault="00F410CA" w:rsidP="00FA0FA4">
      <w:pPr>
        <w:pStyle w:val="KUJKnormal"/>
      </w:pPr>
      <w:r w:rsidRPr="00081F9D">
        <w:t>modernizaci tratě 202 Tábor – Bechyně rekonstrukcí železničního svršku a spodku, která umožní nasazení moderních vozidel na trať</w:t>
      </w:r>
      <w:r>
        <w:t>.</w:t>
      </w:r>
    </w:p>
    <w:p w14:paraId="3D2C4EA8" w14:textId="77777777" w:rsidR="00F410CA" w:rsidRDefault="00F410CA" w:rsidP="00FA0FA4">
      <w:pPr>
        <w:pStyle w:val="KUJKnormal"/>
      </w:pPr>
    </w:p>
    <w:p w14:paraId="67D25C92" w14:textId="77777777" w:rsidR="00F410CA" w:rsidRDefault="00F410CA" w:rsidP="00081F9D">
      <w:pPr>
        <w:pStyle w:val="KUJKmezeraDZ"/>
      </w:pPr>
      <w:bookmarkStart w:id="2" w:name="US_DuvodZprava"/>
      <w:bookmarkEnd w:id="2"/>
    </w:p>
    <w:p w14:paraId="0C362934" w14:textId="77777777" w:rsidR="00F410CA" w:rsidRDefault="00F410CA" w:rsidP="00081F9D">
      <w:pPr>
        <w:pStyle w:val="KUJKnadpisDZ"/>
      </w:pPr>
      <w:r>
        <w:t>DŮVODOVÁ ZPRÁVA</w:t>
      </w:r>
    </w:p>
    <w:p w14:paraId="14D77367" w14:textId="77777777" w:rsidR="00F410CA" w:rsidRPr="009B7B0B" w:rsidRDefault="00F410CA" w:rsidP="00081F9D">
      <w:pPr>
        <w:pStyle w:val="KUJKmezeraDZ"/>
      </w:pPr>
    </w:p>
    <w:p w14:paraId="28730325" w14:textId="77777777" w:rsidR="00F410CA" w:rsidRDefault="00F410CA" w:rsidP="00D925E1">
      <w:pPr>
        <w:pStyle w:val="KUJKnormal"/>
      </w:pPr>
      <w:r>
        <w:t>Tímto materiálem jsou předkládány informace ve věci změny trakce na trati 202 Tábor – Bechyně, za účelem rozhodnutí o modernizaci tratě systémem střídavé trakce 25 kV 50 Hz.</w:t>
      </w:r>
    </w:p>
    <w:p w14:paraId="5F4C7C47" w14:textId="77777777" w:rsidR="00F410CA" w:rsidRDefault="00F410CA" w:rsidP="00D925E1">
      <w:pPr>
        <w:pStyle w:val="KUJKnormal"/>
      </w:pPr>
    </w:p>
    <w:p w14:paraId="1448A7D5" w14:textId="77777777" w:rsidR="00F410CA" w:rsidRDefault="00F410CA" w:rsidP="00D925E1">
      <w:pPr>
        <w:pStyle w:val="KUJKnormal"/>
      </w:pPr>
      <w:r>
        <w:t>Na konci roku 2019 byla zahájena jednání ve věci změny trakce na trati 202 Tábor – Bechyně ve smyslu akceptace modernizace tratě systémem střídavé trakce 25 kV 50 Hz, který by nahradil stávající stejnosměrnou trakci 1,5 kV (tj. 1 500 V).</w:t>
      </w:r>
    </w:p>
    <w:p w14:paraId="425B4968" w14:textId="77777777" w:rsidR="00F410CA" w:rsidRDefault="00F410CA" w:rsidP="00D925E1">
      <w:pPr>
        <w:pStyle w:val="KUJKnormal"/>
      </w:pPr>
    </w:p>
    <w:p w14:paraId="431BE902" w14:textId="77777777" w:rsidR="00F410CA" w:rsidRPr="00E93F17" w:rsidRDefault="00F410CA" w:rsidP="00D925E1">
      <w:pPr>
        <w:pStyle w:val="KUJKnormal"/>
      </w:pPr>
      <w:r>
        <w:t xml:space="preserve">Hejtmanka kraje obdržela v této souvislosti dne 15.1.2020 od Správy železnic, s. o. (dále též „SŽ“) žádost  o stanovisko Jihočeského kraje k problematice výběru vhodné trakční napájecí soustavy. V žádosti se SŽ odvolává na výrobní poradu ze dne 4.10.2019 se zástupcem Jihočeského kraje a uvádí, že </w:t>
      </w:r>
      <w:r w:rsidRPr="00E93F17">
        <w:t xml:space="preserve">dle aktuálních záměrů projektu se jako ekonomicky efektivnější jeví varianta střídavé trakční soustavy. K této variantě se kladně staví i SŽ, jakožto investor a správce infrastruktury. </w:t>
      </w:r>
    </w:p>
    <w:p w14:paraId="20C6BD7B" w14:textId="77777777" w:rsidR="00F410CA" w:rsidRPr="00E93F17" w:rsidRDefault="00F410CA" w:rsidP="00D925E1">
      <w:pPr>
        <w:pStyle w:val="KUJKnormal"/>
      </w:pPr>
    </w:p>
    <w:p w14:paraId="035FE3AA" w14:textId="77777777" w:rsidR="00F410CA" w:rsidRDefault="00F410CA" w:rsidP="00D925E1">
      <w:pPr>
        <w:pStyle w:val="KUJKnormal"/>
        <w:rPr>
          <w:i/>
          <w:iCs/>
        </w:rPr>
      </w:pPr>
      <w:r>
        <w:t>Rada kraje dne 30.1.2020 usnesením č. 53/2020/RK-89 vzala na vědomí informaci o přípravě záměru projektu Rekonstrukce trakčního vedení trati Tábor – Bechyně a schválila stanovisko Jihočeského kraje ve věci změny trakce na trati 202 Tábor – Bechyně ve smyslu akceptace modernizace tratě trakčním systémem 25 kV 50 Hz. Stanovisko bylo zasláno generálnímu řediteli Správy železnic a uvádí se v něm, že  (citace z dopisu) „</w:t>
      </w:r>
      <w:r>
        <w:rPr>
          <w:i/>
          <w:iCs/>
        </w:rPr>
        <w:t>Jihočeský kraj akceptuje modernizaci tratě trakčním systémem 25 kV 50 Hz, pokud se projeví její jednoznačná výhodnost“.</w:t>
      </w:r>
    </w:p>
    <w:p w14:paraId="10ADAB48" w14:textId="77777777" w:rsidR="00F410CA" w:rsidRDefault="00F410CA" w:rsidP="00D925E1">
      <w:pPr>
        <w:pStyle w:val="KUJKnormal"/>
      </w:pPr>
      <w:r>
        <w:t xml:space="preserve">. </w:t>
      </w:r>
    </w:p>
    <w:p w14:paraId="7190974F" w14:textId="77777777" w:rsidR="00F410CA" w:rsidRPr="00E93F17" w:rsidRDefault="00F410CA" w:rsidP="00D925E1">
      <w:pPr>
        <w:pStyle w:val="KUJKnormal"/>
      </w:pPr>
      <w:r>
        <w:lastRenderedPageBreak/>
        <w:t>Dne 20.2.2020 na jednání ZK k bodu Zpráva o činnosti Rady Jihočeského kraje za období 22.11.2019 – 30.1.2020 vystoupil v diskusi p. zastupitel Fischer, kde mimo jiné uvedl, (citace ze zápisu) „</w:t>
      </w:r>
      <w:r>
        <w:rPr>
          <w:i/>
          <w:iCs/>
        </w:rPr>
        <w:t xml:space="preserve">změnou trakce na trati 202 Tábor – Bechyně znamená zánik provozu historického vlaku, může to být konec jedné z regionálních atraktivit s vysokou historickou hodnotou, bylo chybou, že před rozhodnutím nebyli přizváni k poradě zastupitelé napříč politickými stranami, neověřily se názory osob z regionu“. </w:t>
      </w:r>
      <w:r w:rsidRPr="00E93F17">
        <w:t xml:space="preserve">Požádal, aby verdikt nebyl konečný. </w:t>
      </w:r>
    </w:p>
    <w:p w14:paraId="5309ADB4" w14:textId="77777777" w:rsidR="00F410CA" w:rsidRDefault="00F410CA" w:rsidP="00D925E1">
      <w:pPr>
        <w:pStyle w:val="KUJKnormal"/>
        <w:rPr>
          <w:highlight w:val="yellow"/>
        </w:rPr>
      </w:pPr>
    </w:p>
    <w:p w14:paraId="3559C3E8" w14:textId="77777777" w:rsidR="00F410CA" w:rsidRDefault="00F410CA" w:rsidP="00D925E1">
      <w:pPr>
        <w:pStyle w:val="KUJKnormal"/>
        <w:rPr>
          <w:i/>
          <w:iCs/>
        </w:rPr>
      </w:pPr>
      <w:r>
        <w:t xml:space="preserve">Dále vystoupil p. zastupitel Eybert vyjádřil se k vystoupení J. Fišera a přimlouvá se za to, (citace ze zápisu) </w:t>
      </w:r>
      <w:r>
        <w:rPr>
          <w:i/>
          <w:iCs/>
        </w:rPr>
        <w:t>„aby se jednalo o tom historickou trať řešit jiným způsobem, historické jízdy se zmenšily díky vysokým poplatkům, na trati se z důvodu vysokých poplatků za použití železničních kolejí neprovozují elektrické lokomotivy, dalším problémem je otázka trakce elektrického vedení při 25 tis. voltech na bechyňském mostu“.</w:t>
      </w:r>
    </w:p>
    <w:p w14:paraId="4FBD7C3D" w14:textId="77777777" w:rsidR="00F410CA" w:rsidRDefault="00F410CA" w:rsidP="00D925E1">
      <w:pPr>
        <w:pStyle w:val="KUJKnormal"/>
      </w:pPr>
    </w:p>
    <w:p w14:paraId="33540BA6" w14:textId="77777777" w:rsidR="00F410CA" w:rsidRDefault="00F410CA" w:rsidP="00D925E1">
      <w:pPr>
        <w:pStyle w:val="KUJKnormal"/>
      </w:pPr>
      <w:r>
        <w:t>Na to s odpovědí vystoupil p. radní Švec (citace ze zápisu) „</w:t>
      </w:r>
      <w:r>
        <w:rPr>
          <w:i/>
          <w:iCs/>
        </w:rPr>
        <w:t>k uvedenému řešení na změnu trakce bylo přistoupeno na základě impulsu od SŽDC, bude jednáno se zástupci obcí a odborníky a budou hledána technická a ekonomická řešení problému, zda budeme schopni zajistit další pokračování unikátní trati“.</w:t>
      </w:r>
    </w:p>
    <w:p w14:paraId="3A4FB0D4" w14:textId="77777777" w:rsidR="00F410CA" w:rsidRDefault="00F410CA" w:rsidP="00D925E1">
      <w:pPr>
        <w:pStyle w:val="KUJKnormal"/>
      </w:pPr>
    </w:p>
    <w:p w14:paraId="1E3F8079" w14:textId="77777777" w:rsidR="00F410CA" w:rsidRDefault="00F410CA" w:rsidP="00D925E1">
      <w:pPr>
        <w:pStyle w:val="KUJKnormal"/>
      </w:pPr>
      <w:r>
        <w:t>Dne 26. 5. 2020 bylo p. radním Švecem na Krajském úřadě Jihočeského kraje svoláno jednání ve věci modernizace a rekonstrukce elektrické trakce na trati 202 za přítomnosti zástupců Jihočeského kraje, Správy železnic, s. o., Národního technického muzea, zástupců zastupitelů Jihočeského kraje, zástupců dotčených měst a obcí, ČD a.s., JIKORD s.r.o. a senátora p. Větrovského.  Na jednání byla diskutována studie SŽ a závěrem tohoto jednání bylo:</w:t>
      </w:r>
    </w:p>
    <w:p w14:paraId="05305211" w14:textId="77777777" w:rsidR="00F410CA" w:rsidRDefault="00F410CA" w:rsidP="00D925E1">
      <w:pPr>
        <w:pStyle w:val="KUJKnormal"/>
      </w:pPr>
      <w:r>
        <w:t>- SŽ zmínila nutnost modernizovat trakční vedení vzhledem k jeho končící životnosti a navrhuje konverzi na 25 kV 50 Hz, vzhledem k nižším investičním i provozním nákladům této trakční soustavy, kterou podporují ČD díky dostupnosti vozidel a možnosti sjednocení vozového parku v JČK.</w:t>
      </w:r>
    </w:p>
    <w:p w14:paraId="29C8FAD1" w14:textId="77777777" w:rsidR="00F410CA" w:rsidRDefault="00F410CA" w:rsidP="00D925E1">
      <w:pPr>
        <w:pStyle w:val="KUJKnormal"/>
      </w:pPr>
      <w:r>
        <w:t>- Zástupci samospráv považují za velmi důležité zajistit nejen moderní dopravní obslužnost, ale zajistit i plnohodnotný historický provoz, zejména v letním období.</w:t>
      </w:r>
    </w:p>
    <w:p w14:paraId="1E4AF6F3" w14:textId="77777777" w:rsidR="00F410CA" w:rsidRDefault="00F410CA" w:rsidP="00D925E1">
      <w:pPr>
        <w:pStyle w:val="KUJKnormal"/>
      </w:pPr>
      <w:r>
        <w:t xml:space="preserve">- SŽ vypracuje CBA (analýza nákladů a přínosů) pro obě varianty a JČK se na základě jejích výsledků definitivně rozhodne jakou variantu bude preferovat.    </w:t>
      </w:r>
    </w:p>
    <w:p w14:paraId="3CF085A5" w14:textId="77777777" w:rsidR="00F410CA" w:rsidRDefault="00F410CA" w:rsidP="00D925E1">
      <w:pPr>
        <w:pStyle w:val="KUJKnormal"/>
      </w:pPr>
    </w:p>
    <w:p w14:paraId="7243DBB6" w14:textId="77777777" w:rsidR="00F410CA" w:rsidRDefault="00F410CA" w:rsidP="00D925E1">
      <w:pPr>
        <w:pStyle w:val="KUJKnormal"/>
      </w:pPr>
      <w:r>
        <w:t>Přes to, že jednání nepřineslo pro dopravce ČD, a.s. odpovídající závěr na otázku, jakou vozbou zajistit trať 202 od jízdního řádu 2022/2023 zaslal dopravce dne 27.5.2020 p. radnímu Švecovi dopis, ve kterém mimo jiné uvádí, že následně po uzavření jednání a přijetí závazného stanoviska pro trať 202 z Tábora do Bechyně je schopen do 36 měsíců poptat vozidla pro zajištění provozu.</w:t>
      </w:r>
    </w:p>
    <w:p w14:paraId="3050CDFA" w14:textId="77777777" w:rsidR="00F410CA" w:rsidRDefault="00F410CA" w:rsidP="00D925E1">
      <w:pPr>
        <w:pStyle w:val="KUJKnormal"/>
      </w:pPr>
    </w:p>
    <w:p w14:paraId="26FAC936" w14:textId="77777777" w:rsidR="00F410CA" w:rsidRDefault="00F410CA" w:rsidP="00D925E1">
      <w:pPr>
        <w:pStyle w:val="KUJKnormal"/>
      </w:pPr>
      <w:r>
        <w:t>Dne 2.7.2020 obdržel Jihočeský kraj od SŽ rekapitulaci aktuálního stavu příprav akce s ekonomickým porovnáním varianty konverze na napájecí systém střídavého napětí 25 kV 50 Hz s variantou zachování stávajícího systému napájení stejnosměrným napětím 1,5 kV. Z pohledu vstupních investičních nákladů se zdá varianta ponechání stávající trakční soustavy jako výhodnější. V celkovém kontextu započtení provozních prostředků na opravy, údržbu a nutných investic je výhodnější variantou přechod na trakční systém 25 kV 50 Hz. Při porovnání obou variant včetně 30 letého provozu vychází úspora ve prospěch trakčního systému 25 kV 50 Hz ve výši 642. 094 tis. Kč. SŽ preferuje konverzi tratě nejen z důvodu lepšího ekonomického hodnocení, ale rovněž z důvodu schválené koncepce postupného přechodu celé železniční sítě v ČR na tuto soustavu</w:t>
      </w:r>
      <w:r>
        <w:rPr>
          <w:vertAlign w:val="superscript"/>
        </w:rPr>
        <w:t>1.</w:t>
      </w:r>
    </w:p>
    <w:p w14:paraId="7E05EAD7" w14:textId="77777777" w:rsidR="00F410CA" w:rsidRDefault="00F410CA" w:rsidP="00D925E1">
      <w:pPr>
        <w:pStyle w:val="KUJKnormal"/>
      </w:pPr>
    </w:p>
    <w:p w14:paraId="440F2C39" w14:textId="77777777" w:rsidR="00F410CA" w:rsidRDefault="00F410CA" w:rsidP="00D925E1">
      <w:pPr>
        <w:pStyle w:val="KUJKnormal"/>
      </w:pPr>
      <w:r>
        <w:t>Současně s touto rekapitulací a ekonomickým zhodnocením SŽ požádala Jihočeský kraj o sdělení konečného a závazného stanoviska Jihočeského kraje, jaký systém trakčního napájení soustavy pro železniční trať preferuje.</w:t>
      </w:r>
    </w:p>
    <w:p w14:paraId="152052C3" w14:textId="77777777" w:rsidR="00F410CA" w:rsidRDefault="00F410CA" w:rsidP="00D925E1">
      <w:pPr>
        <w:pStyle w:val="KUJKnormal"/>
      </w:pPr>
    </w:p>
    <w:p w14:paraId="1413C455" w14:textId="77777777" w:rsidR="00F410CA" w:rsidRDefault="00F410CA" w:rsidP="00D925E1">
      <w:pPr>
        <w:pStyle w:val="KUJKnormal"/>
      </w:pPr>
      <w:bookmarkStart w:id="3" w:name="_Hlk84499592"/>
      <w:r>
        <w:lastRenderedPageBreak/>
        <w:t xml:space="preserve">Podle sdělení Ing. Kafky t. č. z ČD, a. s. by setrvání u stávající stejnosměrné trati 1,5 kV znamenalo z pohledu obnovy vozby nutnost individuální výroby, neboť vozba pro stejnosměrné trati je v Evropě zcela minoritní. </w:t>
      </w:r>
    </w:p>
    <w:p w14:paraId="555F9AEA" w14:textId="77777777" w:rsidR="00F410CA" w:rsidRDefault="00F410CA" w:rsidP="00D925E1">
      <w:pPr>
        <w:pStyle w:val="KUJKnormal"/>
      </w:pPr>
    </w:p>
    <w:p w14:paraId="4FC6D906" w14:textId="77777777" w:rsidR="00F410CA" w:rsidRDefault="00F410CA" w:rsidP="00D925E1">
      <w:pPr>
        <w:pStyle w:val="KUJKnormal"/>
      </w:pPr>
      <w:r>
        <w:t>Náklady na pořízení individuálně vyráběné vozby se předpokládají zhruba ve dvojnásobné výši oproti hromadně vyráběné vozbě. V případě přijetí níže uvedeného doporučujícího stanoviska by bylo zapotřebí v této souvislosti uzavřít dodatek ke smlouvě s ČD, a. s., kterým by byla vypuštěna povinnost pro ČD, a.s. nakoupit pro trať 202 Tábor – Bechyně novou vozbu, neboť přestavba trati proběhne v delším časovém horizontu, který neumožní splnění této povinnosti.</w:t>
      </w:r>
      <w:bookmarkEnd w:id="3"/>
    </w:p>
    <w:p w14:paraId="1A80A91A" w14:textId="77777777" w:rsidR="00F410CA" w:rsidRDefault="00F410CA" w:rsidP="00D925E1">
      <w:pPr>
        <w:pStyle w:val="KUJKnormal"/>
      </w:pPr>
    </w:p>
    <w:p w14:paraId="54E40FD4" w14:textId="77777777" w:rsidR="00F410CA" w:rsidRDefault="00F410CA" w:rsidP="00D925E1">
      <w:pPr>
        <w:pStyle w:val="KUJKnormal"/>
      </w:pPr>
      <w:r>
        <w:t>Potvrzení stanoviska, které rada kraje přijala dne 30.1.2020 usnesením č. 53/2020/RK-89 plyne zejména ze zhodnocení dlouhodobé ekonomické výhodnosti projektu, dalším aspektem je přihlédnutí k postupnému přechodu celé železniční sítě ČR na jednotnou soustavu napájení a v neposlední řadě i s přihlédnutím k možnosti dlouhodobé lepší/širší nabídky provozovaných vozidel (tedy i širší konkurence cenové a kvalitativní ze strany výrobců vozidel).</w:t>
      </w:r>
    </w:p>
    <w:p w14:paraId="4C40197F" w14:textId="77777777" w:rsidR="00F410CA" w:rsidRDefault="00F410CA" w:rsidP="00D925E1">
      <w:pPr>
        <w:pStyle w:val="KUJKnormal"/>
      </w:pPr>
    </w:p>
    <w:p w14:paraId="521F030A" w14:textId="77777777" w:rsidR="00F410CA" w:rsidRDefault="00F410CA" w:rsidP="00D925E1">
      <w:pPr>
        <w:pStyle w:val="KUJKnormal"/>
      </w:pPr>
      <w:r>
        <w:t xml:space="preserve">Na počátku roku 2021 ODSH zpracoval komplexní materiál pro rozhodnutí nastolené otázky v orgánech Jihočeského kraje, posledním relevantním chybějícím údajem byly výsledky zkoušek na přechodnost na stávající trati, které měly být dle sdělení SŽ známy do konce dubna 2021. V červnu tohoto roku se Jihočeský kraj obrátil na SŹ s požadavkem vyjasnění situace týkající se preference trakční napájecí soustavy na železniční trati Tábor - Bechyně, neboť k předložení relevantního materiálu pro orgány Jihočeského kraje stále chyběly výsledky jízdních zkoušek pro reálnou možnost </w:t>
      </w:r>
      <w:r w:rsidRPr="00B763EF">
        <w:t>nasazení vlaků RegioPanter</w:t>
      </w:r>
      <w:r w:rsidRPr="004F2562">
        <w:rPr>
          <w:vertAlign w:val="superscript"/>
        </w:rPr>
        <w:t>2</w:t>
      </w:r>
      <w:r>
        <w:t xml:space="preserve">  na stávající trať.</w:t>
      </w:r>
    </w:p>
    <w:p w14:paraId="0AC471AD" w14:textId="77777777" w:rsidR="00F410CA" w:rsidRDefault="00F410CA" w:rsidP="00D925E1">
      <w:pPr>
        <w:pStyle w:val="KUJKnormal"/>
      </w:pPr>
    </w:p>
    <w:p w14:paraId="2D49A190" w14:textId="77777777" w:rsidR="00F410CA" w:rsidRDefault="00F410CA" w:rsidP="00D925E1">
      <w:pPr>
        <w:pStyle w:val="KUJKnormal"/>
      </w:pPr>
      <w:r>
        <w:t>SŽ v odpovědi ze dne 7. 7. 2021, uvádí, že zkoušky probíhaly primárně na trati Rybník – Lipno nad Vltavou, a to na žádost Českých drah a.s. Dále SŽ v dopise uvádí, že v rámci přípravy měřících jízd bylo dohodnuto, že (citace z dopisu) „</w:t>
      </w:r>
      <w:r>
        <w:rPr>
          <w:i/>
          <w:iCs/>
        </w:rPr>
        <w:t>pokud bude zkušební jednotka náležitě vystrojena bude provedeno měření i na části trati Tábor – Bechyně, a to především proto, aby mohlo dojít k následné extrapolaci (přiblížení) výsledků jízdních zkoušek provedených na trati Rybník – Lipno nad Vltavou pro trať Tábor – Bechyně</w:t>
      </w:r>
      <w:r>
        <w:t>“.</w:t>
      </w:r>
    </w:p>
    <w:p w14:paraId="7CC7CF20" w14:textId="77777777" w:rsidR="00F410CA" w:rsidRDefault="00F410CA" w:rsidP="00D925E1">
      <w:pPr>
        <w:pStyle w:val="KUJKnormal"/>
      </w:pPr>
    </w:p>
    <w:p w14:paraId="1861F936" w14:textId="77777777" w:rsidR="00F410CA" w:rsidRDefault="00F410CA" w:rsidP="00D925E1">
      <w:pPr>
        <w:pStyle w:val="KUJKnormal"/>
      </w:pPr>
      <w:r>
        <w:t>SŽ uvádí, že závěry zkoušek potvrzují, že na trati Tábor – Bechyně provoz jednotek RegioPanter ve stávajícím stavu není možný. Přílohou č. 1 tohoto materiálu je dopis SŽ ze dne 7. 7. 2021 s přílohami (posouzení 21-K 010 a zápis ze společné porady SŽ a ČD dne 9. 3. 2021).</w:t>
      </w:r>
    </w:p>
    <w:p w14:paraId="01A24664" w14:textId="77777777" w:rsidR="00F410CA" w:rsidRDefault="00F410CA" w:rsidP="00D925E1">
      <w:pPr>
        <w:pStyle w:val="KUJKnormal"/>
      </w:pPr>
    </w:p>
    <w:p w14:paraId="49731F87" w14:textId="77777777" w:rsidR="00F410CA" w:rsidRDefault="00F410CA" w:rsidP="00D925E1">
      <w:pPr>
        <w:pStyle w:val="KUJKnormal"/>
      </w:pPr>
      <w:r>
        <w:t>SŽ ve svém dopise informuje o dalších aktualitách, které se trati týkají. Vzhledem ke stavu trakčních podpěr (které jsou za hranicí životnosti) přistoupila SŽ k řešení této situace. Dne 1.6.2021 byl na jednání Centrální komise MD ČR schválen záměr projektu, který řeší pouze rekonstrukci nosného trakčního systému při zachování stávající stejnosměrné trakční soustavy 1,5 kV, ale neznemožňuje výhledový přechod na střídavou soustavu 25 kV 50 Hz.</w:t>
      </w:r>
    </w:p>
    <w:p w14:paraId="608D5688" w14:textId="77777777" w:rsidR="00F410CA" w:rsidRDefault="00F410CA" w:rsidP="00D925E1">
      <w:pPr>
        <w:pStyle w:val="KUJKnormal"/>
      </w:pPr>
    </w:p>
    <w:p w14:paraId="293D9891" w14:textId="77777777" w:rsidR="00F410CA" w:rsidRDefault="00F410CA" w:rsidP="00D925E1">
      <w:pPr>
        <w:pStyle w:val="KUJKnormal"/>
      </w:pPr>
      <w:r>
        <w:t>Dále SŽ informuje, že eviduje podání žádosti na Ministerstvo kultury na zpamátnění této železniční trati.</w:t>
      </w:r>
    </w:p>
    <w:p w14:paraId="3B12C180" w14:textId="77777777" w:rsidR="00F410CA" w:rsidRDefault="00F410CA" w:rsidP="00D925E1">
      <w:pPr>
        <w:pStyle w:val="KUJKnormal"/>
      </w:pPr>
    </w:p>
    <w:p w14:paraId="599628A2" w14:textId="77777777" w:rsidR="00F410CA" w:rsidRDefault="00F410CA" w:rsidP="00D925E1">
      <w:pPr>
        <w:pStyle w:val="KUJKnormal"/>
      </w:pPr>
      <w:r>
        <w:t>Další informace k trati</w:t>
      </w:r>
    </w:p>
    <w:p w14:paraId="70A1C696" w14:textId="77777777" w:rsidR="00F410CA" w:rsidRDefault="00F410CA" w:rsidP="00D925E1">
      <w:pPr>
        <w:pStyle w:val="KUJKnormal"/>
        <w:rPr>
          <w:u w:val="single"/>
        </w:rPr>
      </w:pPr>
      <w:r>
        <w:rPr>
          <w:u w:val="single"/>
        </w:rPr>
        <w:t>Křižíkův odkaz - nástin historie</w:t>
      </w:r>
    </w:p>
    <w:p w14:paraId="094C4C60" w14:textId="77777777" w:rsidR="00F410CA" w:rsidRDefault="00F410CA" w:rsidP="00D925E1">
      <w:pPr>
        <w:pStyle w:val="KUJKnormal"/>
      </w:pPr>
      <w:r>
        <w:t>Z původní dráhy uvedené do provozu v roce 1903 je dnes zachována jen stavba železničního spodku, železniční svršek byl v rámci opravných prací částečně vyměněn. Lokální opravy většího charakteru na železničním svršku proběhly v letech 1979 – 1980, dílčí pak v letech 1990, 2014 a 2017. Křižíkův původní stejnosměrný třívodičový systém o napětí 1400 V</w:t>
      </w:r>
      <w:r>
        <w:rPr>
          <w:vertAlign w:val="superscript"/>
        </w:rPr>
        <w:t>3</w:t>
      </w:r>
      <w:r>
        <w:t xml:space="preserve"> byl nahrazen v roce 1929, kdy bylo napájení dráhy změněno na 1500 V ss</w:t>
      </w:r>
      <w:r>
        <w:rPr>
          <w:vertAlign w:val="superscript"/>
        </w:rPr>
        <w:t>4</w:t>
      </w:r>
      <w:r>
        <w:t xml:space="preserve">. V roce 1937-38 došlo k rekonstrukci trakčního vedení a ke změně upevnění (ocelové bezešvé trubky a příhradové konstrukce). V roce 1959 byla cca v polovině trati v Malšicích </w:t>
      </w:r>
      <w:r>
        <w:lastRenderedPageBreak/>
        <w:t>zprovozněna nová měnírna, čímž se změnil způsob napájení, což vedlo ke zrušení původních stanic v Táboře a Bechyni. Ale změny se nevyhnuly ani původním Křižíkovým elektrickým vozům. Např. původně instalované lyrové sběrače byly nahrazeny pantografy, ale hlavně muselo dojít k rekonstrukci vozů tak, aby po přepojení tratě v roce 1938 vyhověly soustavě 1500 V ss.</w:t>
      </w:r>
    </w:p>
    <w:p w14:paraId="4F1AB74C" w14:textId="77777777" w:rsidR="00F410CA" w:rsidRDefault="00F410CA" w:rsidP="00D925E1">
      <w:pPr>
        <w:pStyle w:val="KUJKnormal"/>
      </w:pPr>
    </w:p>
    <w:p w14:paraId="4EF6AFD5" w14:textId="77777777" w:rsidR="00F410CA" w:rsidRDefault="00F410CA" w:rsidP="00D925E1">
      <w:pPr>
        <w:pStyle w:val="KUJKnormal"/>
      </w:pPr>
      <w:r>
        <w:t>Z Křižíkem zkonstruovaných čtyř vozů (1903-1908) jeden vyhořel v roce 1939 a další dva vozy byly vyřazeny v roce 1956, (kdy Škoda Plzeň vyrobila 4 nové lokomotivy pro tratě Tábor - Bechyně a Rybník - Lipno V roce 1973 byly dodány lokomotivy řady E 426.0 a s jejich příchodem vyřazeny z pravidelného provozu zbývající trakční vozidla kromě řady E 422.0. Lokomotivy 100.003 (E 422.003) a 113.001 – 003 (E 426.001 - 003) zajišťují dopravu na trati do dnes.</w:t>
      </w:r>
    </w:p>
    <w:p w14:paraId="68C45452" w14:textId="77777777" w:rsidR="00F410CA" w:rsidRDefault="00F410CA" w:rsidP="00D925E1">
      <w:pPr>
        <w:pStyle w:val="KUJKnormal"/>
      </w:pPr>
    </w:p>
    <w:p w14:paraId="4EE3B4BD" w14:textId="77777777" w:rsidR="00F410CA" w:rsidRDefault="00F410CA" w:rsidP="00D925E1">
      <w:pPr>
        <w:pStyle w:val="KUJKnormal"/>
      </w:pPr>
      <w:r>
        <w:t>Do nedávné doby byl na trati provozován elektrický motorový vůz EM 400.001 (přezdívaný Křižík či Elinka) z roku 1903, který je v současnosti odstaven z provozu z důvodu poruchy, a NTM v součinnosti s provozovatelem vozidla ČD, a. s. čeká s případnou opravou na výsledek jednání o modernizaci. (Od roku 2028 počítá NTM s vystavením tohoto vozidla v expozici Muzea železnice a elektrotechniky na Masarykově nádraží v Praze, což ale v případě zachování napětí a jeho zprovoznění nevylučuje možnost případného příležitostného zapůjčení na historickou trať).</w:t>
      </w:r>
    </w:p>
    <w:p w14:paraId="1099A688" w14:textId="77777777" w:rsidR="00F410CA" w:rsidRDefault="00F410CA" w:rsidP="00D925E1">
      <w:pPr>
        <w:pStyle w:val="KUJKnormal"/>
      </w:pPr>
    </w:p>
    <w:p w14:paraId="71966A26" w14:textId="77777777" w:rsidR="00F410CA" w:rsidRDefault="00F410CA" w:rsidP="00D925E1">
      <w:pPr>
        <w:pStyle w:val="KUJKnormal"/>
      </w:pPr>
      <w:r>
        <w:t>Ve zkratce je zde shrnuto, že Křižíkův odkaz na trati již prakticky neexistuje. Co ale existuje jisto jistě a je silnější než vyměněné součásti tratě, trolejového vedení, elektrárny, napájecích stanic i částí samotného posledního vozu, je Křižíkův odkaz jako průkopníka na poli techniky a elektrotechniky, permanentního novátora. Jeho odkaz ve smyslu přesvědčení o důležitosti technického pokroku a jeho využití pro lidi a jeho zpřístupnění lidem pro ulehčení jejich práce. Jeho doslova touha po novátorství (dnes „inovacích“) prochází každým místem, kde působil, každou profesí, se kterou se seznámil (např. v jeho počátcích na dráze návrhy a vynálezy zlepšení zabezpečovacích zařízení), každým oborem, ve kterém podnikal (osvětlení, elektrické motory, tramvajové dráhy, železnice i elektromobil – skutečně funkční a používaný, bohužel nedochovaný).</w:t>
      </w:r>
    </w:p>
    <w:p w14:paraId="32731D3B" w14:textId="77777777" w:rsidR="00F410CA" w:rsidRDefault="00F410CA" w:rsidP="00D925E1">
      <w:pPr>
        <w:pStyle w:val="KUJKnormal"/>
      </w:pPr>
      <w:r>
        <w:t>O Křižíkovi bylo známo, že byl největším kritikem svých výrobků a zařízení sám. Již když se vyrobily a zprovoznily, tak hledal a přemýšlel, co by se dalo a mělo udělat lépe, jak konstrukci příště opravit. Sám nechtěl být profesorem, protože vývoj a novátorství byl jeho svět. Jeho továrny byly tak současně vývojovými dílnami, kde každá konstrukce přinášela pokrok.</w:t>
      </w:r>
    </w:p>
    <w:p w14:paraId="053529CB" w14:textId="77777777" w:rsidR="00F410CA" w:rsidRDefault="00F410CA" w:rsidP="00D925E1">
      <w:pPr>
        <w:pStyle w:val="KUJKnormal"/>
      </w:pPr>
      <w:r>
        <w:t>Je zřejmé, že odkazem celé Křižíkovy dráhy je především přístup k životu, pokroku a technice. To, že měl nejen mimořádné technické nadání, ale též že nalezl v sobě energii a sílu znova a znova doslova bojovat proti těm, kterým starý stav vyhovoval, ať už z jakýchkoli důvodů – za elektrické světlo (proti výrobcům plynových lamp a dodavatelům plynu), za elektrické tramvaje (proti snad všem radním v Praze a provozovatelům koňských tramvají), za elektrizovanou železnici (proti výrobcům parních lokomotiv), atd.</w:t>
      </w:r>
    </w:p>
    <w:p w14:paraId="6390FD8D" w14:textId="77777777" w:rsidR="00F410CA" w:rsidRDefault="00F410CA" w:rsidP="00D925E1">
      <w:pPr>
        <w:pStyle w:val="KUJKnormal"/>
      </w:pPr>
      <w:r>
        <w:t>Každý si musí sám vyhodnotit, jak by Křižík sám postupoval v případě budoucnosti „své dráhy“, ostatně, sám byl přítomen v roce 1938 tomu, kdy se dráha po rekonstrukci, výměně vedení a změně systému napájení znovu otevřela.</w:t>
      </w:r>
    </w:p>
    <w:p w14:paraId="4C5BFBE3" w14:textId="77777777" w:rsidR="00F410CA" w:rsidRDefault="00F410CA" w:rsidP="00D925E1">
      <w:pPr>
        <w:pStyle w:val="KUJKnormal"/>
      </w:pPr>
    </w:p>
    <w:p w14:paraId="7FDB225B" w14:textId="77777777" w:rsidR="00F410CA" w:rsidRDefault="00F410CA" w:rsidP="00D925E1">
      <w:pPr>
        <w:pStyle w:val="KUJKnormal"/>
        <w:rPr>
          <w:u w:val="single"/>
        </w:rPr>
      </w:pPr>
      <w:r>
        <w:rPr>
          <w:u w:val="single"/>
        </w:rPr>
        <w:t>Srovnání podílu a obsazenosti historických jízd vůči běžnému provozu na trati 202</w:t>
      </w:r>
    </w:p>
    <w:p w14:paraId="14C1F6AC" w14:textId="77777777" w:rsidR="00F410CA" w:rsidRDefault="00F410CA" w:rsidP="00D925E1">
      <w:pPr>
        <w:pStyle w:val="KUJKnormal"/>
      </w:pPr>
      <w:r>
        <w:t xml:space="preserve">Historické jízdy jsou provozovány v rámci dopravní obslužnosti Jihočeského kraje v průběhu kalendářního roku o víkendech a státních svátcích během června, července a srpna vždy po dobu cca 10 dní. Podle výsledků ze sčítacích kampaní byla průměrná obsazenost nehistorických spojů v pracovní dny za srpen 2020 760 osob denně, o víkendech a svátcích pak u běžných spojů 426 osob a nostalgických jízd 354 osob denně (celkem 780 osob – v porovnání se srpnem 2019 se jedná o nárůst 59 % cestujících v pracovní dny a 16 % o víkendech a státních svátcích). V letním období bylo v roce 2020 provozováno 28 spojů v pracovní dny a 30 o víkendech a státních svátcích. Mimo letní období bylo na trati v roce 2020 provozováno v pracovní dny 28 spojů, 16 o víkendech a státních svátcích a průměrný počet přepravených je 434 osob za den v pracovní dny a 375 osob denně o víkendech a svátcích. Jedná se o referenční data z ledna 2020, kdy by zaveden nový jízdní řád a zároveň se jedná o data, která nejsou </w:t>
      </w:r>
      <w:r>
        <w:lastRenderedPageBreak/>
        <w:t>ovlivněna pandemií COVID-19. Za sčítací kampaň v červnu 2020 (konec první pandemické vlny) bylo přepraveno v průměru za den 551 cestujících v pracovní dny a 591 cestujících o víkendech a státních svátích. Za říjen 2020 bylo, i přes druhou vlnu pandemie, ve vlacích v pracovní dny 492 osob v pracovní dny a 343 osob o víkendech a státních svátcích. Z těchto dat je zřejmé, že počet cestujících, zejména v pracovních dnech, postupně stoupá včetně nově zavedených vlaků (např. ve 14, 16 a 18 hodin v pracovní dny z Tábora do Bechyně).</w:t>
      </w:r>
    </w:p>
    <w:p w14:paraId="7020D077" w14:textId="77777777" w:rsidR="00F410CA" w:rsidRDefault="00F410CA" w:rsidP="00D925E1">
      <w:pPr>
        <w:pStyle w:val="KUJKnormal"/>
      </w:pPr>
      <w:r>
        <w:t>Z pohledu ročního průměru tvoří nostalgické jízdy 2,45 % z celkového počtu ujetých vlkm (za rok 2020, za rok 2019 to činilo 3,97 %), v průběhu letních měsíců, kdy jsou provozovány tvoří 9 % z průměrného měsíčního počtu ujetých vlkm.</w:t>
      </w:r>
    </w:p>
    <w:p w14:paraId="35EA56F9" w14:textId="77777777" w:rsidR="00F410CA" w:rsidRDefault="00F410CA" w:rsidP="00D925E1">
      <w:pPr>
        <w:pStyle w:val="KUJKnormal"/>
      </w:pPr>
    </w:p>
    <w:p w14:paraId="7A175E1A" w14:textId="77777777" w:rsidR="00F410CA" w:rsidRDefault="00F410CA" w:rsidP="00D925E1">
      <w:pPr>
        <w:pStyle w:val="KUJKnormal"/>
      </w:pPr>
      <w:r>
        <w:t>V období letošních prázdnin pak dochází k opakovaným poruchám na vozidla E 422.003 (tzv. Bobinka), které mají dopad na navazující spoje - v této souvislosti jsou evidovány stížnosti pravidelných cestujících na související diskomfort.</w:t>
      </w:r>
    </w:p>
    <w:p w14:paraId="6D820EDE" w14:textId="77777777" w:rsidR="00F410CA" w:rsidRDefault="00F410CA" w:rsidP="00D925E1">
      <w:pPr>
        <w:pStyle w:val="KUJKnormal"/>
      </w:pPr>
    </w:p>
    <w:tbl>
      <w:tblPr>
        <w:tblW w:w="9777" w:type="dxa"/>
        <w:tblCellMar>
          <w:left w:w="70" w:type="dxa"/>
          <w:right w:w="70" w:type="dxa"/>
        </w:tblCellMar>
        <w:tblLook w:val="04A0" w:firstRow="1" w:lastRow="0" w:firstColumn="1" w:lastColumn="0" w:noHBand="0" w:noVBand="1"/>
      </w:tblPr>
      <w:tblGrid>
        <w:gridCol w:w="769"/>
        <w:gridCol w:w="1002"/>
        <w:gridCol w:w="2207"/>
        <w:gridCol w:w="4741"/>
        <w:gridCol w:w="1058"/>
      </w:tblGrid>
      <w:tr w:rsidR="00F410CA" w14:paraId="483CC953" w14:textId="77777777" w:rsidTr="00D925E1">
        <w:trPr>
          <w:trHeight w:val="315"/>
        </w:trPr>
        <w:tc>
          <w:tcPr>
            <w:tcW w:w="9777" w:type="dxa"/>
            <w:gridSpan w:val="5"/>
            <w:tcBorders>
              <w:top w:val="single" w:sz="8" w:space="0" w:color="auto"/>
              <w:left w:val="single" w:sz="8" w:space="0" w:color="auto"/>
              <w:bottom w:val="single" w:sz="8" w:space="0" w:color="auto"/>
              <w:right w:val="single" w:sz="8" w:space="0" w:color="000000"/>
            </w:tcBorders>
            <w:noWrap/>
            <w:vAlign w:val="bottom"/>
            <w:hideMark/>
          </w:tcPr>
          <w:p w14:paraId="31814B91" w14:textId="77777777" w:rsidR="00F410CA" w:rsidRDefault="00F410CA">
            <w:pPr>
              <w:jc w:val="center"/>
              <w:rPr>
                <w:rFonts w:ascii="Arial" w:hAnsi="Arial" w:cs="Arial"/>
                <w:b/>
                <w:bCs/>
                <w:color w:val="000000"/>
                <w:szCs w:val="20"/>
                <w:lang w:eastAsia="cs-CZ"/>
              </w:rPr>
            </w:pPr>
            <w:r>
              <w:rPr>
                <w:rFonts w:ascii="Arial" w:hAnsi="Arial" w:cs="Arial"/>
                <w:b/>
                <w:bCs/>
                <w:color w:val="000000"/>
                <w:szCs w:val="20"/>
              </w:rPr>
              <w:t>závady 2021 - řada 100 Tábor - Bechyně</w:t>
            </w:r>
          </w:p>
        </w:tc>
      </w:tr>
      <w:tr w:rsidR="00F410CA" w14:paraId="562CDB21" w14:textId="77777777" w:rsidTr="00D925E1">
        <w:trPr>
          <w:trHeight w:val="300"/>
        </w:trPr>
        <w:tc>
          <w:tcPr>
            <w:tcW w:w="769" w:type="dxa"/>
            <w:tcBorders>
              <w:top w:val="nil"/>
              <w:left w:val="single" w:sz="4" w:space="0" w:color="auto"/>
              <w:bottom w:val="single" w:sz="4" w:space="0" w:color="auto"/>
              <w:right w:val="single" w:sz="4" w:space="0" w:color="auto"/>
            </w:tcBorders>
            <w:noWrap/>
            <w:vAlign w:val="bottom"/>
            <w:hideMark/>
          </w:tcPr>
          <w:p w14:paraId="5F045236" w14:textId="77777777" w:rsidR="00F410CA" w:rsidRDefault="00F410CA">
            <w:pPr>
              <w:jc w:val="center"/>
              <w:rPr>
                <w:rFonts w:ascii="Arial" w:hAnsi="Arial" w:cs="Arial"/>
                <w:b/>
                <w:bCs/>
                <w:color w:val="000000"/>
                <w:szCs w:val="20"/>
              </w:rPr>
            </w:pPr>
            <w:r>
              <w:rPr>
                <w:rFonts w:ascii="Arial" w:hAnsi="Arial" w:cs="Arial"/>
                <w:b/>
                <w:bCs/>
                <w:color w:val="000000"/>
                <w:szCs w:val="20"/>
              </w:rPr>
              <w:t>den</w:t>
            </w:r>
          </w:p>
        </w:tc>
        <w:tc>
          <w:tcPr>
            <w:tcW w:w="1002" w:type="dxa"/>
            <w:tcBorders>
              <w:top w:val="nil"/>
              <w:left w:val="nil"/>
              <w:bottom w:val="single" w:sz="4" w:space="0" w:color="auto"/>
              <w:right w:val="single" w:sz="4" w:space="0" w:color="auto"/>
            </w:tcBorders>
            <w:noWrap/>
            <w:vAlign w:val="bottom"/>
            <w:hideMark/>
          </w:tcPr>
          <w:p w14:paraId="43D2D262" w14:textId="77777777" w:rsidR="00F410CA" w:rsidRDefault="00F410CA">
            <w:pPr>
              <w:jc w:val="center"/>
              <w:rPr>
                <w:rFonts w:ascii="Arial" w:hAnsi="Arial" w:cs="Arial"/>
                <w:b/>
                <w:bCs/>
                <w:color w:val="000000"/>
                <w:szCs w:val="20"/>
              </w:rPr>
            </w:pPr>
            <w:r>
              <w:rPr>
                <w:rFonts w:ascii="Arial" w:hAnsi="Arial" w:cs="Arial"/>
                <w:b/>
                <w:bCs/>
                <w:color w:val="000000"/>
                <w:szCs w:val="20"/>
              </w:rPr>
              <w:t>vlak</w:t>
            </w:r>
          </w:p>
        </w:tc>
        <w:tc>
          <w:tcPr>
            <w:tcW w:w="2207" w:type="dxa"/>
            <w:tcBorders>
              <w:top w:val="nil"/>
              <w:left w:val="nil"/>
              <w:bottom w:val="single" w:sz="4" w:space="0" w:color="auto"/>
              <w:right w:val="single" w:sz="4" w:space="0" w:color="auto"/>
            </w:tcBorders>
            <w:noWrap/>
            <w:vAlign w:val="bottom"/>
            <w:hideMark/>
          </w:tcPr>
          <w:p w14:paraId="09DDE19B" w14:textId="77777777" w:rsidR="00F410CA" w:rsidRDefault="00F410CA">
            <w:pPr>
              <w:jc w:val="center"/>
              <w:rPr>
                <w:rFonts w:ascii="Arial" w:hAnsi="Arial" w:cs="Arial"/>
                <w:b/>
                <w:bCs/>
                <w:color w:val="000000"/>
                <w:szCs w:val="20"/>
              </w:rPr>
            </w:pPr>
            <w:r>
              <w:rPr>
                <w:rFonts w:ascii="Arial" w:hAnsi="Arial" w:cs="Arial"/>
                <w:b/>
                <w:bCs/>
                <w:color w:val="000000"/>
                <w:szCs w:val="20"/>
              </w:rPr>
              <w:t>zjištění</w:t>
            </w:r>
          </w:p>
        </w:tc>
        <w:tc>
          <w:tcPr>
            <w:tcW w:w="4741" w:type="dxa"/>
            <w:tcBorders>
              <w:top w:val="nil"/>
              <w:left w:val="nil"/>
              <w:bottom w:val="single" w:sz="4" w:space="0" w:color="auto"/>
              <w:right w:val="single" w:sz="4" w:space="0" w:color="auto"/>
            </w:tcBorders>
            <w:noWrap/>
            <w:vAlign w:val="bottom"/>
            <w:hideMark/>
          </w:tcPr>
          <w:p w14:paraId="2024AF48" w14:textId="77777777" w:rsidR="00F410CA" w:rsidRDefault="00F410CA">
            <w:pPr>
              <w:jc w:val="center"/>
              <w:rPr>
                <w:rFonts w:ascii="Arial" w:hAnsi="Arial" w:cs="Arial"/>
                <w:b/>
                <w:bCs/>
                <w:color w:val="000000"/>
                <w:szCs w:val="20"/>
              </w:rPr>
            </w:pPr>
            <w:r>
              <w:rPr>
                <w:rFonts w:ascii="Arial" w:hAnsi="Arial" w:cs="Arial"/>
                <w:b/>
                <w:bCs/>
                <w:color w:val="000000"/>
                <w:szCs w:val="20"/>
              </w:rPr>
              <w:t>vliv na ostatní vlaky</w:t>
            </w:r>
          </w:p>
        </w:tc>
        <w:tc>
          <w:tcPr>
            <w:tcW w:w="1058" w:type="dxa"/>
            <w:tcBorders>
              <w:top w:val="nil"/>
              <w:left w:val="nil"/>
              <w:bottom w:val="single" w:sz="4" w:space="0" w:color="auto"/>
              <w:right w:val="single" w:sz="4" w:space="0" w:color="auto"/>
            </w:tcBorders>
            <w:noWrap/>
            <w:vAlign w:val="bottom"/>
            <w:hideMark/>
          </w:tcPr>
          <w:p w14:paraId="3A652AEF" w14:textId="77777777" w:rsidR="00F410CA" w:rsidRDefault="00F410CA">
            <w:pPr>
              <w:jc w:val="center"/>
              <w:rPr>
                <w:rFonts w:ascii="Arial" w:hAnsi="Arial" w:cs="Arial"/>
                <w:b/>
                <w:bCs/>
                <w:color w:val="000000"/>
                <w:szCs w:val="20"/>
              </w:rPr>
            </w:pPr>
            <w:r>
              <w:rPr>
                <w:rFonts w:ascii="Arial" w:hAnsi="Arial" w:cs="Arial"/>
                <w:b/>
                <w:bCs/>
                <w:color w:val="000000"/>
                <w:szCs w:val="20"/>
              </w:rPr>
              <w:t xml:space="preserve">počet </w:t>
            </w:r>
          </w:p>
        </w:tc>
      </w:tr>
      <w:tr w:rsidR="00F410CA" w14:paraId="01DAA0B5" w14:textId="77777777" w:rsidTr="00D925E1">
        <w:trPr>
          <w:trHeight w:val="300"/>
        </w:trPr>
        <w:tc>
          <w:tcPr>
            <w:tcW w:w="769" w:type="dxa"/>
            <w:tcBorders>
              <w:top w:val="nil"/>
              <w:left w:val="single" w:sz="4" w:space="0" w:color="auto"/>
              <w:bottom w:val="single" w:sz="4" w:space="0" w:color="auto"/>
              <w:right w:val="single" w:sz="4" w:space="0" w:color="auto"/>
            </w:tcBorders>
            <w:noWrap/>
            <w:vAlign w:val="center"/>
            <w:hideMark/>
          </w:tcPr>
          <w:p w14:paraId="11DF65B2" w14:textId="77777777" w:rsidR="00F410CA" w:rsidRDefault="00F410CA">
            <w:pPr>
              <w:jc w:val="center"/>
              <w:rPr>
                <w:rFonts w:ascii="Arial" w:hAnsi="Arial" w:cs="Arial"/>
                <w:color w:val="000000"/>
                <w:szCs w:val="20"/>
              </w:rPr>
            </w:pPr>
            <w:r>
              <w:rPr>
                <w:rFonts w:ascii="Arial" w:hAnsi="Arial" w:cs="Arial"/>
                <w:color w:val="000000"/>
                <w:szCs w:val="20"/>
              </w:rPr>
              <w:t xml:space="preserve">26. 6. </w:t>
            </w:r>
          </w:p>
        </w:tc>
        <w:tc>
          <w:tcPr>
            <w:tcW w:w="1002" w:type="dxa"/>
            <w:tcBorders>
              <w:top w:val="nil"/>
              <w:left w:val="nil"/>
              <w:bottom w:val="single" w:sz="4" w:space="0" w:color="auto"/>
              <w:right w:val="single" w:sz="4" w:space="0" w:color="auto"/>
            </w:tcBorders>
            <w:noWrap/>
            <w:vAlign w:val="center"/>
            <w:hideMark/>
          </w:tcPr>
          <w:p w14:paraId="424D15EF" w14:textId="77777777" w:rsidR="00F410CA" w:rsidRDefault="00F410CA">
            <w:pPr>
              <w:jc w:val="center"/>
              <w:rPr>
                <w:rFonts w:ascii="Arial" w:hAnsi="Arial" w:cs="Arial"/>
                <w:color w:val="000000"/>
                <w:szCs w:val="20"/>
              </w:rPr>
            </w:pPr>
            <w:r>
              <w:rPr>
                <w:rFonts w:ascii="Arial" w:hAnsi="Arial" w:cs="Arial"/>
                <w:color w:val="000000"/>
                <w:szCs w:val="20"/>
              </w:rPr>
              <w:t>28408</w:t>
            </w:r>
          </w:p>
        </w:tc>
        <w:tc>
          <w:tcPr>
            <w:tcW w:w="2207" w:type="dxa"/>
            <w:tcBorders>
              <w:top w:val="nil"/>
              <w:left w:val="nil"/>
              <w:bottom w:val="single" w:sz="4" w:space="0" w:color="auto"/>
              <w:right w:val="single" w:sz="4" w:space="0" w:color="auto"/>
            </w:tcBorders>
            <w:noWrap/>
            <w:vAlign w:val="center"/>
            <w:hideMark/>
          </w:tcPr>
          <w:p w14:paraId="224F5B7A" w14:textId="77777777" w:rsidR="00F410CA" w:rsidRDefault="00F410CA">
            <w:pPr>
              <w:jc w:val="center"/>
              <w:rPr>
                <w:rFonts w:ascii="Arial" w:hAnsi="Arial" w:cs="Arial"/>
                <w:color w:val="000000"/>
                <w:szCs w:val="20"/>
              </w:rPr>
            </w:pPr>
            <w:r>
              <w:rPr>
                <w:rFonts w:ascii="Arial" w:hAnsi="Arial" w:cs="Arial"/>
                <w:color w:val="000000"/>
                <w:szCs w:val="20"/>
              </w:rPr>
              <w:t>osobně</w:t>
            </w:r>
          </w:p>
        </w:tc>
        <w:tc>
          <w:tcPr>
            <w:tcW w:w="4741" w:type="dxa"/>
            <w:tcBorders>
              <w:top w:val="nil"/>
              <w:left w:val="nil"/>
              <w:bottom w:val="single" w:sz="4" w:space="0" w:color="auto"/>
              <w:right w:val="single" w:sz="4" w:space="0" w:color="auto"/>
            </w:tcBorders>
            <w:noWrap/>
            <w:vAlign w:val="center"/>
            <w:hideMark/>
          </w:tcPr>
          <w:p w14:paraId="59750F24" w14:textId="77777777" w:rsidR="00F410CA" w:rsidRDefault="00F410CA">
            <w:pPr>
              <w:jc w:val="center"/>
              <w:rPr>
                <w:rFonts w:ascii="Arial" w:hAnsi="Arial" w:cs="Arial"/>
                <w:color w:val="000000"/>
                <w:szCs w:val="20"/>
              </w:rPr>
            </w:pPr>
            <w:r>
              <w:rPr>
                <w:rFonts w:ascii="Arial" w:hAnsi="Arial" w:cs="Arial"/>
                <w:color w:val="000000"/>
                <w:szCs w:val="20"/>
              </w:rPr>
              <w:t xml:space="preserve">28411, 28410, 28413, 28414 </w:t>
            </w:r>
          </w:p>
        </w:tc>
        <w:tc>
          <w:tcPr>
            <w:tcW w:w="1058" w:type="dxa"/>
            <w:tcBorders>
              <w:top w:val="nil"/>
              <w:left w:val="nil"/>
              <w:bottom w:val="single" w:sz="4" w:space="0" w:color="auto"/>
              <w:right w:val="single" w:sz="4" w:space="0" w:color="auto"/>
            </w:tcBorders>
            <w:noWrap/>
            <w:vAlign w:val="center"/>
            <w:hideMark/>
          </w:tcPr>
          <w:p w14:paraId="7AD2BE47" w14:textId="77777777" w:rsidR="00F410CA" w:rsidRDefault="00F410CA">
            <w:pPr>
              <w:jc w:val="center"/>
              <w:rPr>
                <w:rFonts w:ascii="Arial" w:hAnsi="Arial" w:cs="Arial"/>
                <w:color w:val="000000"/>
                <w:szCs w:val="20"/>
              </w:rPr>
            </w:pPr>
            <w:r>
              <w:rPr>
                <w:rFonts w:ascii="Arial" w:hAnsi="Arial" w:cs="Arial"/>
                <w:color w:val="000000"/>
                <w:szCs w:val="20"/>
              </w:rPr>
              <w:t>5</w:t>
            </w:r>
          </w:p>
        </w:tc>
      </w:tr>
      <w:tr w:rsidR="00F410CA" w14:paraId="28A53027" w14:textId="77777777" w:rsidTr="00D925E1">
        <w:trPr>
          <w:trHeight w:val="300"/>
        </w:trPr>
        <w:tc>
          <w:tcPr>
            <w:tcW w:w="769" w:type="dxa"/>
            <w:tcBorders>
              <w:top w:val="nil"/>
              <w:left w:val="single" w:sz="4" w:space="0" w:color="auto"/>
              <w:bottom w:val="single" w:sz="4" w:space="0" w:color="auto"/>
              <w:right w:val="single" w:sz="4" w:space="0" w:color="auto"/>
            </w:tcBorders>
            <w:noWrap/>
            <w:vAlign w:val="center"/>
            <w:hideMark/>
          </w:tcPr>
          <w:p w14:paraId="3B53FD6C" w14:textId="77777777" w:rsidR="00F410CA" w:rsidRDefault="00F410CA">
            <w:pPr>
              <w:jc w:val="center"/>
              <w:rPr>
                <w:rFonts w:ascii="Arial" w:hAnsi="Arial" w:cs="Arial"/>
                <w:color w:val="000000"/>
                <w:szCs w:val="20"/>
              </w:rPr>
            </w:pPr>
            <w:r>
              <w:rPr>
                <w:rFonts w:ascii="Arial" w:hAnsi="Arial" w:cs="Arial"/>
                <w:color w:val="000000"/>
                <w:szCs w:val="20"/>
              </w:rPr>
              <w:t xml:space="preserve">25. 7. </w:t>
            </w:r>
          </w:p>
        </w:tc>
        <w:tc>
          <w:tcPr>
            <w:tcW w:w="1002" w:type="dxa"/>
            <w:tcBorders>
              <w:top w:val="nil"/>
              <w:left w:val="nil"/>
              <w:bottom w:val="single" w:sz="4" w:space="0" w:color="auto"/>
              <w:right w:val="single" w:sz="4" w:space="0" w:color="auto"/>
            </w:tcBorders>
            <w:noWrap/>
            <w:vAlign w:val="center"/>
            <w:hideMark/>
          </w:tcPr>
          <w:p w14:paraId="202DDE86" w14:textId="77777777" w:rsidR="00F410CA" w:rsidRDefault="00F410CA">
            <w:pPr>
              <w:jc w:val="center"/>
              <w:rPr>
                <w:rFonts w:ascii="Arial" w:hAnsi="Arial" w:cs="Arial"/>
                <w:color w:val="000000"/>
                <w:szCs w:val="20"/>
              </w:rPr>
            </w:pPr>
            <w:r>
              <w:rPr>
                <w:rFonts w:ascii="Arial" w:hAnsi="Arial" w:cs="Arial"/>
                <w:color w:val="000000"/>
                <w:szCs w:val="20"/>
              </w:rPr>
              <w:t>28413</w:t>
            </w:r>
          </w:p>
        </w:tc>
        <w:tc>
          <w:tcPr>
            <w:tcW w:w="2207" w:type="dxa"/>
            <w:tcBorders>
              <w:top w:val="nil"/>
              <w:left w:val="nil"/>
              <w:bottom w:val="single" w:sz="4" w:space="0" w:color="auto"/>
              <w:right w:val="single" w:sz="4" w:space="0" w:color="auto"/>
            </w:tcBorders>
            <w:noWrap/>
            <w:vAlign w:val="center"/>
            <w:hideMark/>
          </w:tcPr>
          <w:p w14:paraId="1ABE6D55" w14:textId="77777777" w:rsidR="00F410CA" w:rsidRDefault="00F410CA">
            <w:pPr>
              <w:jc w:val="center"/>
              <w:rPr>
                <w:rFonts w:ascii="Arial" w:hAnsi="Arial" w:cs="Arial"/>
                <w:color w:val="000000"/>
                <w:szCs w:val="20"/>
              </w:rPr>
            </w:pPr>
            <w:r>
              <w:rPr>
                <w:rFonts w:ascii="Arial" w:hAnsi="Arial" w:cs="Arial"/>
                <w:color w:val="000000"/>
                <w:szCs w:val="20"/>
              </w:rPr>
              <w:t>hlášení MU</w:t>
            </w:r>
          </w:p>
        </w:tc>
        <w:tc>
          <w:tcPr>
            <w:tcW w:w="4741" w:type="dxa"/>
            <w:tcBorders>
              <w:top w:val="nil"/>
              <w:left w:val="nil"/>
              <w:bottom w:val="single" w:sz="4" w:space="0" w:color="auto"/>
              <w:right w:val="single" w:sz="4" w:space="0" w:color="auto"/>
            </w:tcBorders>
            <w:noWrap/>
            <w:vAlign w:val="center"/>
            <w:hideMark/>
          </w:tcPr>
          <w:p w14:paraId="167527A1" w14:textId="77777777" w:rsidR="00F410CA" w:rsidRDefault="00F410CA">
            <w:pPr>
              <w:jc w:val="center"/>
              <w:rPr>
                <w:rFonts w:ascii="Arial" w:hAnsi="Arial" w:cs="Arial"/>
                <w:color w:val="000000"/>
                <w:szCs w:val="20"/>
              </w:rPr>
            </w:pPr>
            <w:r>
              <w:rPr>
                <w:rFonts w:ascii="Arial" w:hAnsi="Arial" w:cs="Arial"/>
                <w:color w:val="000000"/>
                <w:szCs w:val="20"/>
              </w:rPr>
              <w:t>změna hnacího vozidla</w:t>
            </w:r>
          </w:p>
        </w:tc>
        <w:tc>
          <w:tcPr>
            <w:tcW w:w="1058" w:type="dxa"/>
            <w:tcBorders>
              <w:top w:val="nil"/>
              <w:left w:val="nil"/>
              <w:bottom w:val="single" w:sz="4" w:space="0" w:color="auto"/>
              <w:right w:val="single" w:sz="4" w:space="0" w:color="auto"/>
            </w:tcBorders>
            <w:noWrap/>
            <w:vAlign w:val="bottom"/>
            <w:hideMark/>
          </w:tcPr>
          <w:p w14:paraId="277E057C" w14:textId="77777777" w:rsidR="00F410CA" w:rsidRDefault="00F410CA">
            <w:pPr>
              <w:jc w:val="center"/>
              <w:rPr>
                <w:rFonts w:ascii="Arial" w:hAnsi="Arial" w:cs="Arial"/>
                <w:color w:val="000000"/>
                <w:szCs w:val="20"/>
              </w:rPr>
            </w:pPr>
            <w:r>
              <w:rPr>
                <w:rFonts w:ascii="Arial" w:hAnsi="Arial" w:cs="Arial"/>
                <w:color w:val="000000"/>
                <w:szCs w:val="20"/>
              </w:rPr>
              <w:t>1</w:t>
            </w:r>
          </w:p>
        </w:tc>
      </w:tr>
      <w:tr w:rsidR="00F410CA" w14:paraId="05C814FB" w14:textId="77777777" w:rsidTr="00D925E1">
        <w:trPr>
          <w:trHeight w:val="300"/>
        </w:trPr>
        <w:tc>
          <w:tcPr>
            <w:tcW w:w="769" w:type="dxa"/>
            <w:tcBorders>
              <w:top w:val="nil"/>
              <w:left w:val="single" w:sz="4" w:space="0" w:color="auto"/>
              <w:bottom w:val="single" w:sz="4" w:space="0" w:color="auto"/>
              <w:right w:val="single" w:sz="4" w:space="0" w:color="auto"/>
            </w:tcBorders>
            <w:noWrap/>
            <w:vAlign w:val="center"/>
            <w:hideMark/>
          </w:tcPr>
          <w:p w14:paraId="6435144B" w14:textId="77777777" w:rsidR="00F410CA" w:rsidRDefault="00F410CA">
            <w:pPr>
              <w:jc w:val="center"/>
              <w:rPr>
                <w:rFonts w:ascii="Arial" w:hAnsi="Arial" w:cs="Arial"/>
                <w:color w:val="000000"/>
                <w:szCs w:val="20"/>
              </w:rPr>
            </w:pPr>
            <w:r>
              <w:rPr>
                <w:rFonts w:ascii="Arial" w:hAnsi="Arial" w:cs="Arial"/>
                <w:color w:val="000000"/>
                <w:szCs w:val="20"/>
              </w:rPr>
              <w:t xml:space="preserve">8. 8. </w:t>
            </w:r>
          </w:p>
        </w:tc>
        <w:tc>
          <w:tcPr>
            <w:tcW w:w="1002" w:type="dxa"/>
            <w:tcBorders>
              <w:top w:val="nil"/>
              <w:left w:val="nil"/>
              <w:bottom w:val="single" w:sz="4" w:space="0" w:color="auto"/>
              <w:right w:val="single" w:sz="4" w:space="0" w:color="auto"/>
            </w:tcBorders>
            <w:noWrap/>
            <w:vAlign w:val="center"/>
            <w:hideMark/>
          </w:tcPr>
          <w:p w14:paraId="63587010" w14:textId="77777777" w:rsidR="00F410CA" w:rsidRDefault="00F410CA">
            <w:pPr>
              <w:jc w:val="center"/>
              <w:rPr>
                <w:rFonts w:ascii="Arial" w:hAnsi="Arial" w:cs="Arial"/>
                <w:color w:val="000000"/>
                <w:szCs w:val="20"/>
              </w:rPr>
            </w:pPr>
            <w:r>
              <w:rPr>
                <w:rFonts w:ascii="Arial" w:hAnsi="Arial" w:cs="Arial"/>
                <w:color w:val="000000"/>
                <w:szCs w:val="20"/>
              </w:rPr>
              <w:t>28409</w:t>
            </w:r>
          </w:p>
        </w:tc>
        <w:tc>
          <w:tcPr>
            <w:tcW w:w="2207" w:type="dxa"/>
            <w:tcBorders>
              <w:top w:val="nil"/>
              <w:left w:val="nil"/>
              <w:bottom w:val="single" w:sz="4" w:space="0" w:color="auto"/>
              <w:right w:val="single" w:sz="4" w:space="0" w:color="auto"/>
            </w:tcBorders>
            <w:noWrap/>
            <w:vAlign w:val="center"/>
            <w:hideMark/>
          </w:tcPr>
          <w:p w14:paraId="52D00874" w14:textId="77777777" w:rsidR="00F410CA" w:rsidRDefault="00F410CA">
            <w:pPr>
              <w:jc w:val="center"/>
              <w:rPr>
                <w:rFonts w:ascii="Arial" w:hAnsi="Arial" w:cs="Arial"/>
                <w:color w:val="000000"/>
                <w:szCs w:val="20"/>
              </w:rPr>
            </w:pPr>
            <w:r>
              <w:rPr>
                <w:rFonts w:ascii="Arial" w:hAnsi="Arial" w:cs="Arial"/>
                <w:color w:val="000000"/>
                <w:szCs w:val="20"/>
              </w:rPr>
              <w:t>hlášení MU</w:t>
            </w:r>
          </w:p>
        </w:tc>
        <w:tc>
          <w:tcPr>
            <w:tcW w:w="4741" w:type="dxa"/>
            <w:tcBorders>
              <w:top w:val="nil"/>
              <w:left w:val="nil"/>
              <w:bottom w:val="single" w:sz="4" w:space="0" w:color="auto"/>
              <w:right w:val="single" w:sz="4" w:space="0" w:color="auto"/>
            </w:tcBorders>
            <w:noWrap/>
            <w:vAlign w:val="center"/>
            <w:hideMark/>
          </w:tcPr>
          <w:p w14:paraId="11E12089" w14:textId="77777777" w:rsidR="00F410CA" w:rsidRDefault="00F410CA">
            <w:pPr>
              <w:jc w:val="center"/>
              <w:rPr>
                <w:rFonts w:ascii="Arial" w:hAnsi="Arial" w:cs="Arial"/>
                <w:color w:val="000000"/>
                <w:szCs w:val="20"/>
              </w:rPr>
            </w:pPr>
            <w:r>
              <w:rPr>
                <w:rFonts w:ascii="Arial" w:hAnsi="Arial" w:cs="Arial"/>
                <w:color w:val="000000"/>
                <w:szCs w:val="20"/>
              </w:rPr>
              <w:t>odřeknutý 28409, 28408/28411 vedeny NAD</w:t>
            </w:r>
          </w:p>
        </w:tc>
        <w:tc>
          <w:tcPr>
            <w:tcW w:w="1058" w:type="dxa"/>
            <w:tcBorders>
              <w:top w:val="nil"/>
              <w:left w:val="nil"/>
              <w:bottom w:val="single" w:sz="4" w:space="0" w:color="auto"/>
              <w:right w:val="single" w:sz="4" w:space="0" w:color="auto"/>
            </w:tcBorders>
            <w:noWrap/>
            <w:vAlign w:val="bottom"/>
            <w:hideMark/>
          </w:tcPr>
          <w:p w14:paraId="04A9EBCF" w14:textId="77777777" w:rsidR="00F410CA" w:rsidRDefault="00F410CA">
            <w:pPr>
              <w:jc w:val="center"/>
              <w:rPr>
                <w:rFonts w:ascii="Arial" w:hAnsi="Arial" w:cs="Arial"/>
                <w:color w:val="000000"/>
                <w:szCs w:val="20"/>
              </w:rPr>
            </w:pPr>
            <w:r>
              <w:rPr>
                <w:rFonts w:ascii="Arial" w:hAnsi="Arial" w:cs="Arial"/>
                <w:color w:val="000000"/>
                <w:szCs w:val="20"/>
              </w:rPr>
              <w:t>3</w:t>
            </w:r>
          </w:p>
        </w:tc>
      </w:tr>
      <w:tr w:rsidR="00F410CA" w14:paraId="2992C287" w14:textId="77777777" w:rsidTr="00D925E1">
        <w:trPr>
          <w:trHeight w:val="555"/>
        </w:trPr>
        <w:tc>
          <w:tcPr>
            <w:tcW w:w="769" w:type="dxa"/>
            <w:tcBorders>
              <w:top w:val="nil"/>
              <w:left w:val="single" w:sz="4" w:space="0" w:color="auto"/>
              <w:bottom w:val="single" w:sz="4" w:space="0" w:color="auto"/>
              <w:right w:val="single" w:sz="4" w:space="0" w:color="auto"/>
            </w:tcBorders>
            <w:noWrap/>
            <w:vAlign w:val="center"/>
            <w:hideMark/>
          </w:tcPr>
          <w:p w14:paraId="67D99E2C" w14:textId="77777777" w:rsidR="00F410CA" w:rsidRDefault="00F410CA">
            <w:pPr>
              <w:jc w:val="center"/>
              <w:rPr>
                <w:rFonts w:ascii="Arial" w:hAnsi="Arial" w:cs="Arial"/>
                <w:color w:val="000000"/>
                <w:szCs w:val="20"/>
              </w:rPr>
            </w:pPr>
            <w:r>
              <w:rPr>
                <w:rFonts w:ascii="Arial" w:hAnsi="Arial" w:cs="Arial"/>
                <w:color w:val="000000"/>
                <w:szCs w:val="20"/>
              </w:rPr>
              <w:t>20. 8.</w:t>
            </w:r>
          </w:p>
        </w:tc>
        <w:tc>
          <w:tcPr>
            <w:tcW w:w="1002" w:type="dxa"/>
            <w:tcBorders>
              <w:top w:val="nil"/>
              <w:left w:val="nil"/>
              <w:bottom w:val="single" w:sz="4" w:space="0" w:color="auto"/>
              <w:right w:val="single" w:sz="4" w:space="0" w:color="auto"/>
            </w:tcBorders>
            <w:noWrap/>
            <w:vAlign w:val="center"/>
            <w:hideMark/>
          </w:tcPr>
          <w:p w14:paraId="2295F8A5" w14:textId="77777777" w:rsidR="00F410CA" w:rsidRDefault="00F410CA">
            <w:pPr>
              <w:jc w:val="center"/>
              <w:rPr>
                <w:rFonts w:ascii="Arial" w:hAnsi="Arial" w:cs="Arial"/>
                <w:color w:val="000000"/>
                <w:szCs w:val="20"/>
              </w:rPr>
            </w:pPr>
            <w:r>
              <w:rPr>
                <w:rFonts w:ascii="Arial" w:hAnsi="Arial" w:cs="Arial"/>
                <w:color w:val="000000"/>
                <w:szCs w:val="20"/>
              </w:rPr>
              <w:t>všechny</w:t>
            </w:r>
          </w:p>
        </w:tc>
        <w:tc>
          <w:tcPr>
            <w:tcW w:w="2207" w:type="dxa"/>
            <w:tcBorders>
              <w:top w:val="nil"/>
              <w:left w:val="nil"/>
              <w:bottom w:val="single" w:sz="4" w:space="0" w:color="auto"/>
              <w:right w:val="single" w:sz="4" w:space="0" w:color="auto"/>
            </w:tcBorders>
            <w:noWrap/>
            <w:vAlign w:val="center"/>
            <w:hideMark/>
          </w:tcPr>
          <w:p w14:paraId="6E7092AD" w14:textId="77777777" w:rsidR="00F410CA" w:rsidRDefault="00F410CA">
            <w:pPr>
              <w:jc w:val="center"/>
              <w:rPr>
                <w:rFonts w:ascii="Arial" w:hAnsi="Arial" w:cs="Arial"/>
                <w:color w:val="000000"/>
                <w:szCs w:val="20"/>
              </w:rPr>
            </w:pPr>
            <w:r>
              <w:rPr>
                <w:rFonts w:ascii="Arial" w:hAnsi="Arial" w:cs="Arial"/>
                <w:color w:val="000000"/>
                <w:szCs w:val="20"/>
              </w:rPr>
              <w:t>hlášení MU</w:t>
            </w:r>
          </w:p>
        </w:tc>
        <w:tc>
          <w:tcPr>
            <w:tcW w:w="4741" w:type="dxa"/>
            <w:tcBorders>
              <w:top w:val="nil"/>
              <w:left w:val="nil"/>
              <w:bottom w:val="single" w:sz="4" w:space="0" w:color="auto"/>
              <w:right w:val="single" w:sz="4" w:space="0" w:color="auto"/>
            </w:tcBorders>
            <w:vAlign w:val="center"/>
            <w:hideMark/>
          </w:tcPr>
          <w:p w14:paraId="6FB7F4A6" w14:textId="77777777" w:rsidR="00F410CA" w:rsidRDefault="00F410CA">
            <w:pPr>
              <w:jc w:val="center"/>
              <w:rPr>
                <w:rFonts w:ascii="Arial" w:hAnsi="Arial" w:cs="Arial"/>
                <w:color w:val="000000"/>
                <w:szCs w:val="20"/>
              </w:rPr>
            </w:pPr>
            <w:r>
              <w:rPr>
                <w:rFonts w:ascii="Arial" w:hAnsi="Arial" w:cs="Arial"/>
                <w:color w:val="000000"/>
                <w:szCs w:val="20"/>
              </w:rPr>
              <w:t xml:space="preserve">28410/28413/28414/28417 vedeny 814, 28406/28409, 28408/28411 vedeny 113 </w:t>
            </w:r>
          </w:p>
        </w:tc>
        <w:tc>
          <w:tcPr>
            <w:tcW w:w="1058" w:type="dxa"/>
            <w:tcBorders>
              <w:top w:val="nil"/>
              <w:left w:val="nil"/>
              <w:bottom w:val="single" w:sz="4" w:space="0" w:color="auto"/>
              <w:right w:val="single" w:sz="4" w:space="0" w:color="auto"/>
            </w:tcBorders>
            <w:noWrap/>
            <w:vAlign w:val="bottom"/>
            <w:hideMark/>
          </w:tcPr>
          <w:p w14:paraId="7F31839B" w14:textId="77777777" w:rsidR="00F410CA" w:rsidRDefault="00F410CA">
            <w:pPr>
              <w:jc w:val="center"/>
              <w:rPr>
                <w:rFonts w:ascii="Arial" w:hAnsi="Arial" w:cs="Arial"/>
                <w:color w:val="000000"/>
                <w:szCs w:val="20"/>
              </w:rPr>
            </w:pPr>
            <w:r>
              <w:rPr>
                <w:rFonts w:ascii="Arial" w:hAnsi="Arial" w:cs="Arial"/>
                <w:color w:val="000000"/>
                <w:szCs w:val="20"/>
              </w:rPr>
              <w:t>8</w:t>
            </w:r>
          </w:p>
        </w:tc>
      </w:tr>
      <w:tr w:rsidR="00F410CA" w14:paraId="693BB275" w14:textId="77777777" w:rsidTr="00D925E1">
        <w:trPr>
          <w:trHeight w:val="300"/>
        </w:trPr>
        <w:tc>
          <w:tcPr>
            <w:tcW w:w="769" w:type="dxa"/>
            <w:tcBorders>
              <w:top w:val="nil"/>
              <w:left w:val="single" w:sz="4" w:space="0" w:color="auto"/>
              <w:bottom w:val="single" w:sz="4" w:space="0" w:color="auto"/>
              <w:right w:val="single" w:sz="4" w:space="0" w:color="auto"/>
            </w:tcBorders>
            <w:noWrap/>
            <w:vAlign w:val="center"/>
            <w:hideMark/>
          </w:tcPr>
          <w:p w14:paraId="7E3D7A33" w14:textId="77777777" w:rsidR="00F410CA" w:rsidRDefault="00F410CA">
            <w:pPr>
              <w:jc w:val="center"/>
              <w:rPr>
                <w:rFonts w:ascii="Arial" w:hAnsi="Arial" w:cs="Arial"/>
                <w:color w:val="000000"/>
                <w:szCs w:val="20"/>
              </w:rPr>
            </w:pPr>
            <w:r>
              <w:rPr>
                <w:rFonts w:ascii="Arial" w:hAnsi="Arial" w:cs="Arial"/>
                <w:color w:val="000000"/>
                <w:szCs w:val="20"/>
              </w:rPr>
              <w:t>21. 8.</w:t>
            </w:r>
          </w:p>
        </w:tc>
        <w:tc>
          <w:tcPr>
            <w:tcW w:w="1002" w:type="dxa"/>
            <w:tcBorders>
              <w:top w:val="nil"/>
              <w:left w:val="nil"/>
              <w:bottom w:val="single" w:sz="4" w:space="0" w:color="auto"/>
              <w:right w:val="single" w:sz="4" w:space="0" w:color="auto"/>
            </w:tcBorders>
            <w:noWrap/>
            <w:vAlign w:val="center"/>
            <w:hideMark/>
          </w:tcPr>
          <w:p w14:paraId="1785E978" w14:textId="77777777" w:rsidR="00F410CA" w:rsidRDefault="00F410CA">
            <w:pPr>
              <w:jc w:val="center"/>
              <w:rPr>
                <w:rFonts w:ascii="Arial" w:hAnsi="Arial" w:cs="Arial"/>
                <w:color w:val="000000"/>
                <w:szCs w:val="20"/>
              </w:rPr>
            </w:pPr>
            <w:r>
              <w:rPr>
                <w:rFonts w:ascii="Arial" w:hAnsi="Arial" w:cs="Arial"/>
                <w:color w:val="000000"/>
                <w:szCs w:val="20"/>
              </w:rPr>
              <w:t>všechny</w:t>
            </w:r>
          </w:p>
        </w:tc>
        <w:tc>
          <w:tcPr>
            <w:tcW w:w="2207" w:type="dxa"/>
            <w:tcBorders>
              <w:top w:val="nil"/>
              <w:left w:val="nil"/>
              <w:bottom w:val="single" w:sz="4" w:space="0" w:color="auto"/>
              <w:right w:val="single" w:sz="4" w:space="0" w:color="auto"/>
            </w:tcBorders>
            <w:noWrap/>
            <w:vAlign w:val="center"/>
            <w:hideMark/>
          </w:tcPr>
          <w:p w14:paraId="075A6CA6" w14:textId="77777777" w:rsidR="00F410CA" w:rsidRDefault="00F410CA">
            <w:pPr>
              <w:jc w:val="center"/>
              <w:rPr>
                <w:rFonts w:ascii="Arial" w:hAnsi="Arial" w:cs="Arial"/>
                <w:color w:val="000000"/>
                <w:szCs w:val="20"/>
              </w:rPr>
            </w:pPr>
            <w:r>
              <w:rPr>
                <w:rFonts w:ascii="Arial" w:hAnsi="Arial" w:cs="Arial"/>
                <w:color w:val="000000"/>
                <w:szCs w:val="20"/>
              </w:rPr>
              <w:t>informace od dopravce</w:t>
            </w:r>
          </w:p>
        </w:tc>
        <w:tc>
          <w:tcPr>
            <w:tcW w:w="4741" w:type="dxa"/>
            <w:tcBorders>
              <w:top w:val="nil"/>
              <w:left w:val="nil"/>
              <w:bottom w:val="single" w:sz="4" w:space="0" w:color="auto"/>
              <w:right w:val="single" w:sz="4" w:space="0" w:color="auto"/>
            </w:tcBorders>
            <w:noWrap/>
            <w:vAlign w:val="center"/>
            <w:hideMark/>
          </w:tcPr>
          <w:p w14:paraId="3306DDCB" w14:textId="77777777" w:rsidR="00F410CA" w:rsidRDefault="00F410CA">
            <w:pPr>
              <w:jc w:val="center"/>
              <w:rPr>
                <w:rFonts w:ascii="Arial" w:hAnsi="Arial" w:cs="Arial"/>
                <w:color w:val="000000"/>
                <w:szCs w:val="20"/>
              </w:rPr>
            </w:pPr>
            <w:r>
              <w:rPr>
                <w:rFonts w:ascii="Arial" w:hAnsi="Arial" w:cs="Arial"/>
                <w:color w:val="000000"/>
                <w:szCs w:val="20"/>
              </w:rPr>
              <w:t xml:space="preserve">28406/28409, 28408/28411, 28410/28413/28414/28417 vedeny 113 </w:t>
            </w:r>
          </w:p>
        </w:tc>
        <w:tc>
          <w:tcPr>
            <w:tcW w:w="1058" w:type="dxa"/>
            <w:tcBorders>
              <w:top w:val="nil"/>
              <w:left w:val="nil"/>
              <w:bottom w:val="single" w:sz="4" w:space="0" w:color="auto"/>
              <w:right w:val="single" w:sz="4" w:space="0" w:color="auto"/>
            </w:tcBorders>
            <w:noWrap/>
            <w:vAlign w:val="bottom"/>
            <w:hideMark/>
          </w:tcPr>
          <w:p w14:paraId="29778525" w14:textId="77777777" w:rsidR="00F410CA" w:rsidRDefault="00F410CA">
            <w:pPr>
              <w:jc w:val="center"/>
              <w:rPr>
                <w:rFonts w:ascii="Arial" w:hAnsi="Arial" w:cs="Arial"/>
                <w:color w:val="000000"/>
                <w:szCs w:val="20"/>
              </w:rPr>
            </w:pPr>
            <w:r>
              <w:rPr>
                <w:rFonts w:ascii="Arial" w:hAnsi="Arial" w:cs="Arial"/>
                <w:color w:val="000000"/>
                <w:szCs w:val="20"/>
              </w:rPr>
              <w:t>8</w:t>
            </w:r>
          </w:p>
        </w:tc>
      </w:tr>
      <w:tr w:rsidR="00F410CA" w14:paraId="7351573C" w14:textId="77777777" w:rsidTr="00D925E1">
        <w:trPr>
          <w:trHeight w:val="300"/>
        </w:trPr>
        <w:tc>
          <w:tcPr>
            <w:tcW w:w="769" w:type="dxa"/>
            <w:tcBorders>
              <w:top w:val="nil"/>
              <w:left w:val="single" w:sz="4" w:space="0" w:color="auto"/>
              <w:bottom w:val="single" w:sz="4" w:space="0" w:color="auto"/>
              <w:right w:val="single" w:sz="4" w:space="0" w:color="auto"/>
            </w:tcBorders>
            <w:noWrap/>
            <w:vAlign w:val="bottom"/>
            <w:hideMark/>
          </w:tcPr>
          <w:p w14:paraId="323A206D" w14:textId="77777777" w:rsidR="00F410CA" w:rsidRDefault="00F410CA">
            <w:pPr>
              <w:rPr>
                <w:rFonts w:ascii="Arial" w:hAnsi="Arial" w:cs="Arial"/>
                <w:color w:val="000000"/>
                <w:szCs w:val="20"/>
              </w:rPr>
            </w:pPr>
            <w:r>
              <w:rPr>
                <w:rFonts w:ascii="Arial" w:hAnsi="Arial" w:cs="Arial"/>
                <w:color w:val="000000"/>
                <w:szCs w:val="20"/>
              </w:rPr>
              <w:t> </w:t>
            </w:r>
          </w:p>
        </w:tc>
        <w:tc>
          <w:tcPr>
            <w:tcW w:w="1002" w:type="dxa"/>
            <w:tcBorders>
              <w:top w:val="nil"/>
              <w:left w:val="nil"/>
              <w:bottom w:val="single" w:sz="4" w:space="0" w:color="auto"/>
              <w:right w:val="single" w:sz="4" w:space="0" w:color="auto"/>
            </w:tcBorders>
            <w:noWrap/>
            <w:vAlign w:val="bottom"/>
            <w:hideMark/>
          </w:tcPr>
          <w:p w14:paraId="7AFABAFA" w14:textId="77777777" w:rsidR="00F410CA" w:rsidRDefault="00F410CA">
            <w:pPr>
              <w:rPr>
                <w:rFonts w:ascii="Arial" w:hAnsi="Arial" w:cs="Arial"/>
                <w:color w:val="000000"/>
                <w:szCs w:val="20"/>
              </w:rPr>
            </w:pPr>
            <w:r>
              <w:rPr>
                <w:rFonts w:ascii="Arial" w:hAnsi="Arial" w:cs="Arial"/>
                <w:color w:val="000000"/>
                <w:szCs w:val="20"/>
              </w:rPr>
              <w:t> </w:t>
            </w:r>
          </w:p>
        </w:tc>
        <w:tc>
          <w:tcPr>
            <w:tcW w:w="2207" w:type="dxa"/>
            <w:tcBorders>
              <w:top w:val="nil"/>
              <w:left w:val="nil"/>
              <w:bottom w:val="single" w:sz="4" w:space="0" w:color="auto"/>
              <w:right w:val="single" w:sz="4" w:space="0" w:color="auto"/>
            </w:tcBorders>
            <w:noWrap/>
            <w:vAlign w:val="bottom"/>
            <w:hideMark/>
          </w:tcPr>
          <w:p w14:paraId="7FE410A9" w14:textId="77777777" w:rsidR="00F410CA" w:rsidRDefault="00F410CA">
            <w:pPr>
              <w:rPr>
                <w:rFonts w:ascii="Arial" w:hAnsi="Arial" w:cs="Arial"/>
                <w:color w:val="000000"/>
                <w:szCs w:val="20"/>
              </w:rPr>
            </w:pPr>
            <w:r>
              <w:rPr>
                <w:rFonts w:ascii="Arial" w:hAnsi="Arial" w:cs="Arial"/>
                <w:color w:val="000000"/>
                <w:szCs w:val="20"/>
              </w:rPr>
              <w:t> </w:t>
            </w:r>
          </w:p>
        </w:tc>
        <w:tc>
          <w:tcPr>
            <w:tcW w:w="4741" w:type="dxa"/>
            <w:tcBorders>
              <w:top w:val="nil"/>
              <w:left w:val="nil"/>
              <w:bottom w:val="single" w:sz="4" w:space="0" w:color="auto"/>
              <w:right w:val="single" w:sz="4" w:space="0" w:color="auto"/>
            </w:tcBorders>
            <w:noWrap/>
            <w:vAlign w:val="center"/>
            <w:hideMark/>
          </w:tcPr>
          <w:p w14:paraId="6B602FBC" w14:textId="77777777" w:rsidR="00F410CA" w:rsidRDefault="00F410CA">
            <w:pPr>
              <w:jc w:val="center"/>
              <w:rPr>
                <w:rFonts w:ascii="Arial" w:hAnsi="Arial" w:cs="Arial"/>
                <w:color w:val="000000"/>
                <w:szCs w:val="20"/>
              </w:rPr>
            </w:pPr>
            <w:r>
              <w:rPr>
                <w:rFonts w:ascii="Arial" w:hAnsi="Arial" w:cs="Arial"/>
                <w:color w:val="000000"/>
                <w:szCs w:val="20"/>
              </w:rPr>
              <w:t>celkem</w:t>
            </w:r>
          </w:p>
        </w:tc>
        <w:tc>
          <w:tcPr>
            <w:tcW w:w="1058" w:type="dxa"/>
            <w:tcBorders>
              <w:top w:val="nil"/>
              <w:left w:val="nil"/>
              <w:bottom w:val="single" w:sz="4" w:space="0" w:color="auto"/>
              <w:right w:val="single" w:sz="4" w:space="0" w:color="auto"/>
            </w:tcBorders>
            <w:noWrap/>
            <w:vAlign w:val="bottom"/>
            <w:hideMark/>
          </w:tcPr>
          <w:p w14:paraId="64142160" w14:textId="77777777" w:rsidR="00F410CA" w:rsidRDefault="00F410CA">
            <w:pPr>
              <w:jc w:val="center"/>
              <w:rPr>
                <w:rFonts w:ascii="Arial" w:hAnsi="Arial" w:cs="Arial"/>
                <w:color w:val="000000"/>
                <w:szCs w:val="20"/>
              </w:rPr>
            </w:pPr>
            <w:r>
              <w:rPr>
                <w:rFonts w:ascii="Arial" w:hAnsi="Arial" w:cs="Arial"/>
                <w:color w:val="000000"/>
                <w:szCs w:val="20"/>
              </w:rPr>
              <w:t>25</w:t>
            </w:r>
          </w:p>
        </w:tc>
      </w:tr>
    </w:tbl>
    <w:p w14:paraId="128C8033" w14:textId="77777777" w:rsidR="00F410CA" w:rsidRDefault="00F410CA" w:rsidP="00D925E1">
      <w:pPr>
        <w:pStyle w:val="KUJKnormal"/>
      </w:pPr>
    </w:p>
    <w:p w14:paraId="331EF17B" w14:textId="77777777" w:rsidR="00F410CA" w:rsidRDefault="00F410CA" w:rsidP="00D925E1">
      <w:pPr>
        <w:pStyle w:val="KUJKnormal"/>
      </w:pPr>
    </w:p>
    <w:p w14:paraId="4522C410" w14:textId="77777777" w:rsidR="00F410CA" w:rsidRDefault="00F410CA" w:rsidP="00D925E1">
      <w:pPr>
        <w:pStyle w:val="KUJKnormal"/>
        <w:rPr>
          <w:u w:val="single"/>
        </w:rPr>
      </w:pPr>
      <w:r>
        <w:rPr>
          <w:u w:val="single"/>
        </w:rPr>
        <w:t>Srovnávací tabulka</w:t>
      </w:r>
    </w:p>
    <w:p w14:paraId="61C8857C" w14:textId="77777777" w:rsidR="00F410CA" w:rsidRDefault="00F410CA" w:rsidP="00D925E1">
      <w:pPr>
        <w:pStyle w:val="KUJKnormal"/>
      </w:pPr>
      <w:r>
        <w:t>Připojená srovnávací tabulka (příloha č. 2 návrhu tohoto usnesení) přináší srovnání stejnosměrné a střídavé trakce z pohledu následujících parametrů:</w:t>
      </w:r>
    </w:p>
    <w:p w14:paraId="64B5C08F" w14:textId="77777777" w:rsidR="00F410CA" w:rsidRDefault="00F410CA" w:rsidP="00D925E1">
      <w:pPr>
        <w:pStyle w:val="KUJKnormal"/>
      </w:pPr>
      <w:r>
        <w:t>1. Umožnění provozu nostalgických jízd.</w:t>
      </w:r>
    </w:p>
    <w:p w14:paraId="2BA917F9" w14:textId="77777777" w:rsidR="00F410CA" w:rsidRDefault="00F410CA" w:rsidP="00D925E1">
      <w:pPr>
        <w:pStyle w:val="KUJKnormal"/>
      </w:pPr>
      <w:r>
        <w:t>2. Možnost modernizace vozby a odhad pořizovacích nákladů.</w:t>
      </w:r>
    </w:p>
    <w:p w14:paraId="11098620" w14:textId="77777777" w:rsidR="00F410CA" w:rsidRDefault="00F410CA" w:rsidP="00D925E1">
      <w:pPr>
        <w:pStyle w:val="KUJKnormal"/>
      </w:pPr>
      <w:r>
        <w:t>3. Provozní náklady (vlaky a infrastruktura).</w:t>
      </w:r>
    </w:p>
    <w:p w14:paraId="356B24DC" w14:textId="77777777" w:rsidR="00F410CA" w:rsidRDefault="00F410CA" w:rsidP="00D925E1">
      <w:pPr>
        <w:pStyle w:val="KUJKnormal"/>
      </w:pPr>
      <w:r>
        <w:t>4. Investiční náklady SŽ.</w:t>
      </w:r>
    </w:p>
    <w:p w14:paraId="6A71DE57" w14:textId="77777777" w:rsidR="00F410CA" w:rsidRDefault="00F410CA" w:rsidP="00D925E1">
      <w:pPr>
        <w:pStyle w:val="KUJKnormal"/>
      </w:pPr>
      <w:r>
        <w:t>5. Doba jízdy a komfort jízdy.</w:t>
      </w:r>
    </w:p>
    <w:p w14:paraId="2D6BA851" w14:textId="77777777" w:rsidR="00F410CA" w:rsidRDefault="00F410CA" w:rsidP="00D925E1">
      <w:pPr>
        <w:pStyle w:val="KUJKnormal"/>
      </w:pPr>
    </w:p>
    <w:p w14:paraId="1624F6CE" w14:textId="77777777" w:rsidR="00F410CA" w:rsidRDefault="00F410CA" w:rsidP="00D925E1">
      <w:pPr>
        <w:pStyle w:val="KUJKnormal"/>
      </w:pPr>
    </w:p>
    <w:p w14:paraId="231D0C56" w14:textId="77777777" w:rsidR="00F410CA" w:rsidRDefault="00F410CA" w:rsidP="00D925E1">
      <w:pPr>
        <w:pStyle w:val="KUJKnormal"/>
      </w:pPr>
      <w:r>
        <w:t>______________________________________________________________________________________</w:t>
      </w:r>
    </w:p>
    <w:p w14:paraId="2C6F0E5E" w14:textId="77777777" w:rsidR="00F410CA" w:rsidRDefault="00F410CA" w:rsidP="00D925E1">
      <w:pPr>
        <w:pStyle w:val="Textpoznpodarou"/>
        <w:jc w:val="both"/>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Systém střídavé trakce 25 kV 50 Hz (střídavého napětí/proudu) je systém použitý v jižní části ČR a SR, který vychází z dříve provedené elektrizace střídavou trakcí na tzv. „jižním (uhelném) tahu“ v rámci ČSSR, tj. ze Sokolovské uhelné pánve: Karlovy Vary, Cheb, Plzeň, Č. Budějovice, Veselí n/L, Jihlava, Brno, Břeclav, Bratislava, Komárno/Štúrovo. K elektrizaci střídavým proudem bylo přistoupeno s ohledem na vývoj polovodičové techniky v 60. letech (první úsek trať z Plzně do Horažďovic zahájen 1961).</w:t>
      </w:r>
    </w:p>
    <w:p w14:paraId="3B86FECC" w14:textId="77777777" w:rsidR="00F410CA" w:rsidRDefault="00F410CA" w:rsidP="00D925E1">
      <w:pPr>
        <w:pStyle w:val="Textpoznpodarou"/>
        <w:jc w:val="both"/>
        <w:rPr>
          <w:rFonts w:ascii="Arial" w:hAnsi="Arial" w:cs="Arial"/>
          <w:sz w:val="16"/>
          <w:szCs w:val="16"/>
        </w:rPr>
      </w:pPr>
      <w:r>
        <w:rPr>
          <w:rFonts w:ascii="Arial" w:hAnsi="Arial" w:cs="Arial"/>
          <w:sz w:val="16"/>
          <w:szCs w:val="16"/>
        </w:rPr>
        <w:t>Střídavou trakci 25 kV 50 Hz používají též státy jihovýchodně od ČR/Slovenska vč, Maďarska, vyjma Slovinska. Střídavou trakci, ale o jiném napětí a frekvenci 15 kV 16,7 Hz používají (až na výjimky) železnice v prostoru Německa, Rakouska, Švýcarska.</w:t>
      </w:r>
    </w:p>
    <w:p w14:paraId="44E998FF" w14:textId="77777777" w:rsidR="00F410CA" w:rsidRDefault="00F410CA" w:rsidP="00D925E1">
      <w:pPr>
        <w:pStyle w:val="Textpoznpodarou"/>
        <w:jc w:val="both"/>
        <w:rPr>
          <w:rFonts w:ascii="Arial" w:hAnsi="Arial" w:cs="Arial"/>
          <w:sz w:val="16"/>
          <w:szCs w:val="16"/>
        </w:rPr>
      </w:pPr>
      <w:r>
        <w:rPr>
          <w:rFonts w:ascii="Arial" w:hAnsi="Arial" w:cs="Arial"/>
          <w:sz w:val="16"/>
          <w:szCs w:val="16"/>
        </w:rPr>
        <w:t>V současné době je v ČR (ale také ve SR od r. 2015) rozhodnuto o konverzi stejnosměrné trakce 3 kV na střídavou trakci. Realizuje se postupný plán konverze jednotlivých tratí/oblastí (celkem téměř 1800 km) v dalších 30 letech do roku 2050.</w:t>
      </w:r>
    </w:p>
    <w:p w14:paraId="509F5404" w14:textId="77777777" w:rsidR="00F410CA" w:rsidRDefault="00F410CA" w:rsidP="00D925E1">
      <w:pPr>
        <w:pStyle w:val="Textpoznpodarou"/>
        <w:jc w:val="both"/>
        <w:rPr>
          <w:rFonts w:ascii="Arial" w:hAnsi="Arial" w:cs="Arial"/>
          <w:sz w:val="16"/>
          <w:szCs w:val="16"/>
        </w:rPr>
      </w:pPr>
      <w:r>
        <w:rPr>
          <w:rFonts w:ascii="Arial" w:hAnsi="Arial" w:cs="Arial"/>
          <w:sz w:val="16"/>
          <w:szCs w:val="16"/>
        </w:rPr>
        <w:t>Tím dojde ke konverzi prvního tzv. stejnosměrného (3 kV) „severního (uhelného) tahu“ v rámci ČSSR, tj. z Mostecké uhelné pánve: Most, Ústí n/L, Střekov, Kolín, Č. Třebová, Ostrava, Žilina, Košice (o elektrizaci tahu z Prahy až po Čierne n/T stejnosměrnou proudovou soustavou 3 kV bylo rozhodnuto r. 1946).</w:t>
      </w:r>
    </w:p>
    <w:p w14:paraId="0B66EE14" w14:textId="77777777" w:rsidR="00F410CA" w:rsidRDefault="00F410CA" w:rsidP="00D925E1">
      <w:pPr>
        <w:pStyle w:val="Textpoznpodarou"/>
        <w:jc w:val="both"/>
        <w:rPr>
          <w:rFonts w:ascii="Arial" w:hAnsi="Arial" w:cs="Arial"/>
          <w:sz w:val="16"/>
          <w:szCs w:val="16"/>
        </w:rPr>
      </w:pPr>
      <w:r>
        <w:rPr>
          <w:rFonts w:ascii="Arial" w:hAnsi="Arial" w:cs="Arial"/>
          <w:sz w:val="16"/>
          <w:szCs w:val="16"/>
        </w:rPr>
        <w:t xml:space="preserve">Konverze sice neodstraní potřebnost dvou či více systémových lokomotiv při dálkové/přeshraniční dopravě do zemí s jinou trakční soustavou, ale v rámci zjednoduší a zlevní pořizování jednosystémových osobních jednotek a lokomotiv a jejich přechodnost pro regionální, meziregionální, národní a česko-slovenskou dopravu (např. i v relaci Praha/Středočeský kraj – jižní Čechy). </w:t>
      </w:r>
    </w:p>
    <w:p w14:paraId="06C839D4" w14:textId="77777777" w:rsidR="00F410CA" w:rsidRDefault="00F410CA" w:rsidP="00D925E1">
      <w:pPr>
        <w:pStyle w:val="KUJKnormal"/>
        <w:rPr>
          <w:rFonts w:cs="Arial"/>
          <w:sz w:val="16"/>
          <w:szCs w:val="16"/>
          <w:vertAlign w:val="superscript"/>
        </w:rPr>
      </w:pPr>
    </w:p>
    <w:p w14:paraId="4A5F3535" w14:textId="77777777" w:rsidR="00F410CA" w:rsidRDefault="00F410CA" w:rsidP="00D925E1">
      <w:pPr>
        <w:pStyle w:val="KUJKnormal"/>
        <w:rPr>
          <w:rFonts w:cs="Arial"/>
          <w:sz w:val="16"/>
          <w:szCs w:val="16"/>
        </w:rPr>
      </w:pPr>
      <w:r w:rsidRPr="00B763EF">
        <w:rPr>
          <w:rFonts w:cs="Arial"/>
          <w:sz w:val="16"/>
          <w:szCs w:val="16"/>
          <w:vertAlign w:val="superscript"/>
        </w:rPr>
        <w:lastRenderedPageBreak/>
        <w:t>2</w:t>
      </w:r>
      <w:r w:rsidRPr="00B763EF">
        <w:rPr>
          <w:rFonts w:cs="Arial"/>
          <w:sz w:val="16"/>
          <w:szCs w:val="16"/>
        </w:rPr>
        <w:t>Jednotky RegioPanter jsou na napájení AC 25</w:t>
      </w:r>
      <w:r>
        <w:rPr>
          <w:rFonts w:cs="Arial"/>
          <w:sz w:val="16"/>
          <w:szCs w:val="16"/>
        </w:rPr>
        <w:t xml:space="preserve"> </w:t>
      </w:r>
      <w:r w:rsidRPr="00B763EF">
        <w:rPr>
          <w:rFonts w:cs="Arial"/>
          <w:sz w:val="16"/>
          <w:szCs w:val="16"/>
        </w:rPr>
        <w:t>kV a DC 3</w:t>
      </w:r>
      <w:r>
        <w:rPr>
          <w:rFonts w:cs="Arial"/>
          <w:sz w:val="16"/>
          <w:szCs w:val="16"/>
        </w:rPr>
        <w:t xml:space="preserve"> </w:t>
      </w:r>
      <w:r w:rsidRPr="00B763EF">
        <w:rPr>
          <w:rFonts w:cs="Arial"/>
          <w:sz w:val="16"/>
          <w:szCs w:val="16"/>
        </w:rPr>
        <w:t>kV, a jako jediné schválené v České republice dokážou jezdit po infrastruktuře v obloucích s menšími poloměry než 150</w:t>
      </w:r>
      <w:r>
        <w:rPr>
          <w:rFonts w:cs="Arial"/>
          <w:sz w:val="16"/>
          <w:szCs w:val="16"/>
        </w:rPr>
        <w:t xml:space="preserve"> </w:t>
      </w:r>
      <w:r w:rsidRPr="00B763EF">
        <w:rPr>
          <w:rFonts w:cs="Arial"/>
          <w:sz w:val="16"/>
          <w:szCs w:val="16"/>
        </w:rPr>
        <w:t>m. V současnosti již zajišťují zkušební vozbu na obdobné trati Rybník – Lipno nad Vltavou, kde jsou poloměry menší než 150</w:t>
      </w:r>
      <w:r>
        <w:rPr>
          <w:rFonts w:cs="Arial"/>
          <w:sz w:val="16"/>
          <w:szCs w:val="16"/>
        </w:rPr>
        <w:t xml:space="preserve"> </w:t>
      </w:r>
      <w:r w:rsidRPr="00B763EF">
        <w:rPr>
          <w:rFonts w:cs="Arial"/>
          <w:sz w:val="16"/>
          <w:szCs w:val="16"/>
        </w:rPr>
        <w:t>m</w:t>
      </w:r>
      <w:r>
        <w:rPr>
          <w:rFonts w:cs="Arial"/>
          <w:sz w:val="16"/>
          <w:szCs w:val="16"/>
        </w:rPr>
        <w:t xml:space="preserve"> (dodatečné sdělení Ing. Kafky)</w:t>
      </w:r>
      <w:r w:rsidRPr="00B763EF">
        <w:rPr>
          <w:rFonts w:cs="Arial"/>
          <w:sz w:val="16"/>
          <w:szCs w:val="16"/>
        </w:rPr>
        <w:t>.</w:t>
      </w:r>
    </w:p>
    <w:p w14:paraId="41891F20" w14:textId="77777777" w:rsidR="00F410CA" w:rsidRDefault="00F410CA" w:rsidP="00D925E1">
      <w:pPr>
        <w:pStyle w:val="KUJKnormal"/>
        <w:rPr>
          <w:rFonts w:cs="Arial"/>
          <w:sz w:val="16"/>
          <w:szCs w:val="16"/>
        </w:rPr>
      </w:pPr>
    </w:p>
    <w:p w14:paraId="447BE58B" w14:textId="77777777" w:rsidR="00F410CA" w:rsidRDefault="00F410CA" w:rsidP="00D925E1">
      <w:pPr>
        <w:pStyle w:val="KUJKnormal"/>
        <w:rPr>
          <w:rFonts w:cs="Arial"/>
          <w:sz w:val="16"/>
          <w:szCs w:val="16"/>
        </w:rPr>
      </w:pPr>
      <w:r>
        <w:rPr>
          <w:rFonts w:cs="Arial"/>
          <w:sz w:val="16"/>
          <w:szCs w:val="16"/>
          <w:vertAlign w:val="superscript"/>
        </w:rPr>
        <w:t xml:space="preserve">3 </w:t>
      </w:r>
      <w:r>
        <w:rPr>
          <w:rFonts w:cs="Arial"/>
          <w:sz w:val="16"/>
          <w:szCs w:val="16"/>
        </w:rPr>
        <w:t>Jak sám uvádí v pamětech: „Rozhodl jsem se pro soustavu stejnosměrnou s třívodičem o dvakrát 700 V, tj. 1400.“</w:t>
      </w:r>
    </w:p>
    <w:p w14:paraId="6021D3F2" w14:textId="77777777" w:rsidR="00F410CA" w:rsidRDefault="00F410CA" w:rsidP="00D925E1">
      <w:pPr>
        <w:pStyle w:val="KUJKnormal"/>
        <w:rPr>
          <w:rFonts w:cs="Arial"/>
          <w:sz w:val="16"/>
          <w:szCs w:val="16"/>
          <w:vertAlign w:val="superscript"/>
        </w:rPr>
      </w:pPr>
    </w:p>
    <w:p w14:paraId="0CCCCB93" w14:textId="77777777" w:rsidR="00F410CA" w:rsidRDefault="00F410CA" w:rsidP="00D925E1">
      <w:pPr>
        <w:pStyle w:val="KUJKnormal"/>
        <w:rPr>
          <w:rFonts w:cs="Arial"/>
          <w:sz w:val="16"/>
          <w:szCs w:val="16"/>
        </w:rPr>
      </w:pPr>
      <w:r>
        <w:rPr>
          <w:rFonts w:cs="Arial"/>
          <w:sz w:val="16"/>
          <w:szCs w:val="16"/>
          <w:vertAlign w:val="superscript"/>
        </w:rPr>
        <w:t>4</w:t>
      </w:r>
      <w:r>
        <w:rPr>
          <w:rFonts w:cs="Arial"/>
          <w:sz w:val="16"/>
          <w:szCs w:val="16"/>
        </w:rPr>
        <w:t>Toto jednopólové vedení o napětí 1500 V stejnosměrných bylo použito také pro elektrizaci pražských spojek a bylo považováno tehdy  za normu.</w:t>
      </w:r>
    </w:p>
    <w:p w14:paraId="27AA8605" w14:textId="77777777" w:rsidR="00F410CA" w:rsidRDefault="00F410CA" w:rsidP="00D925E1">
      <w:pPr>
        <w:pStyle w:val="KUJKnormal"/>
      </w:pPr>
    </w:p>
    <w:p w14:paraId="53E42975" w14:textId="77777777" w:rsidR="00F410CA" w:rsidRDefault="00F410CA" w:rsidP="00D925E1">
      <w:pPr>
        <w:pStyle w:val="KUJKnormal"/>
      </w:pPr>
    </w:p>
    <w:p w14:paraId="73175DD2" w14:textId="77777777" w:rsidR="00F410CA" w:rsidRDefault="00F410CA" w:rsidP="00D925E1">
      <w:pPr>
        <w:pStyle w:val="KUJKnormal"/>
      </w:pPr>
      <w:r>
        <w:t xml:space="preserve">Informace ve věci rozhodnutí o modernizaci tratě 202 Tábor – Bechyně byly předloženy do rady kraje. Rada kraje na svém jednání dne 7.10.2021 usnesením č. 1141/2021/RK-26 doporučuje zastupitelstvu kraje </w:t>
      </w:r>
      <w:r w:rsidRPr="004F2562">
        <w:t>schválit požadavek na modernizaci tratě 202 Tábor – Bechyně rekonstrukcí železničního svršku a spodku, která umožní nasazení moderních vozidel na trať</w:t>
      </w:r>
      <w:r>
        <w:t>.</w:t>
      </w:r>
    </w:p>
    <w:p w14:paraId="627725D7" w14:textId="77777777" w:rsidR="00F410CA" w:rsidRDefault="00F410CA" w:rsidP="00D925E1">
      <w:pPr>
        <w:pStyle w:val="KUJKnormal"/>
      </w:pPr>
    </w:p>
    <w:p w14:paraId="0FF3A052" w14:textId="77777777" w:rsidR="00F410CA" w:rsidRDefault="00F410CA" w:rsidP="00FA0FA4">
      <w:pPr>
        <w:pStyle w:val="KUJKnormal"/>
      </w:pPr>
      <w:r>
        <w:t xml:space="preserve">Finanční nároky a krytí: </w:t>
      </w:r>
      <w:r w:rsidRPr="00D925E1">
        <w:t>není předmětem předloženého návrhu usnesení</w:t>
      </w:r>
    </w:p>
    <w:p w14:paraId="105A1CE5" w14:textId="77777777" w:rsidR="00F410CA" w:rsidRDefault="00F410CA" w:rsidP="00FA0FA4">
      <w:pPr>
        <w:pStyle w:val="KUJKnormal"/>
      </w:pPr>
    </w:p>
    <w:p w14:paraId="6C132C05" w14:textId="77777777" w:rsidR="00F410CA" w:rsidRDefault="00F410CA" w:rsidP="00FA0FA4">
      <w:pPr>
        <w:pStyle w:val="KUJKnormal"/>
      </w:pPr>
      <w:r>
        <w:t xml:space="preserve">Vyjádření správce rozpočtu: </w:t>
      </w:r>
      <w:r w:rsidRPr="00D925E1">
        <w:t>nevyžádáno - není předmětem předloženého návrhu usnesení</w:t>
      </w:r>
    </w:p>
    <w:p w14:paraId="368CA9D0" w14:textId="77777777" w:rsidR="00F410CA" w:rsidRDefault="00F410CA" w:rsidP="00FA0FA4">
      <w:pPr>
        <w:pStyle w:val="KUJKnormal"/>
      </w:pPr>
    </w:p>
    <w:p w14:paraId="4D5B5CEA" w14:textId="77777777" w:rsidR="00F410CA" w:rsidRDefault="00F410CA" w:rsidP="00FA0FA4">
      <w:pPr>
        <w:pStyle w:val="KUJKnormal"/>
      </w:pPr>
      <w:r>
        <w:t>Návrh projednán (stanoviska):</w:t>
      </w:r>
    </w:p>
    <w:p w14:paraId="45085A5E" w14:textId="77777777" w:rsidR="00F410CA" w:rsidRDefault="00F410CA" w:rsidP="00D925E1">
      <w:pPr>
        <w:pStyle w:val="KUJKnormal"/>
      </w:pPr>
      <w:r>
        <w:t>Rada kraje dne 30.1.2020 usnesení č. 53/2020/RK-89</w:t>
      </w:r>
    </w:p>
    <w:p w14:paraId="6C7FAE6C" w14:textId="77777777" w:rsidR="00F410CA" w:rsidRDefault="00F410CA" w:rsidP="00D925E1">
      <w:pPr>
        <w:pStyle w:val="KUJKnormal"/>
      </w:pPr>
      <w:r>
        <w:t>Porada vedení hejtmana kraje dne 16.11.2020</w:t>
      </w:r>
    </w:p>
    <w:p w14:paraId="7953631C" w14:textId="77777777" w:rsidR="00F410CA" w:rsidRDefault="00F410CA" w:rsidP="00D925E1">
      <w:pPr>
        <w:pStyle w:val="KUJKnormal"/>
      </w:pPr>
      <w:r>
        <w:t>Porada vedení hejtmana kraje dne 30.8.2021</w:t>
      </w:r>
    </w:p>
    <w:p w14:paraId="0F0E2F5F" w14:textId="77777777" w:rsidR="00F410CA" w:rsidRDefault="00F410CA" w:rsidP="00D925E1">
      <w:pPr>
        <w:pStyle w:val="KUJKnormal"/>
      </w:pPr>
      <w:r>
        <w:t>Dopravní výbor Zastupitelstva Jihočeského kraje dne 7.9.2021</w:t>
      </w:r>
    </w:p>
    <w:p w14:paraId="2E3C0F47" w14:textId="77777777" w:rsidR="00F410CA" w:rsidRDefault="00F410CA" w:rsidP="00D925E1">
      <w:pPr>
        <w:pStyle w:val="KUJKnormal"/>
      </w:pPr>
      <w:r>
        <w:t>Rada kraje dne 7.10.2021 usnesení č.1141/2021/RK-26</w:t>
      </w:r>
    </w:p>
    <w:p w14:paraId="5122E05F" w14:textId="77777777" w:rsidR="00F410CA" w:rsidRDefault="00F410CA" w:rsidP="00FA0FA4">
      <w:pPr>
        <w:pStyle w:val="KUJKnormal"/>
      </w:pPr>
    </w:p>
    <w:p w14:paraId="42068496" w14:textId="77777777" w:rsidR="00F410CA" w:rsidRPr="007939A8" w:rsidRDefault="00F410CA" w:rsidP="00FA0FA4">
      <w:pPr>
        <w:pStyle w:val="KUJKtucny"/>
      </w:pPr>
      <w:r w:rsidRPr="007939A8">
        <w:t>PŘÍLOHY:</w:t>
      </w:r>
    </w:p>
    <w:p w14:paraId="0F1953CC" w14:textId="77777777" w:rsidR="00F410CA" w:rsidRPr="00B52AA9" w:rsidRDefault="00F410CA" w:rsidP="00F410CA">
      <w:pPr>
        <w:pStyle w:val="KUJKcislovany"/>
        <w:spacing w:line="240" w:lineRule="auto"/>
      </w:pPr>
      <w:r>
        <w:t>Příloha č. 1</w:t>
      </w:r>
      <w:r w:rsidRPr="0081756D">
        <w:t xml:space="preserve"> (</w:t>
      </w:r>
      <w:r>
        <w:t>dopis SŽ ze dne 7.7.2021 s přílohami.pdf</w:t>
      </w:r>
      <w:r w:rsidRPr="0081756D">
        <w:t>)</w:t>
      </w:r>
    </w:p>
    <w:p w14:paraId="59B082C3" w14:textId="77777777" w:rsidR="00F410CA" w:rsidRPr="00B52AA9" w:rsidRDefault="00F410CA" w:rsidP="00F410CA">
      <w:pPr>
        <w:pStyle w:val="KUJKcislovany"/>
        <w:spacing w:line="240" w:lineRule="auto"/>
      </w:pPr>
      <w:r>
        <w:t>Příloha č. 2</w:t>
      </w:r>
      <w:r w:rsidRPr="0081756D">
        <w:t xml:space="preserve"> (</w:t>
      </w:r>
      <w:r>
        <w:t>srovnávací tabulka.pdf</w:t>
      </w:r>
      <w:r w:rsidRPr="0081756D">
        <w:t>)</w:t>
      </w:r>
    </w:p>
    <w:p w14:paraId="639561E2" w14:textId="77777777" w:rsidR="00F410CA" w:rsidRPr="00B52AA9" w:rsidRDefault="00F410CA" w:rsidP="00F410CA">
      <w:pPr>
        <w:pStyle w:val="KUJKcislovany"/>
        <w:spacing w:line="240" w:lineRule="auto"/>
      </w:pPr>
      <w:r>
        <w:t>Příloha č. 3</w:t>
      </w:r>
      <w:r w:rsidRPr="0081756D">
        <w:t xml:space="preserve"> (</w:t>
      </w:r>
      <w:r>
        <w:t>shrnutí Bechyňka.pdf</w:t>
      </w:r>
      <w:r w:rsidRPr="0081756D">
        <w:t>)</w:t>
      </w:r>
    </w:p>
    <w:p w14:paraId="74D8FC48" w14:textId="77777777" w:rsidR="00F410CA" w:rsidRDefault="00F410CA" w:rsidP="00FA0FA4">
      <w:pPr>
        <w:pStyle w:val="KUJKnormal"/>
      </w:pPr>
    </w:p>
    <w:p w14:paraId="4353468C" w14:textId="77777777" w:rsidR="00F410CA" w:rsidRDefault="00F410CA" w:rsidP="00FA0FA4">
      <w:pPr>
        <w:pStyle w:val="KUJKnormal"/>
      </w:pPr>
    </w:p>
    <w:p w14:paraId="6CC65461" w14:textId="77777777" w:rsidR="00F410CA" w:rsidRPr="007C1EE7" w:rsidRDefault="00F410CA" w:rsidP="00FA0FA4">
      <w:pPr>
        <w:pStyle w:val="KUJKtucny"/>
      </w:pPr>
      <w:r w:rsidRPr="007C1EE7">
        <w:t>Zodpovídá:</w:t>
      </w:r>
      <w:r>
        <w:t xml:space="preserve"> </w:t>
      </w:r>
      <w:r w:rsidRPr="00E93F17">
        <w:t>zástupkyně vedoucího ODSH - JUDr. Andrea Tetourová</w:t>
      </w:r>
    </w:p>
    <w:p w14:paraId="0FA0002E" w14:textId="77777777" w:rsidR="00F410CA" w:rsidRDefault="00F410CA" w:rsidP="00FA0FA4">
      <w:pPr>
        <w:pStyle w:val="KUJKnormal"/>
      </w:pPr>
    </w:p>
    <w:p w14:paraId="0833B0C4" w14:textId="77777777" w:rsidR="00F410CA" w:rsidRDefault="00F410CA"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A9A6" w14:textId="77777777" w:rsidR="00571F3A" w:rsidRDefault="00571F3A" w:rsidP="002C5539">
      <w:r>
        <w:separator/>
      </w:r>
    </w:p>
  </w:endnote>
  <w:endnote w:type="continuationSeparator" w:id="0">
    <w:p w14:paraId="6833718E" w14:textId="77777777" w:rsidR="00571F3A" w:rsidRDefault="00571F3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71F3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71F3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5370" w14:textId="77777777" w:rsidR="00571F3A" w:rsidRDefault="00571F3A" w:rsidP="002C5539">
      <w:r>
        <w:separator/>
      </w:r>
    </w:p>
  </w:footnote>
  <w:footnote w:type="continuationSeparator" w:id="0">
    <w:p w14:paraId="317DB672" w14:textId="77777777" w:rsidR="00571F3A" w:rsidRDefault="00571F3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BE60" w14:textId="77777777" w:rsidR="00F410CA" w:rsidRDefault="00F410CA" w:rsidP="00F410CA">
    <w:r>
      <w:rPr>
        <w:noProof/>
      </w:rPr>
      <w:pict w14:anchorId="1D5B345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DD748BC" w14:textId="77777777" w:rsidR="00F410CA" w:rsidRPr="00D405BE" w:rsidRDefault="00F410CA" w:rsidP="00F410CA">
                <w:pPr>
                  <w:spacing w:after="60"/>
                  <w:rPr>
                    <w:rFonts w:cs="Arial"/>
                    <w:b/>
                    <w:sz w:val="22"/>
                  </w:rPr>
                </w:pPr>
                <w:r w:rsidRPr="00D405BE">
                  <w:rPr>
                    <w:rFonts w:cs="Arial"/>
                    <w:b/>
                    <w:sz w:val="22"/>
                  </w:rPr>
                  <w:t>ZASTUPITELSTVO JIHOČESKÉHO KRAJE</w:t>
                </w:r>
              </w:p>
              <w:p w14:paraId="770E48CF" w14:textId="77777777" w:rsidR="00F410CA" w:rsidRPr="00D405BE" w:rsidRDefault="00F410CA" w:rsidP="00F410CA">
                <w:pPr>
                  <w:spacing w:after="60"/>
                  <w:rPr>
                    <w:rFonts w:cs="Arial"/>
                    <w:sz w:val="22"/>
                  </w:rPr>
                </w:pPr>
                <w:r w:rsidRPr="00D405BE">
                  <w:rPr>
                    <w:rFonts w:cs="Arial"/>
                    <w:sz w:val="22"/>
                  </w:rPr>
                  <w:t>NÁVRH USNESENÍ</w:t>
                </w:r>
              </w:p>
            </w:txbxContent>
          </v:textbox>
        </v:shape>
      </w:pict>
    </w:r>
    <w:r>
      <w:rPr>
        <w:noProof/>
      </w:rPr>
    </w:r>
    <w:r>
      <w:pict w14:anchorId="0D256C8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FC1834E">
        <v:rect id="_x0000_i1026" style="width:481.9pt;height:2pt" o:hralign="center" o:hrstd="t" o:hrnoshade="t" o:hr="t" fillcolor="black" stroked="f"/>
      </w:pict>
    </w:r>
  </w:p>
  <w:p w14:paraId="0B13E9E3" w14:textId="77777777" w:rsidR="00F410CA" w:rsidRPr="00F410CA" w:rsidRDefault="00F410CA" w:rsidP="00F410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1F3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62A"/>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0CA"/>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Textpoznpodarou">
    <w:name w:val="footnote text"/>
    <w:basedOn w:val="Normln"/>
    <w:link w:val="TextpoznpodarouChar"/>
    <w:uiPriority w:val="99"/>
    <w:unhideWhenUsed/>
    <w:rsid w:val="00F410CA"/>
    <w:pPr>
      <w:spacing w:line="240" w:lineRule="auto"/>
    </w:pPr>
    <w:rPr>
      <w:rFonts w:ascii="Times New Roman" w:eastAsia="Times New Roman" w:hAnsi="Times New Roman"/>
      <w:szCs w:val="20"/>
      <w:lang w:eastAsia="cs-CZ"/>
    </w:rPr>
  </w:style>
  <w:style w:type="character" w:customStyle="1" w:styleId="TextpoznpodarouChar">
    <w:name w:val="Text pozn. pod čarou Char"/>
    <w:basedOn w:val="Standardnpsmoodstavce"/>
    <w:link w:val="Textpoznpodarou"/>
    <w:uiPriority w:val="99"/>
    <w:rsid w:val="00F410CA"/>
    <w:rPr>
      <w:rFonts w:ascii="Times New Roman" w:eastAsia="Times New Roman" w:hAnsi="Times New Roman"/>
    </w:rPr>
  </w:style>
  <w:style w:type="character" w:styleId="Znakapoznpodarou">
    <w:name w:val="footnote reference"/>
    <w:uiPriority w:val="99"/>
    <w:unhideWhenUsed/>
    <w:rsid w:val="00F41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2753</Words>
  <Characters>16247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2026-01-30T10:24:00Z</dcterms:created>
  <dcterms:modified xsi:type="dcterms:W3CDTF">2026-01-30T10:24:00Z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5767628</vt:i4>
  </property>
  <property fmtid="{D5CDD505-2E9C-101B-9397-08002B2CF9AE}" pid="5" name="UlozitJako">
    <vt:lpwstr>C:\Users\mrazkova\AppData\Local\Temp\iU51678104\Zastupitelstvo\2021-10-20\Navrhy\401-ZK-21.</vt:lpwstr>
  </property>
  <property fmtid="{D5CDD505-2E9C-101B-9397-08002B2CF9AE}" pid="6" name="Zpracovat">
    <vt:bool>false</vt:bool>
  </property>
</Properties>
</file>