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564E45" w14:paraId="49D0061B" w14:textId="77777777" w:rsidTr="00127C0B">
        <w:trPr>
          <w:trHeight w:hRule="exact" w:val="397"/>
        </w:trPr>
        <w:tc>
          <w:tcPr>
            <w:tcW w:w="2376" w:type="dxa"/>
            <w:hideMark/>
          </w:tcPr>
          <w:p w14:paraId="289837E2" w14:textId="77777777" w:rsidR="00564E45" w:rsidRDefault="00564E45" w:rsidP="008C624D">
            <w:pPr>
              <w:pStyle w:val="KUJKtucny"/>
            </w:pPr>
            <w:r>
              <w:t>Datum jednání:</w:t>
            </w:r>
          </w:p>
        </w:tc>
        <w:tc>
          <w:tcPr>
            <w:tcW w:w="3828" w:type="dxa"/>
            <w:hideMark/>
          </w:tcPr>
          <w:p w14:paraId="72A4B470" w14:textId="77777777" w:rsidR="00564E45" w:rsidRDefault="00564E45" w:rsidP="008C624D">
            <w:pPr>
              <w:pStyle w:val="KUJKnormal"/>
            </w:pPr>
            <w:r>
              <w:t>24. 06. 2021</w:t>
            </w:r>
          </w:p>
        </w:tc>
        <w:tc>
          <w:tcPr>
            <w:tcW w:w="2126" w:type="dxa"/>
            <w:hideMark/>
          </w:tcPr>
          <w:p w14:paraId="33AB16A3" w14:textId="77777777" w:rsidR="00564E45" w:rsidRDefault="00564E45" w:rsidP="008C624D">
            <w:pPr>
              <w:pStyle w:val="KUJKtucny"/>
            </w:pPr>
            <w:r>
              <w:t>Bod programu:</w:t>
            </w:r>
          </w:p>
        </w:tc>
        <w:tc>
          <w:tcPr>
            <w:tcW w:w="850" w:type="dxa"/>
          </w:tcPr>
          <w:p w14:paraId="45903F0F" w14:textId="77777777" w:rsidR="00564E45" w:rsidRDefault="00564E45" w:rsidP="008C624D">
            <w:pPr>
              <w:pStyle w:val="KUJKnormal"/>
            </w:pPr>
          </w:p>
        </w:tc>
      </w:tr>
      <w:tr w:rsidR="00564E45" w14:paraId="5D62039B" w14:textId="77777777" w:rsidTr="00127C0B">
        <w:trPr>
          <w:cantSplit/>
          <w:trHeight w:hRule="exact" w:val="397"/>
        </w:trPr>
        <w:tc>
          <w:tcPr>
            <w:tcW w:w="2376" w:type="dxa"/>
            <w:hideMark/>
          </w:tcPr>
          <w:p w14:paraId="4C87039D" w14:textId="77777777" w:rsidR="00564E45" w:rsidRDefault="00564E45" w:rsidP="008C624D">
            <w:pPr>
              <w:pStyle w:val="KUJKtucny"/>
            </w:pPr>
            <w:r>
              <w:t>Číslo návrhu:</w:t>
            </w:r>
          </w:p>
        </w:tc>
        <w:tc>
          <w:tcPr>
            <w:tcW w:w="6804" w:type="dxa"/>
            <w:gridSpan w:val="3"/>
            <w:hideMark/>
          </w:tcPr>
          <w:p w14:paraId="72A274A6" w14:textId="77777777" w:rsidR="00564E45" w:rsidRDefault="00564E45" w:rsidP="008C624D">
            <w:pPr>
              <w:pStyle w:val="KUJKnormal"/>
            </w:pPr>
            <w:r>
              <w:t>235/ZK/21</w:t>
            </w:r>
          </w:p>
        </w:tc>
      </w:tr>
      <w:tr w:rsidR="00564E45" w14:paraId="009B4DDA" w14:textId="77777777" w:rsidTr="00127C0B">
        <w:trPr>
          <w:trHeight w:val="397"/>
        </w:trPr>
        <w:tc>
          <w:tcPr>
            <w:tcW w:w="2376" w:type="dxa"/>
          </w:tcPr>
          <w:p w14:paraId="14314287" w14:textId="77777777" w:rsidR="00564E45" w:rsidRDefault="00564E45" w:rsidP="008C624D"/>
          <w:p w14:paraId="40D1FA21" w14:textId="77777777" w:rsidR="00564E45" w:rsidRDefault="00564E45" w:rsidP="008C624D">
            <w:pPr>
              <w:pStyle w:val="KUJKtucny"/>
            </w:pPr>
            <w:r>
              <w:t>Název bodu:</w:t>
            </w:r>
          </w:p>
        </w:tc>
        <w:tc>
          <w:tcPr>
            <w:tcW w:w="6804" w:type="dxa"/>
            <w:gridSpan w:val="3"/>
          </w:tcPr>
          <w:p w14:paraId="52758999" w14:textId="77777777" w:rsidR="00564E45" w:rsidRDefault="00564E45" w:rsidP="008C624D"/>
          <w:p w14:paraId="022C829C" w14:textId="77777777" w:rsidR="00564E45" w:rsidRDefault="00564E45" w:rsidP="008C624D">
            <w:pPr>
              <w:pStyle w:val="KUJKtucny"/>
              <w:rPr>
                <w:sz w:val="22"/>
                <w:szCs w:val="22"/>
              </w:rPr>
            </w:pPr>
            <w:r>
              <w:rPr>
                <w:sz w:val="22"/>
                <w:szCs w:val="22"/>
              </w:rPr>
              <w:t xml:space="preserve">Zpráva o činnosti Výboru pro výchovu, vzdělávání </w:t>
            </w:r>
            <w:r>
              <w:rPr>
                <w:sz w:val="22"/>
                <w:szCs w:val="22"/>
              </w:rPr>
              <w:br/>
              <w:t>a zaměstnanost za období od 3. 12. 2020 do 16. 06. 2021</w:t>
            </w:r>
          </w:p>
        </w:tc>
      </w:tr>
    </w:tbl>
    <w:p w14:paraId="610659FF" w14:textId="77777777" w:rsidR="00564E45" w:rsidRDefault="00564E45" w:rsidP="00127C0B">
      <w:pPr>
        <w:pStyle w:val="KUJKnormal"/>
        <w:rPr>
          <w:b/>
          <w:bCs/>
        </w:rPr>
      </w:pPr>
      <w:r>
        <w:rPr>
          <w:b/>
          <w:bCs/>
        </w:rPr>
        <w:pict w14:anchorId="70CD95E8">
          <v:rect id="_x0000_i1029" style="width:453.6pt;height:1.5pt" o:hralign="center" o:hrstd="t" o:hrnoshade="t" o:hr="t" fillcolor="black" stroked="f"/>
        </w:pict>
      </w:r>
    </w:p>
    <w:p w14:paraId="4BB76625" w14:textId="77777777" w:rsidR="00564E45" w:rsidRDefault="00564E45" w:rsidP="00127C0B">
      <w:pPr>
        <w:pStyle w:val="KUJKnormal"/>
      </w:pPr>
    </w:p>
    <w:p w14:paraId="55D6705B" w14:textId="77777777" w:rsidR="00564E45" w:rsidRDefault="00564E45" w:rsidP="00127C0B">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564E45" w14:paraId="47499517" w14:textId="77777777" w:rsidTr="008C624D">
        <w:trPr>
          <w:trHeight w:val="397"/>
        </w:trPr>
        <w:tc>
          <w:tcPr>
            <w:tcW w:w="2350" w:type="dxa"/>
            <w:hideMark/>
          </w:tcPr>
          <w:p w14:paraId="1EA147E0" w14:textId="77777777" w:rsidR="00564E45" w:rsidRDefault="00564E45" w:rsidP="008C624D">
            <w:pPr>
              <w:pStyle w:val="KUJKtucny"/>
            </w:pPr>
            <w:r>
              <w:t>Předkladatel:</w:t>
            </w:r>
          </w:p>
        </w:tc>
        <w:tc>
          <w:tcPr>
            <w:tcW w:w="6862" w:type="dxa"/>
          </w:tcPr>
          <w:p w14:paraId="2C4F16AC" w14:textId="77777777" w:rsidR="00564E45" w:rsidRDefault="00564E45" w:rsidP="008C624D">
            <w:pPr>
              <w:pStyle w:val="KUJKnormal"/>
            </w:pPr>
            <w:r>
              <w:t>doc. Dr. Ing. Dagmar Škodová Parmová</w:t>
            </w:r>
          </w:p>
          <w:p w14:paraId="71258419" w14:textId="77777777" w:rsidR="00564E45" w:rsidRDefault="00564E45" w:rsidP="008C624D"/>
        </w:tc>
      </w:tr>
      <w:tr w:rsidR="00564E45" w14:paraId="7114C254" w14:textId="77777777" w:rsidTr="008C624D">
        <w:trPr>
          <w:trHeight w:val="397"/>
        </w:trPr>
        <w:tc>
          <w:tcPr>
            <w:tcW w:w="2350" w:type="dxa"/>
          </w:tcPr>
          <w:p w14:paraId="6CE95D4F" w14:textId="77777777" w:rsidR="00564E45" w:rsidRDefault="00564E45" w:rsidP="008C624D">
            <w:pPr>
              <w:pStyle w:val="KUJKtucny"/>
            </w:pPr>
            <w:r>
              <w:t>Zpracoval:</w:t>
            </w:r>
          </w:p>
          <w:p w14:paraId="4FAD8441" w14:textId="77777777" w:rsidR="00564E45" w:rsidRDefault="00564E45" w:rsidP="008C624D"/>
        </w:tc>
        <w:tc>
          <w:tcPr>
            <w:tcW w:w="6862" w:type="dxa"/>
            <w:hideMark/>
          </w:tcPr>
          <w:p w14:paraId="4EB78276" w14:textId="77777777" w:rsidR="00564E45" w:rsidRDefault="00564E45" w:rsidP="008C624D">
            <w:pPr>
              <w:pStyle w:val="KUJKnormal"/>
            </w:pPr>
            <w:r>
              <w:t>KHEJ</w:t>
            </w:r>
          </w:p>
        </w:tc>
      </w:tr>
      <w:tr w:rsidR="00564E45" w14:paraId="42E04C83" w14:textId="77777777" w:rsidTr="008C624D">
        <w:trPr>
          <w:trHeight w:val="397"/>
        </w:trPr>
        <w:tc>
          <w:tcPr>
            <w:tcW w:w="2350" w:type="dxa"/>
          </w:tcPr>
          <w:p w14:paraId="44700C13" w14:textId="77777777" w:rsidR="00564E45" w:rsidRPr="009715F9" w:rsidRDefault="00564E45" w:rsidP="008C624D">
            <w:pPr>
              <w:pStyle w:val="KUJKnormal"/>
              <w:rPr>
                <w:b/>
              </w:rPr>
            </w:pPr>
            <w:r w:rsidRPr="009715F9">
              <w:rPr>
                <w:b/>
              </w:rPr>
              <w:t>Vedoucí odboru:</w:t>
            </w:r>
          </w:p>
          <w:p w14:paraId="198BFC9D" w14:textId="77777777" w:rsidR="00564E45" w:rsidRDefault="00564E45" w:rsidP="008C624D"/>
        </w:tc>
        <w:tc>
          <w:tcPr>
            <w:tcW w:w="6862" w:type="dxa"/>
            <w:hideMark/>
          </w:tcPr>
          <w:p w14:paraId="2A66BFFE" w14:textId="77777777" w:rsidR="00564E45" w:rsidRDefault="00564E45" w:rsidP="008C624D">
            <w:pPr>
              <w:pStyle w:val="KUJKnormal"/>
            </w:pPr>
            <w:r>
              <w:t>Mgr. Petr Soukup</w:t>
            </w:r>
          </w:p>
        </w:tc>
      </w:tr>
    </w:tbl>
    <w:p w14:paraId="31E4243E" w14:textId="77777777" w:rsidR="00564E45" w:rsidRDefault="00564E45" w:rsidP="00127C0B">
      <w:pPr>
        <w:pStyle w:val="KUJKnormal"/>
      </w:pPr>
    </w:p>
    <w:p w14:paraId="184F3285" w14:textId="77777777" w:rsidR="00564E45" w:rsidRPr="0052161F" w:rsidRDefault="00564E45" w:rsidP="00127C0B">
      <w:pPr>
        <w:pStyle w:val="KUJKtucny"/>
      </w:pPr>
      <w:r w:rsidRPr="0052161F">
        <w:t>NÁVRH USNESENÍ</w:t>
      </w:r>
    </w:p>
    <w:p w14:paraId="3151E38C" w14:textId="77777777" w:rsidR="00564E45" w:rsidRDefault="00564E45" w:rsidP="00127C0B">
      <w:pPr>
        <w:pStyle w:val="KUJKnormal"/>
        <w:rPr>
          <w:rFonts w:ascii="Calibri" w:hAnsi="Calibri" w:cs="Calibri"/>
          <w:sz w:val="12"/>
          <w:szCs w:val="12"/>
        </w:rPr>
      </w:pPr>
      <w:bookmarkStart w:id="1" w:name="US_ZaVeVeci"/>
      <w:bookmarkEnd w:id="1"/>
    </w:p>
    <w:p w14:paraId="2D93336C" w14:textId="77777777" w:rsidR="00564E45" w:rsidRPr="00841DFC" w:rsidRDefault="00564E45" w:rsidP="00564E45">
      <w:pPr>
        <w:pStyle w:val="KUJKPolozka"/>
        <w:spacing w:line="240" w:lineRule="auto"/>
      </w:pPr>
      <w:r w:rsidRPr="00841DFC">
        <w:t>Zastupitelstvo Jihočeského kraje</w:t>
      </w:r>
    </w:p>
    <w:p w14:paraId="03288D9B" w14:textId="77777777" w:rsidR="00564E45" w:rsidRDefault="00564E45" w:rsidP="00FA6FB0">
      <w:pPr>
        <w:pStyle w:val="KUJKdoplnek2"/>
        <w:numPr>
          <w:ilvl w:val="0"/>
          <w:numId w:val="0"/>
        </w:numPr>
        <w:ind w:left="360" w:hanging="360"/>
      </w:pPr>
      <w:r w:rsidRPr="00730306">
        <w:t>bere na vědomí</w:t>
      </w:r>
    </w:p>
    <w:p w14:paraId="45CD1ED8" w14:textId="77777777" w:rsidR="00564E45" w:rsidRDefault="00564E45" w:rsidP="00FA6FB0">
      <w:pPr>
        <w:pStyle w:val="KUJKnormal"/>
      </w:pPr>
      <w:r>
        <w:t>zprávu o činnosti Výboru pro výchovu, vzdělávání a zaměstnanost Zastupitelstva Jihočeského kraje za období od 3. 12. 2020 do 16. 6. 2021.</w:t>
      </w:r>
    </w:p>
    <w:p w14:paraId="69250C66" w14:textId="77777777" w:rsidR="00564E45" w:rsidRDefault="00564E45" w:rsidP="00127C0B">
      <w:pPr>
        <w:pStyle w:val="KUJKnormal"/>
      </w:pPr>
    </w:p>
    <w:p w14:paraId="4D59A448" w14:textId="77777777" w:rsidR="00564E45" w:rsidRDefault="00564E45" w:rsidP="00FA6FB0">
      <w:pPr>
        <w:pStyle w:val="KUJKmezeraDZ"/>
      </w:pPr>
      <w:bookmarkStart w:id="2" w:name="US_DuvodZprava"/>
      <w:bookmarkEnd w:id="2"/>
    </w:p>
    <w:p w14:paraId="03004855" w14:textId="77777777" w:rsidR="00564E45" w:rsidRDefault="00564E45" w:rsidP="00FA6FB0">
      <w:pPr>
        <w:pStyle w:val="KUJKnadpisDZ"/>
      </w:pPr>
      <w:r>
        <w:t>DŮVODOVÁ ZPRÁVA</w:t>
      </w:r>
    </w:p>
    <w:p w14:paraId="3CE3A71E" w14:textId="77777777" w:rsidR="00564E45" w:rsidRPr="009B7B0B" w:rsidRDefault="00564E45" w:rsidP="00FA6FB0">
      <w:pPr>
        <w:pStyle w:val="KUJKmezeraDZ"/>
      </w:pPr>
    </w:p>
    <w:p w14:paraId="048EF342" w14:textId="77777777" w:rsidR="00564E45" w:rsidRDefault="00564E45" w:rsidP="00B40443">
      <w:pPr>
        <w:pStyle w:val="KUJKnormal"/>
      </w:pPr>
      <w:r>
        <w:t>Zastupitelstvo Jihočeského kraje dne 3. 12. 2020 usnesením č. 14/2020/ZK-2 zřídilo výbory zastupitelstva pro volební období 2020–2024. Výbor pro výchovu, vzdělávání a zaměstnanost je pověřen následujícími rámcovými úkoly:</w:t>
      </w:r>
    </w:p>
    <w:p w14:paraId="7B16EEC9" w14:textId="77777777" w:rsidR="00564E45" w:rsidRDefault="00564E45" w:rsidP="00564E45">
      <w:pPr>
        <w:widowControl w:val="0"/>
        <w:numPr>
          <w:ilvl w:val="0"/>
          <w:numId w:val="11"/>
        </w:numPr>
        <w:tabs>
          <w:tab w:val="left" w:pos="284"/>
        </w:tabs>
        <w:autoSpaceDE w:val="0"/>
        <w:autoSpaceDN w:val="0"/>
        <w:adjustRightInd w:val="0"/>
        <w:spacing w:line="240" w:lineRule="auto"/>
        <w:ind w:left="284" w:hanging="295"/>
        <w:jc w:val="both"/>
        <w:rPr>
          <w:rFonts w:ascii="Arial" w:hAnsi="Arial" w:cs="Arial"/>
          <w:szCs w:val="20"/>
        </w:rPr>
      </w:pPr>
      <w:r>
        <w:rPr>
          <w:rFonts w:ascii="Arial" w:hAnsi="Arial" w:cs="Arial"/>
          <w:szCs w:val="20"/>
        </w:rPr>
        <w:t xml:space="preserve">v návaznosti na demografický vývoj a vývoj zaměstnanosti posuzuje a vyjadřuje se k síti škol a školských zařízení, studijních a učebních oborů a k jejich změnám v působnosti kraje, </w:t>
      </w:r>
    </w:p>
    <w:p w14:paraId="39D37D9F" w14:textId="77777777" w:rsidR="00564E45" w:rsidRDefault="00564E45" w:rsidP="00564E45">
      <w:pPr>
        <w:widowControl w:val="0"/>
        <w:numPr>
          <w:ilvl w:val="0"/>
          <w:numId w:val="11"/>
        </w:numPr>
        <w:tabs>
          <w:tab w:val="left" w:pos="284"/>
          <w:tab w:val="left" w:pos="426"/>
        </w:tabs>
        <w:autoSpaceDE w:val="0"/>
        <w:autoSpaceDN w:val="0"/>
        <w:adjustRightInd w:val="0"/>
        <w:spacing w:line="240" w:lineRule="auto"/>
        <w:ind w:left="284" w:hanging="295"/>
        <w:jc w:val="both"/>
        <w:rPr>
          <w:rFonts w:ascii="Arial" w:hAnsi="Arial" w:cs="Arial"/>
          <w:szCs w:val="20"/>
        </w:rPr>
      </w:pPr>
      <w:r>
        <w:rPr>
          <w:rFonts w:ascii="Arial" w:hAnsi="Arial" w:cs="Arial"/>
          <w:szCs w:val="20"/>
        </w:rPr>
        <w:t>předkládá návrhy na zkvalitnění péče poskytované školami a školskými zařízeními, popřípadě předškolními zařízeními, které kraj zřizuje,</w:t>
      </w:r>
    </w:p>
    <w:p w14:paraId="0187061F" w14:textId="77777777" w:rsidR="00564E45" w:rsidRDefault="00564E45" w:rsidP="00564E45">
      <w:pPr>
        <w:widowControl w:val="0"/>
        <w:numPr>
          <w:ilvl w:val="0"/>
          <w:numId w:val="11"/>
        </w:numPr>
        <w:tabs>
          <w:tab w:val="left" w:pos="284"/>
        </w:tabs>
        <w:autoSpaceDE w:val="0"/>
        <w:autoSpaceDN w:val="0"/>
        <w:adjustRightInd w:val="0"/>
        <w:spacing w:line="240" w:lineRule="auto"/>
        <w:ind w:left="284" w:hanging="295"/>
        <w:jc w:val="both"/>
        <w:rPr>
          <w:rFonts w:ascii="Arial" w:hAnsi="Arial" w:cs="Arial"/>
          <w:szCs w:val="20"/>
        </w:rPr>
      </w:pPr>
      <w:r>
        <w:rPr>
          <w:rFonts w:ascii="Arial" w:hAnsi="Arial" w:cs="Arial"/>
          <w:szCs w:val="20"/>
        </w:rPr>
        <w:t xml:space="preserve">vyjadřuje se k záměrům na poskytování dotací v oblasti mládeže, tělovýchovy a sportu, </w:t>
      </w:r>
    </w:p>
    <w:p w14:paraId="34028012" w14:textId="77777777" w:rsidR="00564E45" w:rsidRDefault="00564E45" w:rsidP="00564E45">
      <w:pPr>
        <w:widowControl w:val="0"/>
        <w:numPr>
          <w:ilvl w:val="0"/>
          <w:numId w:val="11"/>
        </w:numPr>
        <w:tabs>
          <w:tab w:val="left" w:pos="284"/>
        </w:tabs>
        <w:autoSpaceDE w:val="0"/>
        <w:autoSpaceDN w:val="0"/>
        <w:adjustRightInd w:val="0"/>
        <w:spacing w:line="240" w:lineRule="auto"/>
        <w:ind w:left="284" w:hanging="295"/>
        <w:jc w:val="both"/>
        <w:rPr>
          <w:rFonts w:ascii="Arial" w:hAnsi="Arial" w:cs="Arial"/>
          <w:szCs w:val="20"/>
        </w:rPr>
      </w:pPr>
      <w:r>
        <w:rPr>
          <w:rFonts w:ascii="Arial" w:hAnsi="Arial" w:cs="Arial"/>
          <w:szCs w:val="20"/>
        </w:rPr>
        <w:t xml:space="preserve">projednává zprávy o výsledcích výchovně vzdělávací činnosti škol, školských zařízení a předškolních zařízení, které kraj zřizuje, </w:t>
      </w:r>
    </w:p>
    <w:p w14:paraId="5EF7FDD7" w14:textId="77777777" w:rsidR="00564E45" w:rsidRDefault="00564E45" w:rsidP="00564E45">
      <w:pPr>
        <w:widowControl w:val="0"/>
        <w:numPr>
          <w:ilvl w:val="0"/>
          <w:numId w:val="11"/>
        </w:numPr>
        <w:tabs>
          <w:tab w:val="left" w:pos="284"/>
        </w:tabs>
        <w:autoSpaceDE w:val="0"/>
        <w:autoSpaceDN w:val="0"/>
        <w:adjustRightInd w:val="0"/>
        <w:spacing w:line="240" w:lineRule="auto"/>
        <w:ind w:left="284" w:hanging="295"/>
        <w:jc w:val="both"/>
        <w:rPr>
          <w:rFonts w:ascii="Arial" w:hAnsi="Arial" w:cs="Arial"/>
          <w:szCs w:val="20"/>
        </w:rPr>
      </w:pPr>
      <w:r>
        <w:rPr>
          <w:rFonts w:ascii="Arial" w:hAnsi="Arial" w:cs="Arial"/>
          <w:szCs w:val="20"/>
        </w:rPr>
        <w:t>plní další úkoly v oblasti výchovy a vzdělávání, kterými jej pověří zastupitelstvo.</w:t>
      </w:r>
    </w:p>
    <w:p w14:paraId="6AD21B80" w14:textId="77777777" w:rsidR="00564E45" w:rsidRDefault="00564E45" w:rsidP="00B40443">
      <w:pPr>
        <w:pStyle w:val="Odstavecseseznamem"/>
        <w:widowControl w:val="0"/>
        <w:autoSpaceDE w:val="0"/>
        <w:autoSpaceDN w:val="0"/>
        <w:adjustRightInd w:val="0"/>
        <w:ind w:left="1080"/>
        <w:jc w:val="both"/>
        <w:rPr>
          <w:rFonts w:ascii="Arial" w:hAnsi="Arial" w:cs="Arial"/>
          <w:szCs w:val="20"/>
        </w:rPr>
      </w:pPr>
    </w:p>
    <w:p w14:paraId="1975DF5C" w14:textId="77777777" w:rsidR="00564E45" w:rsidRDefault="00564E45" w:rsidP="00B40443">
      <w:pPr>
        <w:pStyle w:val="KUJKnormal"/>
      </w:pPr>
      <w:r>
        <w:t xml:space="preserve">Zastupitelstvo kraje stanovilo počet členů Výboru pro výchovu, vzdělávání a zaměstnanost na 13. Složení výboru je – předsedkyně: doc. Dr. Ing. Dagmar Škodová Parmová; členové: </w:t>
      </w:r>
      <w:r>
        <w:rPr>
          <w:rFonts w:cs="Arial"/>
          <w:szCs w:val="20"/>
        </w:rPr>
        <w:t xml:space="preserve">Martin Boška, Ing. Miloš Cieslar, Mgr. Šimon Heller, PaedDr. Jan Klimeš, Mgr. Lucie Korytářová, RNDr. Jana Krejsová, Ing. Martin Maršík, Ph.D., Mgr. Antonín Sekyrka, Mgr. Petr Stehlík, PhDr. Markéta Švadlenová, Mgr. Jusúf Traore, Dis., </w:t>
      </w:r>
      <w:r>
        <w:rPr>
          <w:rFonts w:cs="Arial"/>
          <w:szCs w:val="20"/>
        </w:rPr>
        <w:br/>
        <w:t xml:space="preserve">Ing. Viktor </w:t>
      </w:r>
      <w:r>
        <w:t>Vojtko, Ph.D.</w:t>
      </w:r>
    </w:p>
    <w:p w14:paraId="5A068897" w14:textId="77777777" w:rsidR="00564E45" w:rsidRDefault="00564E45" w:rsidP="00B40443">
      <w:pPr>
        <w:pStyle w:val="KUJKnormal"/>
      </w:pPr>
    </w:p>
    <w:p w14:paraId="47B2DD39" w14:textId="77777777" w:rsidR="00564E45" w:rsidRDefault="00564E45" w:rsidP="00B40443">
      <w:pPr>
        <w:pStyle w:val="KUJKnormal"/>
        <w:rPr>
          <w:rFonts w:cs="Arial"/>
          <w:szCs w:val="20"/>
        </w:rPr>
      </w:pPr>
      <w:r>
        <w:t>Výbor pro výchovu, vzdělávání a zaměstnanost</w:t>
      </w:r>
      <w:r>
        <w:rPr>
          <w:rFonts w:cs="Arial"/>
          <w:szCs w:val="20"/>
        </w:rPr>
        <w:t xml:space="preserve"> (VVVZ) podává zprávu o činnosti za období od 3. 12. 2020 </w:t>
      </w:r>
      <w:r>
        <w:rPr>
          <w:rFonts w:cs="Arial"/>
          <w:szCs w:val="20"/>
        </w:rPr>
        <w:br/>
        <w:t xml:space="preserve">do 16. 6. 2021. V uvedeném období výbor zasedal šestkrát, a to videokonferenčně v termínech 16. 12. </w:t>
      </w:r>
      <w:r>
        <w:rPr>
          <w:rFonts w:cs="Arial"/>
          <w:szCs w:val="20"/>
        </w:rPr>
        <w:lastRenderedPageBreak/>
        <w:t xml:space="preserve">2020, </w:t>
      </w:r>
      <w:r>
        <w:rPr>
          <w:rFonts w:cs="Arial"/>
          <w:szCs w:val="20"/>
        </w:rPr>
        <w:br/>
        <w:t xml:space="preserve">10. 3. a 21. 4. 2021, kombinovaně 12. 5. 2021 a prezenčně 3. 2. a 16. 6. 2021. Na všech jednáních se výbor sešel v usnášeníschopném počtu. </w:t>
      </w:r>
    </w:p>
    <w:p w14:paraId="33DDC1C7" w14:textId="77777777" w:rsidR="00564E45" w:rsidRDefault="00564E45" w:rsidP="00B40443">
      <w:pPr>
        <w:pStyle w:val="KUJKnormal"/>
        <w:rPr>
          <w:rFonts w:cs="Arial"/>
          <w:szCs w:val="20"/>
        </w:rPr>
      </w:pPr>
    </w:p>
    <w:p w14:paraId="5D5FC29D" w14:textId="77777777" w:rsidR="00564E45" w:rsidRDefault="00564E45" w:rsidP="00B40443">
      <w:pPr>
        <w:pStyle w:val="KUJKnormal"/>
        <w:rPr>
          <w:rFonts w:cs="Arial"/>
          <w:szCs w:val="20"/>
        </w:rPr>
      </w:pPr>
      <w:r>
        <w:rPr>
          <w:rFonts w:cs="Arial"/>
          <w:szCs w:val="20"/>
        </w:rPr>
        <w:t>Činnost VVVZ probíhá dle Plánu činnosti na rok 2021 schváleného zastupitelstvem kraje dne 11. 2. 2021 usnesením č. 46/2021/ZK-4.</w:t>
      </w:r>
    </w:p>
    <w:p w14:paraId="3DB9DA46" w14:textId="77777777" w:rsidR="00564E45" w:rsidRDefault="00564E45" w:rsidP="00B40443">
      <w:pPr>
        <w:pStyle w:val="KUJKnormal"/>
        <w:rPr>
          <w:rFonts w:cs="Arial"/>
          <w:sz w:val="16"/>
          <w:szCs w:val="16"/>
        </w:rPr>
      </w:pPr>
    </w:p>
    <w:p w14:paraId="1DF79615" w14:textId="77777777" w:rsidR="00564E45" w:rsidRDefault="00564E45" w:rsidP="00B40443">
      <w:pPr>
        <w:pStyle w:val="KUJKnormal"/>
        <w:rPr>
          <w:rFonts w:cs="Arial"/>
          <w:sz w:val="16"/>
          <w:szCs w:val="16"/>
          <w:u w:val="single"/>
        </w:rPr>
      </w:pPr>
      <w:r>
        <w:rPr>
          <w:rFonts w:cs="Arial"/>
          <w:szCs w:val="20"/>
          <w:u w:val="single"/>
        </w:rPr>
        <w:t xml:space="preserve">Projednávané body: </w:t>
      </w:r>
    </w:p>
    <w:p w14:paraId="3E4577A0" w14:textId="77777777" w:rsidR="00564E45" w:rsidRDefault="00564E45" w:rsidP="00B40443">
      <w:pPr>
        <w:pStyle w:val="KUJKnormal"/>
        <w:rPr>
          <w:rFonts w:cs="Arial"/>
          <w:sz w:val="16"/>
          <w:szCs w:val="16"/>
          <w:u w:val="single"/>
        </w:rPr>
      </w:pPr>
    </w:p>
    <w:p w14:paraId="0A0B005B" w14:textId="77777777" w:rsidR="00564E45" w:rsidRDefault="00564E45" w:rsidP="00564E45">
      <w:pPr>
        <w:numPr>
          <w:ilvl w:val="0"/>
          <w:numId w:val="12"/>
        </w:numPr>
        <w:tabs>
          <w:tab w:val="left" w:pos="284"/>
        </w:tabs>
        <w:spacing w:line="240" w:lineRule="auto"/>
        <w:ind w:left="284" w:hanging="284"/>
        <w:contextualSpacing/>
        <w:rPr>
          <w:rFonts w:ascii="Arial" w:hAnsi="Arial" w:cs="Arial"/>
          <w:szCs w:val="20"/>
        </w:rPr>
      </w:pPr>
      <w:r>
        <w:rPr>
          <w:rFonts w:ascii="Arial" w:hAnsi="Arial" w:cs="Arial"/>
          <w:szCs w:val="20"/>
        </w:rPr>
        <w:t>Rozpočet školství – čtvrtá úprava rozpisu rozpočtu škol a školských zařízení na rok 2020</w:t>
      </w:r>
    </w:p>
    <w:p w14:paraId="6319649E" w14:textId="77777777" w:rsidR="00564E45" w:rsidRDefault="00564E45" w:rsidP="00564E45">
      <w:pPr>
        <w:numPr>
          <w:ilvl w:val="0"/>
          <w:numId w:val="12"/>
        </w:numPr>
        <w:tabs>
          <w:tab w:val="left" w:pos="284"/>
        </w:tabs>
        <w:spacing w:line="240" w:lineRule="auto"/>
        <w:ind w:left="284" w:hanging="284"/>
        <w:contextualSpacing/>
        <w:rPr>
          <w:rFonts w:ascii="Arial" w:hAnsi="Arial" w:cs="Arial"/>
          <w:szCs w:val="20"/>
        </w:rPr>
      </w:pPr>
      <w:r>
        <w:rPr>
          <w:rFonts w:ascii="Arial" w:hAnsi="Arial" w:cs="Arial"/>
          <w:szCs w:val="20"/>
        </w:rPr>
        <w:t>Rozpočet školství – pátá úprava rozpisu rozpočtu škol a školských zařízení na rok 2020</w:t>
      </w:r>
    </w:p>
    <w:p w14:paraId="6035FF20" w14:textId="77777777" w:rsidR="00564E45" w:rsidRDefault="00564E45" w:rsidP="00564E45">
      <w:pPr>
        <w:numPr>
          <w:ilvl w:val="0"/>
          <w:numId w:val="12"/>
        </w:numPr>
        <w:tabs>
          <w:tab w:val="left" w:pos="284"/>
        </w:tabs>
        <w:spacing w:line="240" w:lineRule="auto"/>
        <w:ind w:left="284" w:hanging="284"/>
        <w:contextualSpacing/>
        <w:rPr>
          <w:rFonts w:ascii="Arial" w:hAnsi="Arial" w:cs="Arial"/>
          <w:szCs w:val="20"/>
        </w:rPr>
      </w:pPr>
      <w:r>
        <w:rPr>
          <w:rFonts w:ascii="Arial" w:hAnsi="Arial" w:cs="Arial"/>
          <w:szCs w:val="20"/>
        </w:rPr>
        <w:t>Rozpočet školství – šestá úprava rozpisu rozpočtu škol a školských zařízení na rok 2020</w:t>
      </w:r>
    </w:p>
    <w:p w14:paraId="128966E3" w14:textId="77777777" w:rsidR="00564E45" w:rsidRDefault="00564E45" w:rsidP="00564E45">
      <w:pPr>
        <w:numPr>
          <w:ilvl w:val="0"/>
          <w:numId w:val="12"/>
        </w:numPr>
        <w:tabs>
          <w:tab w:val="left" w:pos="284"/>
        </w:tabs>
        <w:spacing w:line="240" w:lineRule="auto"/>
        <w:ind w:left="284" w:hanging="284"/>
        <w:contextualSpacing/>
        <w:rPr>
          <w:rFonts w:ascii="Arial" w:hAnsi="Arial" w:cs="Arial"/>
          <w:szCs w:val="20"/>
        </w:rPr>
      </w:pPr>
      <w:r>
        <w:rPr>
          <w:rFonts w:ascii="Arial" w:hAnsi="Arial" w:cs="Arial"/>
          <w:szCs w:val="20"/>
        </w:rPr>
        <w:t xml:space="preserve">Realizace protiradonových opatření a poskytnutí návratné finanční výpomoci z Fondu rozvoje školství </w:t>
      </w:r>
      <w:r>
        <w:rPr>
          <w:rFonts w:ascii="Arial" w:hAnsi="Arial" w:cs="Arial"/>
          <w:szCs w:val="20"/>
        </w:rPr>
        <w:br/>
        <w:t>- SOU Blatná</w:t>
      </w:r>
    </w:p>
    <w:p w14:paraId="3C3CDA66" w14:textId="77777777" w:rsidR="00564E45" w:rsidRDefault="00564E45" w:rsidP="00564E45">
      <w:pPr>
        <w:numPr>
          <w:ilvl w:val="0"/>
          <w:numId w:val="12"/>
        </w:numPr>
        <w:tabs>
          <w:tab w:val="left" w:pos="284"/>
        </w:tabs>
        <w:spacing w:line="240" w:lineRule="auto"/>
        <w:ind w:left="284" w:hanging="284"/>
        <w:contextualSpacing/>
        <w:rPr>
          <w:rFonts w:ascii="Arial" w:hAnsi="Arial" w:cs="Arial"/>
          <w:szCs w:val="20"/>
        </w:rPr>
      </w:pPr>
      <w:r>
        <w:rPr>
          <w:rFonts w:ascii="Arial" w:hAnsi="Arial" w:cs="Arial"/>
          <w:szCs w:val="20"/>
        </w:rPr>
        <w:t xml:space="preserve">Změna usnesení č. 289/2018/ZK-16 ve věci Ukončení platnosti usnesení č. 379/2017/ZK-9 </w:t>
      </w:r>
      <w:r>
        <w:rPr>
          <w:rFonts w:ascii="Arial" w:hAnsi="Arial" w:cs="Arial"/>
          <w:szCs w:val="20"/>
        </w:rPr>
        <w:br/>
        <w:t>a realizace projektu „Evropské informační středisko Europe Direct České Budějovice“ a jeho kofinancování a předfinancování z rozpočtu kraje</w:t>
      </w:r>
    </w:p>
    <w:p w14:paraId="05933CEC" w14:textId="77777777" w:rsidR="00564E45" w:rsidRDefault="00564E45" w:rsidP="00564E45">
      <w:pPr>
        <w:numPr>
          <w:ilvl w:val="0"/>
          <w:numId w:val="12"/>
        </w:numPr>
        <w:tabs>
          <w:tab w:val="left" w:pos="284"/>
        </w:tabs>
        <w:spacing w:line="240" w:lineRule="auto"/>
        <w:ind w:left="284" w:hanging="284"/>
        <w:contextualSpacing/>
        <w:rPr>
          <w:rFonts w:ascii="Arial" w:hAnsi="Arial" w:cs="Arial"/>
          <w:szCs w:val="20"/>
        </w:rPr>
      </w:pPr>
      <w:r>
        <w:rPr>
          <w:rFonts w:ascii="Arial" w:hAnsi="Arial" w:cs="Arial"/>
          <w:szCs w:val="20"/>
        </w:rPr>
        <w:t>Realizace projektu „Evropské informační středisko Europe Direct České Budějovice“ a jeho kofinancování a předfinancování z rozpočtu Jihočeského kraje</w:t>
      </w:r>
    </w:p>
    <w:p w14:paraId="7C94D03F" w14:textId="77777777" w:rsidR="00564E45" w:rsidRDefault="00564E45" w:rsidP="00564E45">
      <w:pPr>
        <w:numPr>
          <w:ilvl w:val="0"/>
          <w:numId w:val="12"/>
        </w:numPr>
        <w:tabs>
          <w:tab w:val="left" w:pos="284"/>
        </w:tabs>
        <w:spacing w:line="240" w:lineRule="auto"/>
        <w:ind w:left="284" w:hanging="284"/>
        <w:contextualSpacing/>
        <w:rPr>
          <w:rFonts w:ascii="Arial" w:hAnsi="Arial" w:cs="Arial"/>
          <w:szCs w:val="20"/>
        </w:rPr>
      </w:pPr>
      <w:r>
        <w:rPr>
          <w:rFonts w:ascii="Arial" w:hAnsi="Arial" w:cs="Arial"/>
          <w:szCs w:val="20"/>
        </w:rPr>
        <w:t>Žádost o poskytnutí individuální dotace Nadačního fondu jihočeských olympioniků</w:t>
      </w:r>
    </w:p>
    <w:p w14:paraId="7405E8A9" w14:textId="77777777" w:rsidR="00564E45" w:rsidRDefault="00564E45" w:rsidP="00564E45">
      <w:pPr>
        <w:numPr>
          <w:ilvl w:val="0"/>
          <w:numId w:val="12"/>
        </w:numPr>
        <w:tabs>
          <w:tab w:val="left" w:pos="284"/>
        </w:tabs>
        <w:spacing w:line="240" w:lineRule="auto"/>
        <w:ind w:left="284" w:hanging="284"/>
        <w:contextualSpacing/>
        <w:rPr>
          <w:rFonts w:ascii="Arial" w:hAnsi="Arial" w:cs="Arial"/>
          <w:szCs w:val="20"/>
        </w:rPr>
      </w:pPr>
      <w:r>
        <w:rPr>
          <w:rFonts w:ascii="Arial" w:hAnsi="Arial" w:cs="Arial"/>
          <w:szCs w:val="20"/>
        </w:rPr>
        <w:t>Rozpočet školství – sedmá úprava rozpisu rozpočtu škol a školských zařízení na rok 2020</w:t>
      </w:r>
    </w:p>
    <w:p w14:paraId="21BB8B44" w14:textId="77777777" w:rsidR="00564E45" w:rsidRDefault="00564E45" w:rsidP="00564E45">
      <w:pPr>
        <w:numPr>
          <w:ilvl w:val="0"/>
          <w:numId w:val="12"/>
        </w:numPr>
        <w:tabs>
          <w:tab w:val="left" w:pos="284"/>
        </w:tabs>
        <w:spacing w:line="240" w:lineRule="auto"/>
        <w:ind w:left="284" w:hanging="284"/>
        <w:contextualSpacing/>
        <w:rPr>
          <w:rFonts w:ascii="Arial" w:hAnsi="Arial" w:cs="Arial"/>
          <w:szCs w:val="20"/>
        </w:rPr>
      </w:pPr>
      <w:r>
        <w:rPr>
          <w:rFonts w:ascii="Arial" w:hAnsi="Arial" w:cs="Arial"/>
          <w:szCs w:val="20"/>
        </w:rPr>
        <w:t>Změny v rejstříku škol a školských zařízení</w:t>
      </w:r>
      <w:r>
        <w:rPr>
          <w:szCs w:val="20"/>
        </w:rPr>
        <w:t xml:space="preserve"> </w:t>
      </w:r>
      <w:r>
        <w:rPr>
          <w:rFonts w:ascii="Arial" w:hAnsi="Arial" w:cs="Arial"/>
          <w:szCs w:val="20"/>
        </w:rPr>
        <w:t>k 1. 9. 2021</w:t>
      </w:r>
    </w:p>
    <w:p w14:paraId="32DA6A86" w14:textId="77777777" w:rsidR="00564E45" w:rsidRDefault="00564E45" w:rsidP="00564E45">
      <w:pPr>
        <w:numPr>
          <w:ilvl w:val="0"/>
          <w:numId w:val="12"/>
        </w:numPr>
        <w:tabs>
          <w:tab w:val="left" w:pos="284"/>
        </w:tabs>
        <w:spacing w:line="240" w:lineRule="auto"/>
        <w:ind w:left="284" w:hanging="284"/>
        <w:contextualSpacing/>
        <w:rPr>
          <w:rFonts w:ascii="Arial" w:hAnsi="Arial" w:cs="Arial"/>
          <w:szCs w:val="20"/>
        </w:rPr>
      </w:pPr>
      <w:r>
        <w:rPr>
          <w:rFonts w:ascii="Arial" w:hAnsi="Arial" w:cs="Arial"/>
          <w:szCs w:val="20"/>
        </w:rPr>
        <w:t>Výroční zpráva o stavu a rozvoji vzdělávací soustavy v Jihočeském kraji za školní rok 2019/2020</w:t>
      </w:r>
    </w:p>
    <w:p w14:paraId="003560B7" w14:textId="77777777" w:rsidR="00564E45" w:rsidRDefault="00564E45" w:rsidP="00564E45">
      <w:pPr>
        <w:numPr>
          <w:ilvl w:val="0"/>
          <w:numId w:val="12"/>
        </w:numPr>
        <w:tabs>
          <w:tab w:val="left" w:pos="284"/>
        </w:tabs>
        <w:spacing w:line="240" w:lineRule="auto"/>
        <w:ind w:left="284" w:hanging="284"/>
        <w:contextualSpacing/>
        <w:rPr>
          <w:rFonts w:ascii="Arial" w:hAnsi="Arial" w:cs="Arial"/>
          <w:szCs w:val="20"/>
        </w:rPr>
      </w:pPr>
      <w:r>
        <w:rPr>
          <w:rFonts w:ascii="Arial" w:hAnsi="Arial" w:cs="Arial"/>
          <w:szCs w:val="20"/>
        </w:rPr>
        <w:t>Podání žádostí do Národního dotačního programu 21 MZe – Centra odborné přípravy</w:t>
      </w:r>
    </w:p>
    <w:p w14:paraId="1ACBEB47" w14:textId="77777777" w:rsidR="00564E45" w:rsidRDefault="00564E45" w:rsidP="00564E45">
      <w:pPr>
        <w:numPr>
          <w:ilvl w:val="0"/>
          <w:numId w:val="12"/>
        </w:numPr>
        <w:tabs>
          <w:tab w:val="left" w:pos="284"/>
        </w:tabs>
        <w:spacing w:line="240" w:lineRule="auto"/>
        <w:ind w:left="284" w:hanging="284"/>
        <w:contextualSpacing/>
        <w:rPr>
          <w:rFonts w:ascii="Arial" w:hAnsi="Arial" w:cs="Arial"/>
          <w:szCs w:val="20"/>
        </w:rPr>
      </w:pPr>
      <w:r>
        <w:rPr>
          <w:rFonts w:ascii="Arial" w:hAnsi="Arial" w:cs="Arial"/>
          <w:szCs w:val="20"/>
        </w:rPr>
        <w:t>Plán činnosti Výboru pro výchovu, vzdělávání a zaměstnanost pro rok 2021</w:t>
      </w:r>
    </w:p>
    <w:p w14:paraId="1C0DCF60" w14:textId="77777777" w:rsidR="00564E45" w:rsidRDefault="00564E45" w:rsidP="00B40443">
      <w:pPr>
        <w:pStyle w:val="xmsolistparagraph"/>
        <w:numPr>
          <w:ilvl w:val="0"/>
          <w:numId w:val="12"/>
        </w:numPr>
        <w:tabs>
          <w:tab w:val="left" w:pos="284"/>
        </w:tabs>
        <w:ind w:left="284" w:hanging="284"/>
        <w:contextualSpacing/>
        <w:rPr>
          <w:rFonts w:ascii="Arial" w:eastAsia="Times New Roman" w:hAnsi="Arial" w:cs="Arial"/>
          <w:sz w:val="20"/>
          <w:szCs w:val="20"/>
        </w:rPr>
      </w:pPr>
      <w:r>
        <w:rPr>
          <w:rFonts w:ascii="Arial" w:eastAsia="Times New Roman" w:hAnsi="Arial" w:cs="Arial"/>
          <w:sz w:val="20"/>
          <w:szCs w:val="20"/>
        </w:rPr>
        <w:t>Volba místopředsedy VVVZ</w:t>
      </w:r>
    </w:p>
    <w:p w14:paraId="58D949CD" w14:textId="77777777" w:rsidR="00564E45" w:rsidRDefault="00564E45" w:rsidP="00B40443">
      <w:pPr>
        <w:pStyle w:val="xmsolistparagraph"/>
        <w:numPr>
          <w:ilvl w:val="0"/>
          <w:numId w:val="12"/>
        </w:numPr>
        <w:tabs>
          <w:tab w:val="left" w:pos="284"/>
        </w:tabs>
        <w:ind w:left="284" w:hanging="284"/>
        <w:contextualSpacing/>
        <w:rPr>
          <w:rFonts w:ascii="Arial" w:eastAsia="Times New Roman" w:hAnsi="Arial" w:cs="Arial"/>
          <w:sz w:val="20"/>
          <w:szCs w:val="20"/>
        </w:rPr>
      </w:pPr>
      <w:r>
        <w:rPr>
          <w:rFonts w:ascii="Arial" w:eastAsia="Times New Roman" w:hAnsi="Arial" w:cs="Arial"/>
          <w:sz w:val="20"/>
          <w:szCs w:val="20"/>
        </w:rPr>
        <w:t>Žádost o individuální dotaci FK Spartak MAS Sezimovo Ústí</w:t>
      </w:r>
    </w:p>
    <w:p w14:paraId="22F11298" w14:textId="77777777" w:rsidR="00564E45" w:rsidRDefault="00564E45" w:rsidP="00B40443">
      <w:pPr>
        <w:pStyle w:val="xmsolistparagraph"/>
        <w:numPr>
          <w:ilvl w:val="0"/>
          <w:numId w:val="12"/>
        </w:numPr>
        <w:tabs>
          <w:tab w:val="left" w:pos="284"/>
        </w:tabs>
        <w:ind w:left="284" w:hanging="284"/>
        <w:contextualSpacing/>
        <w:rPr>
          <w:rFonts w:ascii="Arial" w:eastAsia="Times New Roman" w:hAnsi="Arial" w:cs="Arial"/>
          <w:sz w:val="20"/>
          <w:szCs w:val="20"/>
        </w:rPr>
      </w:pPr>
      <w:r>
        <w:rPr>
          <w:rFonts w:ascii="Arial" w:eastAsia="Times New Roman" w:hAnsi="Arial" w:cs="Arial"/>
          <w:sz w:val="20"/>
          <w:szCs w:val="20"/>
        </w:rPr>
        <w:t xml:space="preserve">Změna usnesení č. 235/2020/ZK-29 – Účast na Hrách X. LODM ČR 2021 v Olomouckém kraji </w:t>
      </w:r>
    </w:p>
    <w:p w14:paraId="156311E3" w14:textId="77777777" w:rsidR="00564E45" w:rsidRDefault="00564E45" w:rsidP="00B40443">
      <w:pPr>
        <w:pStyle w:val="xmsolistparagraph"/>
        <w:numPr>
          <w:ilvl w:val="0"/>
          <w:numId w:val="12"/>
        </w:numPr>
        <w:tabs>
          <w:tab w:val="left" w:pos="284"/>
        </w:tabs>
        <w:ind w:left="284" w:hanging="284"/>
        <w:contextualSpacing/>
        <w:rPr>
          <w:rFonts w:ascii="Arial" w:hAnsi="Arial" w:cs="Arial"/>
          <w:sz w:val="20"/>
          <w:szCs w:val="20"/>
        </w:rPr>
      </w:pPr>
      <w:r>
        <w:rPr>
          <w:rFonts w:ascii="Arial" w:eastAsia="Times New Roman" w:hAnsi="Arial" w:cs="Arial"/>
          <w:sz w:val="20"/>
          <w:szCs w:val="20"/>
        </w:rPr>
        <w:t>Koncepce rozvoje zřizovaných organizací Jihočeského kraje v oblasti kultury </w:t>
      </w:r>
    </w:p>
    <w:p w14:paraId="14B1DB94" w14:textId="77777777" w:rsidR="00564E45" w:rsidRDefault="00564E45" w:rsidP="00564E45">
      <w:pPr>
        <w:pStyle w:val="Odstavecseseznamem"/>
        <w:numPr>
          <w:ilvl w:val="0"/>
          <w:numId w:val="12"/>
        </w:numPr>
        <w:tabs>
          <w:tab w:val="left" w:pos="284"/>
        </w:tabs>
        <w:spacing w:line="240" w:lineRule="auto"/>
        <w:ind w:left="284" w:hanging="284"/>
        <w:rPr>
          <w:rFonts w:ascii="Arial" w:eastAsia="Times New Roman" w:hAnsi="Arial" w:cs="Arial"/>
          <w:szCs w:val="20"/>
          <w:lang w:eastAsia="cs-CZ"/>
        </w:rPr>
      </w:pPr>
      <w:r>
        <w:rPr>
          <w:rFonts w:ascii="Arial" w:eastAsia="Times New Roman" w:hAnsi="Arial" w:cs="Arial"/>
          <w:szCs w:val="20"/>
          <w:lang w:eastAsia="cs-CZ"/>
        </w:rPr>
        <w:t>Rozpočet školství – první úprava rozpisu rozpočtu škol a školských zařízení na rok 2021</w:t>
      </w:r>
    </w:p>
    <w:p w14:paraId="06417364" w14:textId="77777777" w:rsidR="00564E45" w:rsidRDefault="00564E45" w:rsidP="00564E45">
      <w:pPr>
        <w:pStyle w:val="Odstavecseseznamem"/>
        <w:numPr>
          <w:ilvl w:val="0"/>
          <w:numId w:val="12"/>
        </w:numPr>
        <w:tabs>
          <w:tab w:val="left" w:pos="284"/>
        </w:tabs>
        <w:spacing w:line="240" w:lineRule="auto"/>
        <w:ind w:left="284" w:hanging="284"/>
        <w:rPr>
          <w:rFonts w:ascii="Arial" w:eastAsia="Times New Roman" w:hAnsi="Arial" w:cs="Arial"/>
          <w:szCs w:val="20"/>
          <w:lang w:eastAsia="cs-CZ"/>
        </w:rPr>
      </w:pPr>
      <w:r>
        <w:rPr>
          <w:rFonts w:ascii="Arial" w:eastAsia="Times New Roman" w:hAnsi="Arial" w:cs="Arial"/>
          <w:szCs w:val="20"/>
          <w:lang w:eastAsia="cs-CZ"/>
        </w:rPr>
        <w:t>Rozpočet školství – rozpis rozpočtu škol a školských zařízení na rok 2021</w:t>
      </w:r>
    </w:p>
    <w:p w14:paraId="17F486C4" w14:textId="77777777" w:rsidR="00564E45" w:rsidRDefault="00564E45" w:rsidP="00564E45">
      <w:pPr>
        <w:pStyle w:val="Odstavecseseznamem"/>
        <w:numPr>
          <w:ilvl w:val="0"/>
          <w:numId w:val="12"/>
        </w:numPr>
        <w:tabs>
          <w:tab w:val="left" w:pos="284"/>
        </w:tabs>
        <w:spacing w:line="240" w:lineRule="auto"/>
        <w:ind w:left="284" w:hanging="284"/>
        <w:rPr>
          <w:rFonts w:ascii="Arial" w:eastAsia="Times New Roman" w:hAnsi="Arial" w:cs="Arial"/>
          <w:szCs w:val="20"/>
          <w:lang w:eastAsia="cs-CZ"/>
        </w:rPr>
      </w:pPr>
      <w:r>
        <w:rPr>
          <w:rFonts w:ascii="Arial" w:eastAsia="Times New Roman" w:hAnsi="Arial" w:cs="Arial"/>
          <w:szCs w:val="20"/>
          <w:lang w:eastAsia="cs-CZ"/>
        </w:rPr>
        <w:t>Změny v rejstříku škol a školských zařízení k 1. 9. 2021</w:t>
      </w:r>
    </w:p>
    <w:p w14:paraId="1AE2D2F7" w14:textId="77777777" w:rsidR="00564E45" w:rsidRDefault="00564E45" w:rsidP="00564E45">
      <w:pPr>
        <w:pStyle w:val="Odstavecseseznamem"/>
        <w:numPr>
          <w:ilvl w:val="0"/>
          <w:numId w:val="12"/>
        </w:numPr>
        <w:tabs>
          <w:tab w:val="left" w:pos="284"/>
        </w:tabs>
        <w:spacing w:line="240" w:lineRule="auto"/>
        <w:ind w:left="284" w:hanging="284"/>
        <w:rPr>
          <w:rFonts w:ascii="Arial" w:eastAsia="Times New Roman" w:hAnsi="Arial" w:cs="Arial"/>
          <w:szCs w:val="20"/>
          <w:lang w:eastAsia="cs-CZ"/>
        </w:rPr>
      </w:pPr>
      <w:r>
        <w:rPr>
          <w:rFonts w:ascii="Arial" w:eastAsia="Times New Roman" w:hAnsi="Arial" w:cs="Arial"/>
          <w:szCs w:val="20"/>
          <w:lang w:eastAsia="cs-CZ"/>
        </w:rPr>
        <w:t>Realizace projektu „Krajský akční plán rozvoje vzdělávání v Jihočeském kraji III“ předkládaného do OP VVV a jeho kofinancování a předfinancování z rozpočtu Jihočeského kraje</w:t>
      </w:r>
    </w:p>
    <w:p w14:paraId="0AC40555" w14:textId="77777777" w:rsidR="00564E45" w:rsidRDefault="00564E45" w:rsidP="00564E45">
      <w:pPr>
        <w:pStyle w:val="Odstavecseseznamem"/>
        <w:numPr>
          <w:ilvl w:val="0"/>
          <w:numId w:val="12"/>
        </w:numPr>
        <w:tabs>
          <w:tab w:val="left" w:pos="284"/>
        </w:tabs>
        <w:spacing w:line="240" w:lineRule="auto"/>
        <w:ind w:left="284" w:hanging="284"/>
        <w:rPr>
          <w:rFonts w:ascii="Arial" w:eastAsia="Times New Roman" w:hAnsi="Arial" w:cs="Arial"/>
          <w:szCs w:val="20"/>
          <w:lang w:eastAsia="cs-CZ"/>
        </w:rPr>
      </w:pPr>
      <w:r>
        <w:rPr>
          <w:rFonts w:ascii="Arial" w:eastAsia="Times New Roman" w:hAnsi="Arial" w:cs="Arial"/>
          <w:szCs w:val="20"/>
          <w:lang w:eastAsia="cs-CZ"/>
        </w:rPr>
        <w:t xml:space="preserve">Revokace usnesení č. 13/2017/ZK-3 realizace projektu předkládaného do IROP a jeho kofinancování </w:t>
      </w:r>
      <w:r>
        <w:rPr>
          <w:rFonts w:ascii="Arial" w:eastAsia="Times New Roman" w:hAnsi="Arial" w:cs="Arial"/>
          <w:szCs w:val="20"/>
          <w:lang w:eastAsia="cs-CZ"/>
        </w:rPr>
        <w:br/>
        <w:t>a předfinancování z rozpočtu Jihočeského kraje - Střední škola a Základní škola, Vimperk</w:t>
      </w:r>
    </w:p>
    <w:p w14:paraId="1D0D38D1" w14:textId="77777777" w:rsidR="00564E45" w:rsidRDefault="00564E45" w:rsidP="00564E45">
      <w:pPr>
        <w:pStyle w:val="Odstavecseseznamem"/>
        <w:numPr>
          <w:ilvl w:val="0"/>
          <w:numId w:val="12"/>
        </w:numPr>
        <w:tabs>
          <w:tab w:val="left" w:pos="284"/>
        </w:tabs>
        <w:spacing w:line="240" w:lineRule="auto"/>
        <w:ind w:left="284" w:hanging="284"/>
        <w:rPr>
          <w:rFonts w:ascii="Arial" w:eastAsia="Times New Roman" w:hAnsi="Arial" w:cs="Arial"/>
          <w:szCs w:val="20"/>
          <w:lang w:eastAsia="cs-CZ"/>
        </w:rPr>
      </w:pPr>
      <w:r>
        <w:rPr>
          <w:rFonts w:ascii="Arial" w:eastAsia="Times New Roman" w:hAnsi="Arial" w:cs="Arial"/>
          <w:szCs w:val="20"/>
          <w:lang w:eastAsia="cs-CZ"/>
        </w:rPr>
        <w:t xml:space="preserve">Revokace usnesení č. 293/2016/ZK-24 realizace projektu předkládaného do IROP a jeho kofinancování </w:t>
      </w:r>
      <w:r>
        <w:rPr>
          <w:rFonts w:ascii="Arial" w:eastAsia="Times New Roman" w:hAnsi="Arial" w:cs="Arial"/>
          <w:szCs w:val="20"/>
          <w:lang w:eastAsia="cs-CZ"/>
        </w:rPr>
        <w:br/>
        <w:t>a předfinancování z rozpočtu Jihočeského kraje - GY J. V. Jirsíka, ČB</w:t>
      </w:r>
    </w:p>
    <w:p w14:paraId="1F49607A" w14:textId="77777777" w:rsidR="00564E45" w:rsidRDefault="00564E45" w:rsidP="00564E45">
      <w:pPr>
        <w:pStyle w:val="Odstavecseseznamem"/>
        <w:numPr>
          <w:ilvl w:val="0"/>
          <w:numId w:val="12"/>
        </w:numPr>
        <w:tabs>
          <w:tab w:val="left" w:pos="284"/>
        </w:tabs>
        <w:spacing w:line="240" w:lineRule="auto"/>
        <w:ind w:left="284" w:hanging="284"/>
        <w:rPr>
          <w:rFonts w:ascii="Arial" w:eastAsia="Times New Roman" w:hAnsi="Arial" w:cs="Arial"/>
          <w:szCs w:val="20"/>
          <w:lang w:eastAsia="cs-CZ"/>
        </w:rPr>
      </w:pPr>
      <w:r>
        <w:rPr>
          <w:rFonts w:ascii="Arial" w:hAnsi="Arial" w:cs="Arial"/>
          <w:bCs/>
          <w:szCs w:val="20"/>
        </w:rPr>
        <w:t>Žádosti o poskytnutí individuální dotace v gesci OŠMT</w:t>
      </w:r>
      <w:r>
        <w:rPr>
          <w:rFonts w:ascii="Arial" w:eastAsia="Times New Roman" w:hAnsi="Arial" w:cs="Arial"/>
          <w:bCs/>
          <w:szCs w:val="20"/>
          <w:lang w:eastAsia="cs-CZ"/>
        </w:rPr>
        <w:t xml:space="preserve"> </w:t>
      </w:r>
    </w:p>
    <w:p w14:paraId="5D06E4C9" w14:textId="77777777" w:rsidR="00564E45" w:rsidRDefault="00564E45" w:rsidP="00564E45">
      <w:pPr>
        <w:pStyle w:val="Odstavecseseznamem"/>
        <w:numPr>
          <w:ilvl w:val="0"/>
          <w:numId w:val="12"/>
        </w:numPr>
        <w:tabs>
          <w:tab w:val="left" w:pos="284"/>
        </w:tabs>
        <w:spacing w:line="240" w:lineRule="auto"/>
        <w:ind w:left="284" w:hanging="284"/>
        <w:rPr>
          <w:rFonts w:ascii="Arial" w:eastAsia="Times New Roman" w:hAnsi="Arial" w:cs="Arial"/>
          <w:szCs w:val="20"/>
          <w:lang w:eastAsia="cs-CZ"/>
        </w:rPr>
      </w:pPr>
      <w:r>
        <w:rPr>
          <w:rFonts w:ascii="Arial" w:eastAsia="Times New Roman" w:hAnsi="Arial" w:cs="Arial"/>
          <w:szCs w:val="20"/>
          <w:lang w:eastAsia="cs-CZ"/>
        </w:rPr>
        <w:t>Změny v rejstříku škol a školských zařízení k 1. 9. 2021</w:t>
      </w:r>
    </w:p>
    <w:p w14:paraId="6C83E342" w14:textId="77777777" w:rsidR="00564E45" w:rsidRDefault="00564E45" w:rsidP="00564E45">
      <w:pPr>
        <w:pStyle w:val="Odstavecseseznamem"/>
        <w:numPr>
          <w:ilvl w:val="0"/>
          <w:numId w:val="12"/>
        </w:numPr>
        <w:tabs>
          <w:tab w:val="left" w:pos="284"/>
        </w:tabs>
        <w:spacing w:line="240" w:lineRule="auto"/>
        <w:ind w:left="284" w:hanging="284"/>
        <w:rPr>
          <w:rFonts w:ascii="Arial" w:eastAsia="Times New Roman" w:hAnsi="Arial" w:cs="Arial"/>
          <w:szCs w:val="20"/>
          <w:lang w:eastAsia="cs-CZ"/>
        </w:rPr>
      </w:pPr>
      <w:r>
        <w:rPr>
          <w:rFonts w:ascii="Arial" w:eastAsia="Times New Roman" w:hAnsi="Arial" w:cs="Arial"/>
          <w:szCs w:val="20"/>
          <w:lang w:eastAsia="cs-CZ"/>
        </w:rPr>
        <w:t>Rozpočet školství – druhá úprava rozpisu rozpočtu škol a školských zařízení na rok 2021</w:t>
      </w:r>
    </w:p>
    <w:p w14:paraId="1AB25EEE" w14:textId="77777777" w:rsidR="00564E45" w:rsidRDefault="00564E45" w:rsidP="00564E45">
      <w:pPr>
        <w:pStyle w:val="Odstavecseseznamem"/>
        <w:numPr>
          <w:ilvl w:val="0"/>
          <w:numId w:val="12"/>
        </w:numPr>
        <w:tabs>
          <w:tab w:val="left" w:pos="284"/>
        </w:tabs>
        <w:spacing w:line="240" w:lineRule="auto"/>
        <w:ind w:left="284" w:hanging="284"/>
        <w:rPr>
          <w:rFonts w:ascii="Arial" w:eastAsia="Times New Roman" w:hAnsi="Arial" w:cs="Arial"/>
          <w:szCs w:val="20"/>
          <w:lang w:eastAsia="cs-CZ"/>
        </w:rPr>
      </w:pPr>
      <w:r>
        <w:rPr>
          <w:rFonts w:ascii="Arial" w:eastAsia="Times New Roman" w:hAnsi="Arial" w:cs="Arial"/>
          <w:szCs w:val="20"/>
          <w:lang w:eastAsia="cs-CZ"/>
        </w:rPr>
        <w:t>Revokace usnesení č. 127/2016/ZK-22 realizace projektu předkládaného do OP ŽP a jeho kofinancování a financování nezpůsobilých výdajů z rozpočtu Jihočeského kraje - Obchodní akademie, České Budějovice</w:t>
      </w:r>
    </w:p>
    <w:p w14:paraId="47F07EFE" w14:textId="77777777" w:rsidR="00564E45" w:rsidRDefault="00564E45" w:rsidP="00B40443">
      <w:pPr>
        <w:pStyle w:val="Odstavecseseznamem"/>
        <w:tabs>
          <w:tab w:val="left" w:pos="284"/>
        </w:tabs>
        <w:spacing w:line="360" w:lineRule="auto"/>
        <w:ind w:left="284"/>
        <w:rPr>
          <w:rFonts w:ascii="Arial" w:eastAsia="Times New Roman" w:hAnsi="Arial" w:cs="Arial"/>
          <w:bCs/>
          <w:szCs w:val="20"/>
          <w:lang w:eastAsia="cs-CZ"/>
        </w:rPr>
      </w:pPr>
    </w:p>
    <w:p w14:paraId="7044A864" w14:textId="77777777" w:rsidR="00564E45" w:rsidRDefault="00564E45" w:rsidP="00B40443">
      <w:pPr>
        <w:pStyle w:val="KUJKnormal"/>
        <w:rPr>
          <w:rFonts w:cs="Arial"/>
          <w:szCs w:val="20"/>
        </w:rPr>
      </w:pPr>
      <w:r>
        <w:rPr>
          <w:rFonts w:cs="Arial"/>
          <w:szCs w:val="20"/>
        </w:rPr>
        <w:t xml:space="preserve">Závěry z činnosti výboru – přijatá usnesení - jsou souhrnně uvedeny v příloze č. 1 tohoto materiálu. Podrobnější informace o průběhu projednávání jsou obsaženy v zápisech z jednání VVVZ, které jsou </w:t>
      </w:r>
      <w:r>
        <w:rPr>
          <w:rFonts w:cs="Arial"/>
          <w:szCs w:val="20"/>
        </w:rPr>
        <w:br/>
        <w:t>k dispozici u tajemnice VVVZ, na intranetu krajského úřadu a na webových stránkách kraje. Tajemnicí pro organizačně technické záležitosti výboru je Petra Schinková.</w:t>
      </w:r>
    </w:p>
    <w:p w14:paraId="14FD0788" w14:textId="77777777" w:rsidR="00564E45" w:rsidRDefault="00564E45" w:rsidP="00127C0B">
      <w:pPr>
        <w:pStyle w:val="KUJKnormal"/>
      </w:pPr>
    </w:p>
    <w:p w14:paraId="4A16A1FB" w14:textId="77777777" w:rsidR="00564E45" w:rsidRDefault="00564E45" w:rsidP="00127C0B">
      <w:pPr>
        <w:pStyle w:val="KUJKnormal"/>
      </w:pPr>
      <w:r>
        <w:t>Finanční nároky a krytí: nemá nároky na rozpočet kraje</w:t>
      </w:r>
    </w:p>
    <w:p w14:paraId="6150EF27" w14:textId="77777777" w:rsidR="00564E45" w:rsidRDefault="00564E45" w:rsidP="00127C0B">
      <w:pPr>
        <w:pStyle w:val="KUJKnormal"/>
      </w:pPr>
    </w:p>
    <w:p w14:paraId="78F38441" w14:textId="77777777" w:rsidR="00564E45" w:rsidRDefault="00564E45" w:rsidP="00127C0B">
      <w:pPr>
        <w:pStyle w:val="KUJKnormal"/>
      </w:pPr>
      <w:r>
        <w:t>Vyjádření správce rozpočtu: nebylo vyžádáno</w:t>
      </w:r>
    </w:p>
    <w:p w14:paraId="3125B0B1" w14:textId="77777777" w:rsidR="00564E45" w:rsidRDefault="00564E45" w:rsidP="00127C0B">
      <w:pPr>
        <w:pStyle w:val="KUJKnormal"/>
      </w:pPr>
    </w:p>
    <w:p w14:paraId="0DF8528A" w14:textId="77777777" w:rsidR="00564E45" w:rsidRDefault="00564E45" w:rsidP="00127C0B">
      <w:pPr>
        <w:pStyle w:val="KUJKnormal"/>
      </w:pPr>
      <w:r>
        <w:lastRenderedPageBreak/>
        <w:t>Návrh projednán (stanoviska): projednáno na jednání VVVZ dne 16. 6. 2021</w:t>
      </w:r>
    </w:p>
    <w:p w14:paraId="0A83429D" w14:textId="77777777" w:rsidR="00564E45" w:rsidRDefault="00564E45" w:rsidP="00127C0B">
      <w:pPr>
        <w:pStyle w:val="KUJKnormal"/>
      </w:pPr>
    </w:p>
    <w:p w14:paraId="689F49A3" w14:textId="77777777" w:rsidR="00564E45" w:rsidRDefault="00564E45" w:rsidP="00127C0B">
      <w:pPr>
        <w:pStyle w:val="KUJKnormal"/>
      </w:pPr>
    </w:p>
    <w:p w14:paraId="41D8F2CB" w14:textId="77777777" w:rsidR="00564E45" w:rsidRPr="007939A8" w:rsidRDefault="00564E45" w:rsidP="00127C0B">
      <w:pPr>
        <w:pStyle w:val="KUJKtucny"/>
      </w:pPr>
      <w:r w:rsidRPr="007939A8">
        <w:t>PŘÍLOHY:</w:t>
      </w:r>
    </w:p>
    <w:p w14:paraId="3AE723E6" w14:textId="77777777" w:rsidR="00564E45" w:rsidRPr="00B52AA9" w:rsidRDefault="00564E45" w:rsidP="00564E45">
      <w:pPr>
        <w:pStyle w:val="KUJKcislovany"/>
        <w:spacing w:line="240" w:lineRule="auto"/>
      </w:pPr>
      <w:r>
        <w:t>Přehled přijatých usnesení VVVZ</w:t>
      </w:r>
      <w:r w:rsidRPr="0081756D">
        <w:t xml:space="preserve"> (</w:t>
      </w:r>
      <w:r>
        <w:t>Usnesení.doc</w:t>
      </w:r>
      <w:r w:rsidRPr="0081756D">
        <w:t>)</w:t>
      </w:r>
    </w:p>
    <w:p w14:paraId="5058F357" w14:textId="77777777" w:rsidR="00564E45" w:rsidRPr="00B52AA9" w:rsidRDefault="00564E45" w:rsidP="00564E45">
      <w:pPr>
        <w:pStyle w:val="KUJKcislovany"/>
        <w:spacing w:line="240" w:lineRule="auto"/>
      </w:pPr>
      <w:r>
        <w:t>Přehled účasti členů VVVZ</w:t>
      </w:r>
      <w:r w:rsidRPr="0081756D">
        <w:t xml:space="preserve"> (</w:t>
      </w:r>
      <w:r>
        <w:t>Účast.docx</w:t>
      </w:r>
      <w:r w:rsidRPr="0081756D">
        <w:t>)</w:t>
      </w:r>
    </w:p>
    <w:p w14:paraId="7F7C20B3" w14:textId="77777777" w:rsidR="00564E45" w:rsidRDefault="00564E45" w:rsidP="00127C0B">
      <w:pPr>
        <w:pStyle w:val="KUJKnormal"/>
      </w:pPr>
    </w:p>
    <w:p w14:paraId="57FF79E6" w14:textId="77777777" w:rsidR="00564E45" w:rsidRDefault="00564E45" w:rsidP="00127C0B">
      <w:pPr>
        <w:pStyle w:val="KUJKnormal"/>
      </w:pPr>
    </w:p>
    <w:p w14:paraId="7EF44498" w14:textId="77777777" w:rsidR="00564E45" w:rsidRDefault="00564E45" w:rsidP="00AD4C61">
      <w:pPr>
        <w:pStyle w:val="KUJKtucny"/>
        <w:tabs>
          <w:tab w:val="left" w:pos="1276"/>
        </w:tabs>
        <w:ind w:left="1276" w:hanging="1276"/>
        <w:jc w:val="left"/>
      </w:pPr>
      <w:r w:rsidRPr="007C1EE7">
        <w:t>Zodpovídá:</w:t>
      </w:r>
      <w:r>
        <w:t xml:space="preserve">    </w:t>
      </w:r>
      <w:r>
        <w:rPr>
          <w:rFonts w:cs="Arial"/>
          <w:b w:val="0"/>
          <w:szCs w:val="20"/>
        </w:rPr>
        <w:t>doc. Dr. Ing. Dagmar Škodová Parmová, předsedkyně VVVZ; vedoucí KHEJ – Mgr. Petr Soukup</w:t>
      </w:r>
    </w:p>
    <w:p w14:paraId="7BF86577" w14:textId="77777777" w:rsidR="00564E45" w:rsidRPr="007C1EE7" w:rsidRDefault="00564E45" w:rsidP="00127C0B">
      <w:pPr>
        <w:pStyle w:val="KUJKtucny"/>
      </w:pPr>
    </w:p>
    <w:p w14:paraId="035975F4" w14:textId="77777777" w:rsidR="00564E45" w:rsidRDefault="00564E45" w:rsidP="00127C0B">
      <w:pPr>
        <w:pStyle w:val="KUJKnormal"/>
      </w:pPr>
    </w:p>
    <w:p w14:paraId="1A0EBE86" w14:textId="77777777" w:rsidR="00564E45" w:rsidRDefault="00564E45" w:rsidP="00127C0B">
      <w:pPr>
        <w:pStyle w:val="KUJKnormal"/>
      </w:pPr>
      <w:r>
        <w:t>Termín kontroly:</w:t>
      </w:r>
      <w:r>
        <w:tab/>
        <w:t>24. 6. 2021</w:t>
      </w:r>
    </w:p>
    <w:p w14:paraId="42AFECF3" w14:textId="77777777" w:rsidR="00564E45" w:rsidRDefault="00564E45" w:rsidP="0027044E">
      <w:pPr>
        <w:pStyle w:val="KUJKnormal"/>
      </w:pPr>
      <w:r>
        <w:t>Termín splnění:</w:t>
      </w:r>
      <w:r>
        <w:tab/>
      </w:r>
      <w:r>
        <w:tab/>
        <w:t>24. 6. 2021</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42C1F" w14:textId="77777777" w:rsidR="004320E0" w:rsidRDefault="004320E0" w:rsidP="002C5539">
      <w:r>
        <w:separator/>
      </w:r>
    </w:p>
  </w:endnote>
  <w:endnote w:type="continuationSeparator" w:id="0">
    <w:p w14:paraId="02FF0F04" w14:textId="77777777" w:rsidR="004320E0" w:rsidRDefault="004320E0"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4320E0"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4320E0"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3934F" w14:textId="77777777" w:rsidR="004320E0" w:rsidRDefault="004320E0" w:rsidP="002C5539">
      <w:r>
        <w:separator/>
      </w:r>
    </w:p>
  </w:footnote>
  <w:footnote w:type="continuationSeparator" w:id="0">
    <w:p w14:paraId="008FCD91" w14:textId="77777777" w:rsidR="004320E0" w:rsidRDefault="004320E0"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37EB" w14:textId="77777777" w:rsidR="00564E45" w:rsidRDefault="00564E45" w:rsidP="00564E45">
    <w:r>
      <w:rPr>
        <w:noProof/>
      </w:rPr>
      <w:pict w14:anchorId="75AB6B93">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5218923" w14:textId="77777777" w:rsidR="00564E45" w:rsidRPr="00D405BE" w:rsidRDefault="00564E45" w:rsidP="00564E45">
                <w:pPr>
                  <w:spacing w:after="60"/>
                  <w:rPr>
                    <w:rFonts w:cs="Arial"/>
                    <w:b/>
                    <w:sz w:val="22"/>
                  </w:rPr>
                </w:pPr>
                <w:r w:rsidRPr="00D405BE">
                  <w:rPr>
                    <w:rFonts w:cs="Arial"/>
                    <w:b/>
                    <w:sz w:val="22"/>
                  </w:rPr>
                  <w:t>ZASTUPITELSTVO JIHOČESKÉHO KRAJE</w:t>
                </w:r>
              </w:p>
              <w:p w14:paraId="6296E6C5" w14:textId="77777777" w:rsidR="00564E45" w:rsidRPr="00D405BE" w:rsidRDefault="00564E45" w:rsidP="00564E45">
                <w:pPr>
                  <w:spacing w:after="60"/>
                  <w:rPr>
                    <w:rFonts w:cs="Arial"/>
                    <w:sz w:val="22"/>
                  </w:rPr>
                </w:pPr>
                <w:r w:rsidRPr="00D405BE">
                  <w:rPr>
                    <w:rFonts w:cs="Arial"/>
                    <w:sz w:val="22"/>
                  </w:rPr>
                  <w:t>NÁVRH USNESENÍ</w:t>
                </w:r>
              </w:p>
            </w:txbxContent>
          </v:textbox>
        </v:shape>
      </w:pict>
    </w:r>
    <w:r>
      <w:rPr>
        <w:noProof/>
      </w:rPr>
    </w:r>
    <w:r>
      <w:pict w14:anchorId="6D86BC32">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64EEB84F">
        <v:rect id="_x0000_i1026" style="width:481.9pt;height:2pt" o:hralign="center" o:hrstd="t" o:hrnoshade="t" o:hr="t" fillcolor="black" stroked="f"/>
      </w:pict>
    </w:r>
  </w:p>
  <w:p w14:paraId="38EBC1D2" w14:textId="77777777" w:rsidR="00564E45" w:rsidRPr="00564E45" w:rsidRDefault="00564E45" w:rsidP="00564E4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6FD374B"/>
    <w:multiLevelType w:val="hybridMultilevel"/>
    <w:tmpl w:val="CB92176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FF8110D"/>
    <w:multiLevelType w:val="hybridMultilevel"/>
    <w:tmpl w:val="C012F4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11"/>
  </w:num>
  <w:num w:numId="4" w16cid:durableId="537623535">
    <w:abstractNumId w:val="9"/>
  </w:num>
  <w:num w:numId="5" w16cid:durableId="1062561235">
    <w:abstractNumId w:val="0"/>
  </w:num>
  <w:num w:numId="6" w16cid:durableId="884828286">
    <w:abstractNumId w:val="4"/>
  </w:num>
  <w:num w:numId="7" w16cid:durableId="1986659466">
    <w:abstractNumId w:val="8"/>
  </w:num>
  <w:num w:numId="8" w16cid:durableId="1146972910">
    <w:abstractNumId w:val="5"/>
  </w:num>
  <w:num w:numId="9" w16cid:durableId="1317371545">
    <w:abstractNumId w:val="6"/>
  </w:num>
  <w:num w:numId="10" w16cid:durableId="374937236">
    <w:abstractNumId w:val="10"/>
  </w:num>
  <w:num w:numId="11" w16cid:durableId="12500002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7712533">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0E0"/>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4E45"/>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6DC2"/>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paragraph" w:customStyle="1" w:styleId="xmsolistparagraph">
    <w:name w:val="x_msolistparagraph"/>
    <w:basedOn w:val="Normln"/>
    <w:rsid w:val="00564E45"/>
    <w:pPr>
      <w:spacing w:line="240" w:lineRule="auto"/>
      <w:ind w:left="720"/>
    </w:pPr>
    <w:rPr>
      <w:rFonts w:ascii="Calibri" w:hAnsi="Calibri" w:cs="Calibri"/>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4903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2026-01-30T09:44:00Z</dcterms:created>
  <dcterms:modified xsi:type="dcterms:W3CDTF">2026-01-30T09:44:00Z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5557148</vt:i4>
  </property>
  <property fmtid="{D5CDD505-2E9C-101B-9397-08002B2CF9AE}" pid="4" name="ID_Navrh">
    <vt:i4>5668943</vt:i4>
  </property>
  <property fmtid="{D5CDD505-2E9C-101B-9397-08002B2CF9AE}" pid="5" name="UlozitJako">
    <vt:lpwstr>C:\Users\mrazkova\AppData\Local\Temp\iU70147344\Zastupitelstvo\2021-06-24\Navrhy\235-ZK-21.</vt:lpwstr>
  </property>
  <property fmtid="{D5CDD505-2E9C-101B-9397-08002B2CF9AE}" pid="6" name="Zpracovat">
    <vt:bool>false</vt:bool>
  </property>
</Properties>
</file>