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D180C" w14:paraId="581992A5" w14:textId="77777777" w:rsidTr="00DF1D9A">
        <w:trPr>
          <w:trHeight w:hRule="exact" w:val="397"/>
        </w:trPr>
        <w:tc>
          <w:tcPr>
            <w:tcW w:w="2376" w:type="dxa"/>
            <w:hideMark/>
          </w:tcPr>
          <w:p w14:paraId="6CB98743" w14:textId="77777777" w:rsidR="00ED180C" w:rsidRDefault="00ED180C" w:rsidP="005B3CDC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870D27" w14:textId="77777777" w:rsidR="00ED180C" w:rsidRDefault="00ED180C" w:rsidP="005B3CDC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6C1055BA" w14:textId="77777777" w:rsidR="00ED180C" w:rsidRDefault="00ED180C" w:rsidP="005B3CDC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B5A220" w14:textId="77777777" w:rsidR="00ED180C" w:rsidRDefault="00ED180C" w:rsidP="005B3CDC">
            <w:pPr>
              <w:pStyle w:val="KUJKnormal"/>
            </w:pPr>
          </w:p>
        </w:tc>
      </w:tr>
      <w:tr w:rsidR="00ED180C" w14:paraId="69A6E4D5" w14:textId="77777777" w:rsidTr="00DF1D9A">
        <w:trPr>
          <w:cantSplit/>
          <w:trHeight w:hRule="exact" w:val="397"/>
        </w:trPr>
        <w:tc>
          <w:tcPr>
            <w:tcW w:w="2376" w:type="dxa"/>
            <w:hideMark/>
          </w:tcPr>
          <w:p w14:paraId="681BA8CB" w14:textId="77777777" w:rsidR="00ED180C" w:rsidRDefault="00ED180C" w:rsidP="005B3CDC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276052" w14:textId="77777777" w:rsidR="00ED180C" w:rsidRDefault="00ED180C" w:rsidP="005B3CDC">
            <w:pPr>
              <w:pStyle w:val="KUJKnormal"/>
            </w:pPr>
            <w:r>
              <w:t>223/ZK/21</w:t>
            </w:r>
          </w:p>
        </w:tc>
      </w:tr>
      <w:tr w:rsidR="00ED180C" w14:paraId="6FE52281" w14:textId="77777777" w:rsidTr="00DF1D9A">
        <w:trPr>
          <w:trHeight w:val="397"/>
        </w:trPr>
        <w:tc>
          <w:tcPr>
            <w:tcW w:w="2376" w:type="dxa"/>
          </w:tcPr>
          <w:p w14:paraId="42A59E50" w14:textId="77777777" w:rsidR="00ED180C" w:rsidRDefault="00ED180C" w:rsidP="005B3CDC"/>
          <w:p w14:paraId="66B74238" w14:textId="77777777" w:rsidR="00ED180C" w:rsidRDefault="00ED180C" w:rsidP="005B3CDC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745269" w14:textId="77777777" w:rsidR="00ED180C" w:rsidRDefault="00ED180C" w:rsidP="005B3CDC"/>
          <w:p w14:paraId="4C8A477B" w14:textId="77777777" w:rsidR="00ED180C" w:rsidRDefault="00ED180C" w:rsidP="005B3CDC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„Modernizace komunikací II. třídy P12 A - 1“ a jeho financování z rozpočtu JčK</w:t>
            </w:r>
          </w:p>
        </w:tc>
      </w:tr>
    </w:tbl>
    <w:p w14:paraId="4469B37D" w14:textId="77777777" w:rsidR="00ED180C" w:rsidRDefault="00ED180C" w:rsidP="00DF1D9A">
      <w:pPr>
        <w:pStyle w:val="KUJKnormal"/>
        <w:rPr>
          <w:b/>
          <w:bCs/>
        </w:rPr>
      </w:pPr>
      <w:r>
        <w:rPr>
          <w:b/>
          <w:bCs/>
        </w:rPr>
        <w:pict w14:anchorId="61863FFF">
          <v:rect id="_x0000_i1029" style="width:453.6pt;height:1.5pt" o:hralign="center" o:hrstd="t" o:hrnoshade="t" o:hr="t" fillcolor="black" stroked="f"/>
        </w:pict>
      </w:r>
    </w:p>
    <w:p w14:paraId="2617895F" w14:textId="77777777" w:rsidR="00ED180C" w:rsidRDefault="00ED180C" w:rsidP="00DF1D9A">
      <w:pPr>
        <w:pStyle w:val="KUJKnormal"/>
      </w:pPr>
    </w:p>
    <w:p w14:paraId="6FFDB582" w14:textId="77777777" w:rsidR="00ED180C" w:rsidRDefault="00ED180C" w:rsidP="00DF1D9A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D180C" w14:paraId="15160999" w14:textId="77777777" w:rsidTr="005B3CDC">
        <w:trPr>
          <w:trHeight w:val="397"/>
        </w:trPr>
        <w:tc>
          <w:tcPr>
            <w:tcW w:w="2350" w:type="dxa"/>
            <w:hideMark/>
          </w:tcPr>
          <w:p w14:paraId="73293EAD" w14:textId="77777777" w:rsidR="00ED180C" w:rsidRDefault="00ED180C" w:rsidP="005B3CDC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5655D5" w14:textId="77777777" w:rsidR="00ED180C" w:rsidRDefault="00ED180C" w:rsidP="005B3CDC">
            <w:pPr>
              <w:pStyle w:val="KUJKnormal"/>
            </w:pPr>
            <w:r>
              <w:t>Ing. Tomáš Hajdušek</w:t>
            </w:r>
          </w:p>
          <w:p w14:paraId="5B277DE8" w14:textId="77777777" w:rsidR="00ED180C" w:rsidRDefault="00ED180C" w:rsidP="005B3CDC"/>
        </w:tc>
      </w:tr>
      <w:tr w:rsidR="00ED180C" w14:paraId="6A495B2E" w14:textId="77777777" w:rsidTr="005B3CDC">
        <w:trPr>
          <w:trHeight w:val="397"/>
        </w:trPr>
        <w:tc>
          <w:tcPr>
            <w:tcW w:w="2350" w:type="dxa"/>
          </w:tcPr>
          <w:p w14:paraId="097ADDAB" w14:textId="77777777" w:rsidR="00ED180C" w:rsidRDefault="00ED180C" w:rsidP="005B3CDC">
            <w:pPr>
              <w:pStyle w:val="KUJKtucny"/>
            </w:pPr>
            <w:r>
              <w:t>Zpracoval:</w:t>
            </w:r>
          </w:p>
          <w:p w14:paraId="4996AD9B" w14:textId="77777777" w:rsidR="00ED180C" w:rsidRDefault="00ED180C" w:rsidP="005B3CDC"/>
        </w:tc>
        <w:tc>
          <w:tcPr>
            <w:tcW w:w="6862" w:type="dxa"/>
            <w:hideMark/>
          </w:tcPr>
          <w:p w14:paraId="348EEDE6" w14:textId="77777777" w:rsidR="00ED180C" w:rsidRDefault="00ED180C" w:rsidP="005B3CDC">
            <w:pPr>
              <w:pStyle w:val="KUJKnormal"/>
            </w:pPr>
            <w:r>
              <w:t>OVZI</w:t>
            </w:r>
          </w:p>
        </w:tc>
      </w:tr>
      <w:tr w:rsidR="00ED180C" w14:paraId="25A80640" w14:textId="77777777" w:rsidTr="005B3CDC">
        <w:trPr>
          <w:trHeight w:val="397"/>
        </w:trPr>
        <w:tc>
          <w:tcPr>
            <w:tcW w:w="2350" w:type="dxa"/>
          </w:tcPr>
          <w:p w14:paraId="1B3BF09E" w14:textId="77777777" w:rsidR="00ED180C" w:rsidRPr="009715F9" w:rsidRDefault="00ED180C" w:rsidP="005B3CDC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8AAF5E" w14:textId="77777777" w:rsidR="00ED180C" w:rsidRDefault="00ED180C" w:rsidP="005B3CDC"/>
        </w:tc>
        <w:tc>
          <w:tcPr>
            <w:tcW w:w="6862" w:type="dxa"/>
            <w:hideMark/>
          </w:tcPr>
          <w:p w14:paraId="14769E6A" w14:textId="77777777" w:rsidR="00ED180C" w:rsidRDefault="00ED180C" w:rsidP="005B3CDC">
            <w:pPr>
              <w:pStyle w:val="KUJKnormal"/>
            </w:pPr>
            <w:r>
              <w:t>Mgr. Aleš Mik</w:t>
            </w:r>
          </w:p>
        </w:tc>
      </w:tr>
    </w:tbl>
    <w:p w14:paraId="3A049280" w14:textId="77777777" w:rsidR="00ED180C" w:rsidRDefault="00ED180C" w:rsidP="00DF1D9A">
      <w:pPr>
        <w:pStyle w:val="KUJKnormal"/>
      </w:pPr>
    </w:p>
    <w:p w14:paraId="5C751CC1" w14:textId="77777777" w:rsidR="00ED180C" w:rsidRPr="0052161F" w:rsidRDefault="00ED180C" w:rsidP="00DF1D9A">
      <w:pPr>
        <w:pStyle w:val="KUJKtucny"/>
      </w:pPr>
      <w:r w:rsidRPr="0052161F">
        <w:t>NÁVRH USNESENÍ</w:t>
      </w:r>
    </w:p>
    <w:p w14:paraId="13DCF34E" w14:textId="77777777" w:rsidR="00ED180C" w:rsidRDefault="00ED180C" w:rsidP="00DF1D9A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E6EACFD" w14:textId="77777777" w:rsidR="00ED180C" w:rsidRPr="00841DFC" w:rsidRDefault="00ED180C" w:rsidP="00ED180C">
      <w:pPr>
        <w:pStyle w:val="KUJKPolozka"/>
        <w:spacing w:line="240" w:lineRule="auto"/>
      </w:pPr>
      <w:r w:rsidRPr="00841DFC">
        <w:t>Zastupitelstvo Jihočeského kraje</w:t>
      </w:r>
    </w:p>
    <w:p w14:paraId="16EF1B7D" w14:textId="77777777" w:rsidR="00ED180C" w:rsidRPr="00E10FE7" w:rsidRDefault="00ED180C" w:rsidP="00ED180C">
      <w:pPr>
        <w:pStyle w:val="KUJKdoplnek2"/>
        <w:spacing w:line="240" w:lineRule="auto"/>
      </w:pPr>
      <w:r w:rsidRPr="00AF7BAE">
        <w:t>schvaluje</w:t>
      </w:r>
    </w:p>
    <w:p w14:paraId="6DFE3903" w14:textId="77777777" w:rsidR="00ED180C" w:rsidRPr="001009FC" w:rsidRDefault="00ED180C" w:rsidP="00ED180C">
      <w:pPr>
        <w:pStyle w:val="KUJKPolozka"/>
        <w:spacing w:line="240" w:lineRule="auto"/>
        <w:rPr>
          <w:b w:val="0"/>
          <w:bCs/>
        </w:rPr>
      </w:pPr>
      <w:r w:rsidRPr="001009FC">
        <w:rPr>
          <w:b w:val="0"/>
          <w:bCs/>
        </w:rPr>
        <w:t>1. realizaci projektu Jihočeského kraje „Modernizace komunikací II. tříd P 12 A - 1“, který byl podpořen v rámci 95. výzvy specifického cíle 1.1 Integrovaného regionálního operačního programu (dále jen IROP) s celkovými výdaji ve výši 75 783 228, 61 Kč vč. DPH, z toho způsobilými výdaji ve výši 56 393 200,72 Kč vč. DPH,</w:t>
      </w:r>
    </w:p>
    <w:p w14:paraId="4CDE278B" w14:textId="77777777" w:rsidR="00ED180C" w:rsidRPr="001009FC" w:rsidRDefault="00ED180C" w:rsidP="00ED180C">
      <w:pPr>
        <w:pStyle w:val="KUJKPolozka"/>
        <w:spacing w:line="240" w:lineRule="auto"/>
        <w:rPr>
          <w:b w:val="0"/>
          <w:bCs/>
        </w:rPr>
      </w:pPr>
      <w:r w:rsidRPr="001009FC">
        <w:rPr>
          <w:b w:val="0"/>
          <w:bCs/>
        </w:rPr>
        <w:t xml:space="preserve">2. kofinancování projektu ve výši 10 % ze způsobilých výdajů projektu, tj. 5 639 320,07 Kč vč. DPH, s podmínkou přidělení dotace z IROP s čerpáním na základě Formuláře evropského projektu dle přílohy č. 1 návrhu č. </w:t>
      </w:r>
      <w:r>
        <w:rPr>
          <w:b w:val="0"/>
          <w:bCs/>
        </w:rPr>
        <w:t>223</w:t>
      </w:r>
      <w:r w:rsidRPr="001009FC">
        <w:rPr>
          <w:b w:val="0"/>
          <w:bCs/>
        </w:rPr>
        <w:t>/</w:t>
      </w:r>
      <w:r>
        <w:rPr>
          <w:b w:val="0"/>
          <w:bCs/>
        </w:rPr>
        <w:t>Z</w:t>
      </w:r>
      <w:r w:rsidRPr="001009FC">
        <w:rPr>
          <w:b w:val="0"/>
          <w:bCs/>
        </w:rPr>
        <w:t xml:space="preserve">K/21, </w:t>
      </w:r>
    </w:p>
    <w:p w14:paraId="019FD84A" w14:textId="77777777" w:rsidR="00ED180C" w:rsidRPr="001009FC" w:rsidRDefault="00ED180C" w:rsidP="00ED180C">
      <w:pPr>
        <w:pStyle w:val="KUJKPolozka"/>
        <w:spacing w:line="240" w:lineRule="auto"/>
        <w:rPr>
          <w:b w:val="0"/>
          <w:bCs/>
        </w:rPr>
      </w:pPr>
      <w:r w:rsidRPr="001009FC">
        <w:rPr>
          <w:b w:val="0"/>
          <w:bCs/>
        </w:rPr>
        <w:t xml:space="preserve">3. předfinancování projektu ve výši 90 % ze způsobilých výdajů projektu, tj. 50 753 880,65 Kč vč. DPH s podmínkou přidělení dotace z IROP s čerpáním na základě Formuláře evropského projektu dle přílohy č. 1 návrhu č. </w:t>
      </w:r>
      <w:r>
        <w:rPr>
          <w:b w:val="0"/>
          <w:bCs/>
        </w:rPr>
        <w:t>223</w:t>
      </w:r>
      <w:r w:rsidRPr="001009FC">
        <w:rPr>
          <w:b w:val="0"/>
          <w:bCs/>
        </w:rPr>
        <w:t>/</w:t>
      </w:r>
      <w:r>
        <w:rPr>
          <w:b w:val="0"/>
          <w:bCs/>
        </w:rPr>
        <w:t>Z</w:t>
      </w:r>
      <w:r w:rsidRPr="001009FC">
        <w:rPr>
          <w:b w:val="0"/>
          <w:bCs/>
        </w:rPr>
        <w:t>K/21,</w:t>
      </w:r>
    </w:p>
    <w:p w14:paraId="6C394BB9" w14:textId="77777777" w:rsidR="00ED180C" w:rsidRPr="001009FC" w:rsidRDefault="00ED180C" w:rsidP="00ED180C">
      <w:pPr>
        <w:pStyle w:val="KUJKPolozka"/>
        <w:spacing w:line="240" w:lineRule="auto"/>
        <w:rPr>
          <w:b w:val="0"/>
          <w:bCs/>
        </w:rPr>
      </w:pPr>
      <w:r w:rsidRPr="001009FC">
        <w:rPr>
          <w:b w:val="0"/>
          <w:bCs/>
        </w:rPr>
        <w:t>4.</w:t>
      </w:r>
      <w:r w:rsidRPr="001009FC">
        <w:rPr>
          <w:b w:val="0"/>
          <w:bCs/>
          <w:color w:val="FF0000"/>
        </w:rPr>
        <w:t xml:space="preserve"> </w:t>
      </w:r>
      <w:r w:rsidRPr="001009FC">
        <w:rPr>
          <w:b w:val="0"/>
          <w:bCs/>
        </w:rPr>
        <w:t xml:space="preserve">financování nezpůsobilých výdajů projektu ve výši 19 390 027,89 Kč vč. DPH s čerpáním na základě Formuláře evropského projektu dle přílohy č. 1 návrhu č. </w:t>
      </w:r>
      <w:r>
        <w:rPr>
          <w:b w:val="0"/>
          <w:bCs/>
        </w:rPr>
        <w:t>223</w:t>
      </w:r>
      <w:r w:rsidRPr="001009FC">
        <w:rPr>
          <w:b w:val="0"/>
          <w:bCs/>
        </w:rPr>
        <w:t>/</w:t>
      </w:r>
      <w:r>
        <w:rPr>
          <w:b w:val="0"/>
          <w:bCs/>
        </w:rPr>
        <w:t>Z</w:t>
      </w:r>
      <w:r w:rsidRPr="001009FC">
        <w:rPr>
          <w:b w:val="0"/>
          <w:bCs/>
        </w:rPr>
        <w:t>K/21;</w:t>
      </w:r>
    </w:p>
    <w:p w14:paraId="6D1AE4ED" w14:textId="77777777" w:rsidR="00ED180C" w:rsidRDefault="00ED180C" w:rsidP="00ED180C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3BCD530E" w14:textId="77777777" w:rsidR="00ED180C" w:rsidRPr="00363907" w:rsidRDefault="00ED180C" w:rsidP="00ED180C">
      <w:pPr>
        <w:pStyle w:val="KUJKPolozka"/>
        <w:numPr>
          <w:ilvl w:val="0"/>
          <w:numId w:val="11"/>
        </w:numPr>
        <w:spacing w:line="240" w:lineRule="auto"/>
        <w:rPr>
          <w:rFonts w:eastAsia="Times New Roman"/>
          <w:b w:val="0"/>
        </w:rPr>
      </w:pPr>
      <w:r w:rsidRPr="00363907">
        <w:rPr>
          <w:rFonts w:eastAsia="Times New Roman"/>
          <w:b w:val="0"/>
        </w:rPr>
        <w:t>JUDr. Lukáši Glaserovi, pověřenému vedením krajského úřadu, zajistit realizaci uvedeného usnesení.</w:t>
      </w:r>
    </w:p>
    <w:p w14:paraId="4EF81CC6" w14:textId="77777777" w:rsidR="00ED180C" w:rsidRPr="00500045" w:rsidRDefault="00ED180C" w:rsidP="00363907">
      <w:pPr>
        <w:pStyle w:val="KUJKnormal"/>
        <w:rPr>
          <w:rFonts w:eastAsia="Times New Roman"/>
          <w:bCs/>
        </w:rPr>
      </w:pPr>
      <w:r w:rsidRPr="00500045">
        <w:rPr>
          <w:rFonts w:eastAsia="Times New Roman"/>
          <w:bCs/>
        </w:rPr>
        <w:t>T: 31. 12. 2021</w:t>
      </w:r>
    </w:p>
    <w:p w14:paraId="1F74A5DC" w14:textId="77777777" w:rsidR="00ED180C" w:rsidRDefault="00ED180C" w:rsidP="00DF1D9A">
      <w:pPr>
        <w:pStyle w:val="KUJKnormal"/>
      </w:pPr>
    </w:p>
    <w:p w14:paraId="590B98CD" w14:textId="77777777" w:rsidR="00ED180C" w:rsidRDefault="00ED180C" w:rsidP="00363907">
      <w:pPr>
        <w:pStyle w:val="KUJKmezeraDZ"/>
      </w:pPr>
      <w:bookmarkStart w:id="2" w:name="US_DuvodZprava"/>
      <w:bookmarkEnd w:id="2"/>
    </w:p>
    <w:p w14:paraId="2CF1CCF0" w14:textId="77777777" w:rsidR="00ED180C" w:rsidRDefault="00ED180C" w:rsidP="00363907">
      <w:pPr>
        <w:pStyle w:val="KUJKnadpisDZ"/>
      </w:pPr>
      <w:r>
        <w:t>DŮVODOVÁ ZPRÁVA</w:t>
      </w:r>
    </w:p>
    <w:p w14:paraId="534FCC35" w14:textId="77777777" w:rsidR="00ED180C" w:rsidRPr="009B7B0B" w:rsidRDefault="00ED180C" w:rsidP="00363907">
      <w:pPr>
        <w:pStyle w:val="KUJKmezeraDZ"/>
      </w:pPr>
    </w:p>
    <w:p w14:paraId="3759EFDC" w14:textId="77777777" w:rsidR="00ED180C" w:rsidRDefault="00ED180C" w:rsidP="009F6CC7">
      <w:pPr>
        <w:pStyle w:val="KUJKnormal"/>
      </w:pPr>
      <w:r>
        <w:rPr>
          <w:rFonts w:eastAsia="Times New Roman"/>
        </w:rPr>
        <w:t>Jihočeský kraj prostřednictvím odboru OVZI předložil 5 projektových žádostí do 95. výzvy IROP v listopadu 2020 až únoru 2021, z nichž jedna žádost je projekt s názvem „</w:t>
      </w:r>
      <w:r>
        <w:t>Modernizace komunikací II. tříd P 12 A - 1“. Podání projektových žádostí do 95. výzvy IROP bylo schváleno zastupitelstvem kraje pod č. usnesení 217/2020/ZK-29 dne 24. 9. 2020.</w:t>
      </w:r>
    </w:p>
    <w:p w14:paraId="1053A643" w14:textId="77777777" w:rsidR="00ED180C" w:rsidRDefault="00ED180C" w:rsidP="009F6CC7">
      <w:pPr>
        <w:pStyle w:val="KUJKnormal"/>
        <w:rPr>
          <w:rFonts w:eastAsia="Times New Roman"/>
        </w:rPr>
      </w:pPr>
    </w:p>
    <w:p w14:paraId="741E1BEC" w14:textId="77777777" w:rsidR="00ED180C" w:rsidRDefault="00ED180C" w:rsidP="009F6CC7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Projekt představuje modernizaci tří komunikací II. tříd v rámci okresu České Budějovice (komunikace II/155, II/156, II/157) a dvou komunikací v okrese Český Krumlov (komunikace II/154 a II/166). Celkové délka modernizovaných komunikací je 8,908 km, z toho délka 7,861 km představuje délku za způsobilé výdaje projektu a délka 1,047 km představuje délku za nezpůsobilé úseky projektu. </w:t>
      </w:r>
    </w:p>
    <w:p w14:paraId="422226CB" w14:textId="77777777" w:rsidR="00ED180C" w:rsidRDefault="00ED180C" w:rsidP="009F6CC7">
      <w:pPr>
        <w:pStyle w:val="Prosttext"/>
        <w:jc w:val="both"/>
        <w:rPr>
          <w:rFonts w:ascii="Arial" w:hAnsi="Arial"/>
          <w:sz w:val="20"/>
          <w:szCs w:val="28"/>
          <w:lang w:eastAsia="en-US"/>
        </w:rPr>
      </w:pPr>
      <w:r>
        <w:rPr>
          <w:rFonts w:ascii="Arial" w:hAnsi="Arial"/>
          <w:sz w:val="20"/>
          <w:szCs w:val="28"/>
          <w:lang w:eastAsia="en-US"/>
        </w:rPr>
        <w:t xml:space="preserve">Projekt bude nastaven jako jednoetapový s termínem ukončení k 30. 9. 2021. </w:t>
      </w:r>
    </w:p>
    <w:p w14:paraId="33370F8A" w14:textId="77777777" w:rsidR="00ED180C" w:rsidRDefault="00ED180C" w:rsidP="009F6CC7">
      <w:pPr>
        <w:pStyle w:val="KUJKnormal"/>
      </w:pPr>
      <w:r>
        <w:lastRenderedPageBreak/>
        <w:t xml:space="preserve">Způsobilé výdaje projektu přestavují částku za stavební práce ve výši </w:t>
      </w:r>
      <w:r>
        <w:rPr>
          <w:b/>
          <w:bCs/>
        </w:rPr>
        <w:t>55 717 408,85</w:t>
      </w:r>
      <w:r>
        <w:t xml:space="preserve"> Kč vč. DPH, částku za výkony technického dozoru stavebníka ve výši </w:t>
      </w:r>
      <w:r>
        <w:rPr>
          <w:b/>
          <w:bCs/>
        </w:rPr>
        <w:t>359 733,00</w:t>
      </w:r>
      <w:r>
        <w:t xml:space="preserve"> Kč vč. DPH, částku za projektovou dokumentaci včetně provedených diagnostik ve výši </w:t>
      </w:r>
      <w:r>
        <w:rPr>
          <w:b/>
          <w:bCs/>
        </w:rPr>
        <w:t>316 058,87</w:t>
      </w:r>
      <w:r>
        <w:t xml:space="preserve"> Kč vč. DPH. </w:t>
      </w:r>
    </w:p>
    <w:p w14:paraId="625BFA25" w14:textId="77777777" w:rsidR="00ED180C" w:rsidRDefault="00ED180C" w:rsidP="009F6CC7">
      <w:pPr>
        <w:pStyle w:val="KUJKnormal"/>
      </w:pPr>
      <w:r>
        <w:t xml:space="preserve">Nezpůsobilé výdaje v celkové výši </w:t>
      </w:r>
      <w:r w:rsidRPr="0077656B">
        <w:rPr>
          <w:b/>
          <w:bCs/>
        </w:rPr>
        <w:t>19 390 027,89</w:t>
      </w:r>
      <w:r>
        <w:t xml:space="preserve"> Kč s DPH se skládají z dále uvedených částek. Z částky za stavební práce ve výši </w:t>
      </w:r>
      <w:r w:rsidRPr="0077656B">
        <w:rPr>
          <w:b/>
          <w:bCs/>
        </w:rPr>
        <w:t>9 275 677,89</w:t>
      </w:r>
      <w:r>
        <w:t xml:space="preserve"> Kč s DPH, které představují výdaje za dva nezpůsobilé úseky na komunikacích II/157 a II/155, které neleží na síti TENT. Tyto výdaje jsou celkem ve výši </w:t>
      </w:r>
      <w:r w:rsidRPr="0077656B">
        <w:rPr>
          <w:b/>
          <w:bCs/>
        </w:rPr>
        <w:t>8 979 099,62</w:t>
      </w:r>
      <w:r>
        <w:t xml:space="preserve"> Kč s DPH. A ostatní nezpůsobilé stavební výdaje jsou ve výši </w:t>
      </w:r>
      <w:r w:rsidRPr="0077656B">
        <w:rPr>
          <w:b/>
          <w:bCs/>
        </w:rPr>
        <w:t>296 578,27</w:t>
      </w:r>
      <w:r>
        <w:t xml:space="preserve"> dle podmínek příručky IROP. </w:t>
      </w:r>
    </w:p>
    <w:p w14:paraId="7D98558C" w14:textId="77777777" w:rsidR="00ED180C" w:rsidRDefault="00ED180C" w:rsidP="009F6CC7">
      <w:pPr>
        <w:pStyle w:val="KUJKnormal"/>
      </w:pPr>
      <w:r>
        <w:t xml:space="preserve">Dále se nezpůsobilé výdaje skládají z částky za zpracování projektové žádosti včetně studie proveditelnosti ve výši </w:t>
      </w:r>
      <w:r w:rsidRPr="0077656B">
        <w:rPr>
          <w:b/>
          <w:bCs/>
        </w:rPr>
        <w:t>102 850,00</w:t>
      </w:r>
      <w:r>
        <w:t xml:space="preserve"> Kč vč. DPH, z částky ve výši </w:t>
      </w:r>
      <w:r w:rsidRPr="0077656B">
        <w:rPr>
          <w:b/>
          <w:bCs/>
        </w:rPr>
        <w:t>11 500,00</w:t>
      </w:r>
      <w:r>
        <w:t xml:space="preserve"> Kč za výdaje spojené se stavebními povoleními a z částky ve výši</w:t>
      </w:r>
      <w:r>
        <w:rPr>
          <w:color w:val="0070C0"/>
        </w:rPr>
        <w:t xml:space="preserve"> </w:t>
      </w:r>
      <w:r w:rsidRPr="0077656B">
        <w:rPr>
          <w:b/>
          <w:bCs/>
        </w:rPr>
        <w:t>10 000 000,00</w:t>
      </w:r>
      <w:r>
        <w:t xml:space="preserve"> Kč, které představují finanční rezervu na možné vícepráce za stavební práce.</w:t>
      </w:r>
    </w:p>
    <w:p w14:paraId="5816E294" w14:textId="77777777" w:rsidR="00ED180C" w:rsidRDefault="00ED180C" w:rsidP="009F6CC7">
      <w:pPr>
        <w:pStyle w:val="KUJKnormal"/>
      </w:pPr>
    </w:p>
    <w:p w14:paraId="00FF3863" w14:textId="77777777" w:rsidR="00ED180C" w:rsidRDefault="00ED180C" w:rsidP="009F6CC7">
      <w:pPr>
        <w:pStyle w:val="KUJKnormal"/>
      </w:pPr>
      <w:r>
        <w:t>Všechny uvedené částky zohledňují skutečné ceny z výběrových řízení na stavební práce a technický dozor stavebníka.</w:t>
      </w:r>
    </w:p>
    <w:p w14:paraId="5A22E1AA" w14:textId="77777777" w:rsidR="00ED180C" w:rsidRDefault="00ED180C" w:rsidP="009F6CC7">
      <w:pPr>
        <w:pStyle w:val="KUJKnormal"/>
      </w:pPr>
    </w:p>
    <w:p w14:paraId="07381D57" w14:textId="77777777" w:rsidR="00ED180C" w:rsidRDefault="00ED180C" w:rsidP="009F6CC7">
      <w:pPr>
        <w:pStyle w:val="KUJKnormal"/>
      </w:pPr>
      <w:r>
        <w:t xml:space="preserve">Rozhodnutí k projektové žádosti do 95. výzvy IROP je vydáno na celkové výdaje ve výši 96 288 506,70 Kč a celkové způsobilé výdaje ve výši 80 086 033,42 Kč. U projektu realizací zadávacích řízení na stavební práce a technický dozor stavebníka došlo ke snížení těchto výdajů na částky uvedené v důvodové zprávě a v příloze č. 2 návrhu č. 223/ZK/21. Případné vícepráce se bude snažit odbor OVZI uplatnit v rámci způsobilých výdajů projektu. </w:t>
      </w:r>
    </w:p>
    <w:p w14:paraId="0ECA44BC" w14:textId="77777777" w:rsidR="00ED180C" w:rsidRDefault="00ED180C" w:rsidP="009F6CC7">
      <w:pPr>
        <w:pStyle w:val="KUJKnormal"/>
      </w:pPr>
    </w:p>
    <w:p w14:paraId="00BBA7A2" w14:textId="77777777" w:rsidR="00ED180C" w:rsidRDefault="00ED180C" w:rsidP="009F6CC7">
      <w:pPr>
        <w:pStyle w:val="KUJKnormal"/>
      </w:pPr>
      <w:r>
        <w:t>Stavební realizace i vyúčtování projektu včetně příjmu dotace proběhne v roce 2021.</w:t>
      </w:r>
    </w:p>
    <w:p w14:paraId="3A1AA255" w14:textId="77777777" w:rsidR="00ED180C" w:rsidRDefault="00ED180C" w:rsidP="009F6CC7">
      <w:pPr>
        <w:pStyle w:val="KUJKnormal"/>
        <w:rPr>
          <w:rFonts w:eastAsia="Times New Roman"/>
        </w:rPr>
      </w:pPr>
    </w:p>
    <w:p w14:paraId="2AD25E5D" w14:textId="77777777" w:rsidR="00ED180C" w:rsidRDefault="00ED180C" w:rsidP="009F6CC7">
      <w:pPr>
        <w:pStyle w:val="KUJKnormal"/>
        <w:rPr>
          <w:rFonts w:eastAsia="Times New Roman"/>
          <w:lang w:val="x-none"/>
        </w:rPr>
      </w:pPr>
      <w:r>
        <w:rPr>
          <w:rFonts w:eastAsia="Times New Roman"/>
        </w:rPr>
        <w:t>Tento materiál byl projednán pod č. usnesení 675/2021/RK-19 dne 10. 6. 2021 v Radě Jihočeského kraje.</w:t>
      </w:r>
    </w:p>
    <w:p w14:paraId="637ADFAA" w14:textId="77777777" w:rsidR="00ED180C" w:rsidRDefault="00ED180C" w:rsidP="00DF1D9A">
      <w:pPr>
        <w:pStyle w:val="KUJKnormal"/>
      </w:pPr>
    </w:p>
    <w:p w14:paraId="7BE35A57" w14:textId="77777777" w:rsidR="00ED180C" w:rsidRDefault="00ED180C" w:rsidP="00DF1D9A">
      <w:pPr>
        <w:pStyle w:val="KUJKnormal"/>
      </w:pPr>
    </w:p>
    <w:p w14:paraId="5C0DB6C9" w14:textId="77777777" w:rsidR="00ED180C" w:rsidRDefault="00ED180C" w:rsidP="00DF1D9A">
      <w:pPr>
        <w:pStyle w:val="KUJKnormal"/>
      </w:pPr>
      <w:r>
        <w:t>Finanční nároky a krytí:</w:t>
      </w:r>
    </w:p>
    <w:p w14:paraId="152A2E8A" w14:textId="77777777" w:rsidR="00ED180C" w:rsidRDefault="00ED180C" w:rsidP="009F6CC7">
      <w:pPr>
        <w:pStyle w:val="KUJKnormal"/>
        <w:rPr>
          <w:szCs w:val="20"/>
        </w:rPr>
      </w:pPr>
      <w:r>
        <w:t xml:space="preserve">Celkové výdaje projektu činí </w:t>
      </w:r>
      <w:r>
        <w:rPr>
          <w:b/>
        </w:rPr>
        <w:t>75 783 228, 61</w:t>
      </w:r>
      <w:r>
        <w:t xml:space="preserve"> Kč (bude poskytnuta z ORJ 20 – Strukturální fondy EU) za podmínky přidělení dotace z IROP v rámci 95. výzvy, z toho: </w:t>
      </w:r>
    </w:p>
    <w:p w14:paraId="0E481EBB" w14:textId="77777777" w:rsidR="00ED180C" w:rsidRDefault="00ED180C" w:rsidP="009F6CC7">
      <w:pPr>
        <w:pStyle w:val="KUJKnormal"/>
      </w:pPr>
      <w:r>
        <w:t xml:space="preserve">- částka způsobilých výdajů ve výši </w:t>
      </w:r>
      <w:r>
        <w:rPr>
          <w:b/>
        </w:rPr>
        <w:t xml:space="preserve">56 393 200,72 </w:t>
      </w:r>
      <w:r>
        <w:t>Kč, z toho:</w:t>
      </w:r>
    </w:p>
    <w:p w14:paraId="7FCFA10E" w14:textId="77777777" w:rsidR="00ED180C" w:rsidRDefault="00ED180C" w:rsidP="009F6CC7">
      <w:pPr>
        <w:pStyle w:val="KUJKnormal"/>
      </w:pPr>
      <w:r>
        <w:t xml:space="preserve">  - 10% kofinancování </w:t>
      </w:r>
      <w:r>
        <w:rPr>
          <w:b/>
        </w:rPr>
        <w:t>5 639 320 ,07</w:t>
      </w:r>
      <w:r>
        <w:t xml:space="preserve"> Kč,</w:t>
      </w:r>
    </w:p>
    <w:p w14:paraId="5B628DF8" w14:textId="77777777" w:rsidR="00ED180C" w:rsidRDefault="00ED180C" w:rsidP="009F6CC7">
      <w:pPr>
        <w:pStyle w:val="KUJKnormal"/>
      </w:pPr>
      <w:r>
        <w:t xml:space="preserve">  - 90% předfinancování </w:t>
      </w:r>
      <w:r>
        <w:rPr>
          <w:b/>
        </w:rPr>
        <w:t>50 753 880,65</w:t>
      </w:r>
      <w:r>
        <w:t xml:space="preserve"> Kč,</w:t>
      </w:r>
    </w:p>
    <w:p w14:paraId="6EED54E8" w14:textId="77777777" w:rsidR="00ED180C" w:rsidRDefault="00ED180C" w:rsidP="009F6CC7">
      <w:pPr>
        <w:pStyle w:val="KUJKnormal"/>
      </w:pPr>
      <w:r>
        <w:t xml:space="preserve">- částka nezpůsobilých výdajů ve výši </w:t>
      </w:r>
      <w:r>
        <w:rPr>
          <w:b/>
        </w:rPr>
        <w:t xml:space="preserve">19 390 027,89 </w:t>
      </w:r>
      <w:r>
        <w:t xml:space="preserve">Kč.  </w:t>
      </w:r>
    </w:p>
    <w:p w14:paraId="21DF451D" w14:textId="77777777" w:rsidR="00ED180C" w:rsidRDefault="00ED180C" w:rsidP="00DF1D9A">
      <w:pPr>
        <w:pStyle w:val="KUJKnormal"/>
      </w:pPr>
    </w:p>
    <w:p w14:paraId="0D6B34B1" w14:textId="77777777" w:rsidR="00ED180C" w:rsidRDefault="00ED180C" w:rsidP="00DF1D9A">
      <w:pPr>
        <w:pStyle w:val="KUJKnormal"/>
      </w:pPr>
    </w:p>
    <w:p w14:paraId="64D124E5" w14:textId="77777777" w:rsidR="00ED180C" w:rsidRDefault="00ED180C" w:rsidP="00DF1D9A">
      <w:pPr>
        <w:pStyle w:val="KUJKnormal"/>
      </w:pPr>
      <w:r>
        <w:t>Vyjádření správce rozpočtu:</w:t>
      </w:r>
    </w:p>
    <w:p w14:paraId="468140AE" w14:textId="77777777" w:rsidR="00ED180C" w:rsidRDefault="00ED180C" w:rsidP="00BF66D3">
      <w:pPr>
        <w:pStyle w:val="KUJKnormal"/>
      </w:pP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zajištění rozpočtového krytí. Částka je alokována v rozpočtu roku 2021 na ORJ 20 - Strukturální fondy EU.</w:t>
      </w:r>
    </w:p>
    <w:p w14:paraId="679B24BB" w14:textId="77777777" w:rsidR="00ED180C" w:rsidRDefault="00ED180C" w:rsidP="00DF1D9A">
      <w:pPr>
        <w:pStyle w:val="KUJKnormal"/>
      </w:pPr>
    </w:p>
    <w:p w14:paraId="45DD0BC0" w14:textId="77777777" w:rsidR="00ED180C" w:rsidRDefault="00ED180C" w:rsidP="00DF1D9A">
      <w:pPr>
        <w:pStyle w:val="KUJKnormal"/>
      </w:pPr>
    </w:p>
    <w:p w14:paraId="4C189B38" w14:textId="77777777" w:rsidR="00ED180C" w:rsidRDefault="00ED180C" w:rsidP="00DF1D9A">
      <w:pPr>
        <w:pStyle w:val="KUJKnormal"/>
      </w:pPr>
      <w:r>
        <w:t>Návrh projednán (stanoviska): nevyžadují se</w:t>
      </w:r>
    </w:p>
    <w:p w14:paraId="67077E58" w14:textId="77777777" w:rsidR="00ED180C" w:rsidRDefault="00ED180C" w:rsidP="00DF1D9A">
      <w:pPr>
        <w:pStyle w:val="KUJKnormal"/>
      </w:pPr>
    </w:p>
    <w:p w14:paraId="2586EF5B" w14:textId="77777777" w:rsidR="00ED180C" w:rsidRDefault="00ED180C" w:rsidP="00DF1D9A">
      <w:pPr>
        <w:pStyle w:val="KUJKnormal"/>
      </w:pPr>
    </w:p>
    <w:p w14:paraId="4499336D" w14:textId="77777777" w:rsidR="00ED180C" w:rsidRPr="007939A8" w:rsidRDefault="00ED180C" w:rsidP="00DF1D9A">
      <w:pPr>
        <w:pStyle w:val="KUJKtucny"/>
      </w:pPr>
      <w:r w:rsidRPr="007939A8">
        <w:t>PŘÍLOHY:</w:t>
      </w:r>
    </w:p>
    <w:p w14:paraId="4456AD5F" w14:textId="77777777" w:rsidR="00ED180C" w:rsidRPr="00B52AA9" w:rsidRDefault="00ED180C" w:rsidP="00ED180C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ZK210624_223_př. 1.xls</w:t>
      </w:r>
      <w:r w:rsidRPr="0081756D">
        <w:t>)</w:t>
      </w:r>
    </w:p>
    <w:p w14:paraId="4C45E802" w14:textId="77777777" w:rsidR="00ED180C" w:rsidRPr="00B52AA9" w:rsidRDefault="00ED180C" w:rsidP="00ED180C">
      <w:pPr>
        <w:pStyle w:val="KUJKcislovany"/>
        <w:spacing w:line="240" w:lineRule="auto"/>
      </w:pPr>
      <w:r>
        <w:t>Celkové výdaje projektu</w:t>
      </w:r>
      <w:r w:rsidRPr="0081756D">
        <w:t xml:space="preserve"> (</w:t>
      </w:r>
      <w:r>
        <w:t>ZK210624_223_př. 2.xlsx</w:t>
      </w:r>
      <w:r w:rsidRPr="0081756D">
        <w:t>)</w:t>
      </w:r>
    </w:p>
    <w:p w14:paraId="30E26E0B" w14:textId="77777777" w:rsidR="00ED180C" w:rsidRPr="00B52AA9" w:rsidRDefault="00ED180C" w:rsidP="00C96DBF">
      <w:pPr>
        <w:pStyle w:val="KUJKcislovany"/>
        <w:numPr>
          <w:ilvl w:val="0"/>
          <w:numId w:val="0"/>
        </w:numPr>
        <w:ind w:left="284" w:hanging="284"/>
      </w:pPr>
    </w:p>
    <w:p w14:paraId="79A46340" w14:textId="77777777" w:rsidR="00ED180C" w:rsidRDefault="00ED180C" w:rsidP="00DF1D9A">
      <w:pPr>
        <w:pStyle w:val="KUJKnormal"/>
      </w:pPr>
    </w:p>
    <w:p w14:paraId="3280847D" w14:textId="77777777" w:rsidR="00ED180C" w:rsidRPr="007C1EE7" w:rsidRDefault="00ED180C" w:rsidP="00946908">
      <w:pPr>
        <w:pStyle w:val="KUJKtucny"/>
      </w:pPr>
      <w:r w:rsidRPr="007C1EE7">
        <w:t>Zodpovídá:</w:t>
      </w:r>
      <w:r>
        <w:tab/>
      </w:r>
      <w:r>
        <w:rPr>
          <w:b w:val="0"/>
        </w:rPr>
        <w:t xml:space="preserve">vedoucí OVZI – Mgr. Aleš Mik  </w:t>
      </w:r>
    </w:p>
    <w:p w14:paraId="07677B2B" w14:textId="77777777" w:rsidR="00ED180C" w:rsidRPr="007C1EE7" w:rsidRDefault="00ED180C" w:rsidP="00DF1D9A">
      <w:pPr>
        <w:pStyle w:val="KUJKtucny"/>
      </w:pPr>
    </w:p>
    <w:p w14:paraId="27ECC63D" w14:textId="77777777" w:rsidR="00ED180C" w:rsidRDefault="00ED180C" w:rsidP="00DF1D9A">
      <w:pPr>
        <w:pStyle w:val="KUJKnormal"/>
      </w:pPr>
    </w:p>
    <w:p w14:paraId="417DCCAE" w14:textId="77777777" w:rsidR="00ED180C" w:rsidRDefault="00ED180C" w:rsidP="00DF1D9A">
      <w:pPr>
        <w:pStyle w:val="KUJKnormal"/>
      </w:pPr>
      <w:r>
        <w:t>Termín kontroly:</w:t>
      </w:r>
      <w:r>
        <w:tab/>
        <w:t>31. 12. 2021</w:t>
      </w:r>
    </w:p>
    <w:p w14:paraId="122203BC" w14:textId="77777777" w:rsidR="00ED180C" w:rsidRDefault="00ED180C" w:rsidP="00946908">
      <w:pPr>
        <w:pStyle w:val="KUJKnormal"/>
      </w:pPr>
      <w:r>
        <w:t>Termín splnění:</w:t>
      </w:r>
      <w:r>
        <w:tab/>
      </w:r>
      <w:r>
        <w:tab/>
        <w:t>31. 12. 2021</w:t>
      </w:r>
    </w:p>
    <w:p w14:paraId="3DF5F294" w14:textId="77777777" w:rsidR="00ED180C" w:rsidRDefault="00ED180C" w:rsidP="00DF1D9A">
      <w:pPr>
        <w:pStyle w:val="KUJKnormal"/>
      </w:pPr>
    </w:p>
    <w:p w14:paraId="1F67E2D9" w14:textId="77777777" w:rsidR="00ED180C" w:rsidRDefault="00ED180C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0743" w14:textId="77777777" w:rsidR="00C55DD0" w:rsidRDefault="00C55DD0" w:rsidP="002C5539">
      <w:r>
        <w:separator/>
      </w:r>
    </w:p>
  </w:endnote>
  <w:endnote w:type="continuationSeparator" w:id="0">
    <w:p w14:paraId="489067A5" w14:textId="77777777" w:rsidR="00C55DD0" w:rsidRDefault="00C55DD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55DD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55DD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90A2" w14:textId="77777777" w:rsidR="00C55DD0" w:rsidRDefault="00C55DD0" w:rsidP="002C5539">
      <w:r>
        <w:separator/>
      </w:r>
    </w:p>
  </w:footnote>
  <w:footnote w:type="continuationSeparator" w:id="0">
    <w:p w14:paraId="64D5E7D7" w14:textId="77777777" w:rsidR="00C55DD0" w:rsidRDefault="00C55DD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99C6" w14:textId="77777777" w:rsidR="00ED180C" w:rsidRDefault="00ED180C" w:rsidP="00ED180C">
    <w:r>
      <w:rPr>
        <w:noProof/>
      </w:rPr>
      <w:pict w14:anchorId="678BC27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038FCD4" w14:textId="77777777" w:rsidR="00ED180C" w:rsidRPr="00D405BE" w:rsidRDefault="00ED180C" w:rsidP="00ED180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480CBD" w14:textId="77777777" w:rsidR="00ED180C" w:rsidRPr="00D405BE" w:rsidRDefault="00ED180C" w:rsidP="00ED180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3685D3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CE239C">
        <v:rect id="_x0000_i1026" style="width:481.9pt;height:2pt" o:hralign="center" o:hrstd="t" o:hrnoshade="t" o:hr="t" fillcolor="black" stroked="f"/>
      </w:pict>
    </w:r>
  </w:p>
  <w:p w14:paraId="13B116A9" w14:textId="77777777" w:rsidR="00ED180C" w:rsidRPr="00ED180C" w:rsidRDefault="00ED180C" w:rsidP="00ED18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0362948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4D0E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5DD0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80C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Prosttext">
    <w:name w:val="Plain Text"/>
    <w:basedOn w:val="Normln"/>
    <w:link w:val="ProsttextChar"/>
    <w:uiPriority w:val="99"/>
    <w:unhideWhenUsed/>
    <w:rsid w:val="00ED180C"/>
    <w:pPr>
      <w:spacing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D180C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2026-01-30T09:39:00Z</dcterms:created>
  <dcterms:modified xsi:type="dcterms:W3CDTF">2026-01-30T09:39:00Z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5664087</vt:i4>
  </property>
  <property fmtid="{D5CDD505-2E9C-101B-9397-08002B2CF9AE}" pid="5" name="UlozitJako">
    <vt:lpwstr>C:\Users\mrazkova\AppData\Local\Temp\iU70147344\Zastupitelstvo\2021-06-24\Navrhy\223-ZK-21.</vt:lpwstr>
  </property>
  <property fmtid="{D5CDD505-2E9C-101B-9397-08002B2CF9AE}" pid="6" name="Zpracovat">
    <vt:bool>false</vt:bool>
  </property>
</Properties>
</file>