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A37F1" w14:paraId="6757C636" w14:textId="77777777" w:rsidTr="00F76C46">
        <w:trPr>
          <w:trHeight w:hRule="exact" w:val="397"/>
        </w:trPr>
        <w:tc>
          <w:tcPr>
            <w:tcW w:w="2376" w:type="dxa"/>
            <w:hideMark/>
          </w:tcPr>
          <w:p w14:paraId="0B29F4C0" w14:textId="77777777" w:rsidR="00AA37F1" w:rsidRDefault="00AA37F1" w:rsidP="000E2C32">
            <w:pPr>
              <w:pStyle w:val="KUJKtucny"/>
            </w:pPr>
            <w:r>
              <w:t>Datum jednání:</w:t>
            </w:r>
          </w:p>
        </w:tc>
        <w:tc>
          <w:tcPr>
            <w:tcW w:w="3828" w:type="dxa"/>
            <w:hideMark/>
          </w:tcPr>
          <w:p w14:paraId="639F1488" w14:textId="77777777" w:rsidR="00AA37F1" w:rsidRDefault="00AA37F1" w:rsidP="000E2C32">
            <w:pPr>
              <w:pStyle w:val="KUJKnormal"/>
            </w:pPr>
            <w:r>
              <w:t>24. 06. 2021</w:t>
            </w:r>
          </w:p>
        </w:tc>
        <w:tc>
          <w:tcPr>
            <w:tcW w:w="2126" w:type="dxa"/>
            <w:hideMark/>
          </w:tcPr>
          <w:p w14:paraId="68E39ABE" w14:textId="77777777" w:rsidR="00AA37F1" w:rsidRDefault="00AA37F1" w:rsidP="000E2C32">
            <w:pPr>
              <w:pStyle w:val="KUJKtucny"/>
            </w:pPr>
            <w:r>
              <w:t>Bod programu:</w:t>
            </w:r>
          </w:p>
        </w:tc>
        <w:tc>
          <w:tcPr>
            <w:tcW w:w="850" w:type="dxa"/>
          </w:tcPr>
          <w:p w14:paraId="7EB45618" w14:textId="77777777" w:rsidR="00AA37F1" w:rsidRDefault="00AA37F1" w:rsidP="000E2C32">
            <w:pPr>
              <w:pStyle w:val="KUJKnormal"/>
            </w:pPr>
          </w:p>
        </w:tc>
      </w:tr>
      <w:tr w:rsidR="00AA37F1" w14:paraId="4FD6F0FE" w14:textId="77777777" w:rsidTr="00F76C46">
        <w:trPr>
          <w:cantSplit/>
          <w:trHeight w:hRule="exact" w:val="397"/>
        </w:trPr>
        <w:tc>
          <w:tcPr>
            <w:tcW w:w="2376" w:type="dxa"/>
            <w:hideMark/>
          </w:tcPr>
          <w:p w14:paraId="2D5BEA3F" w14:textId="77777777" w:rsidR="00AA37F1" w:rsidRDefault="00AA37F1" w:rsidP="000E2C32">
            <w:pPr>
              <w:pStyle w:val="KUJKtucny"/>
            </w:pPr>
            <w:r>
              <w:t>Číslo návrhu:</w:t>
            </w:r>
          </w:p>
        </w:tc>
        <w:tc>
          <w:tcPr>
            <w:tcW w:w="6804" w:type="dxa"/>
            <w:gridSpan w:val="3"/>
            <w:hideMark/>
          </w:tcPr>
          <w:p w14:paraId="3A364A8E" w14:textId="77777777" w:rsidR="00AA37F1" w:rsidRDefault="00AA37F1" w:rsidP="000E2C32">
            <w:pPr>
              <w:pStyle w:val="KUJKnormal"/>
            </w:pPr>
            <w:r>
              <w:t>208/ZK/21</w:t>
            </w:r>
          </w:p>
        </w:tc>
      </w:tr>
      <w:tr w:rsidR="00AA37F1" w14:paraId="1CC5A1AD" w14:textId="77777777" w:rsidTr="00F76C46">
        <w:trPr>
          <w:trHeight w:val="397"/>
        </w:trPr>
        <w:tc>
          <w:tcPr>
            <w:tcW w:w="2376" w:type="dxa"/>
          </w:tcPr>
          <w:p w14:paraId="03E81E16" w14:textId="77777777" w:rsidR="00AA37F1" w:rsidRDefault="00AA37F1" w:rsidP="000E2C32"/>
          <w:p w14:paraId="7AD6F559" w14:textId="77777777" w:rsidR="00AA37F1" w:rsidRDefault="00AA37F1" w:rsidP="000E2C32">
            <w:pPr>
              <w:pStyle w:val="KUJKtucny"/>
            </w:pPr>
            <w:r>
              <w:t>Název bodu:</w:t>
            </w:r>
          </w:p>
        </w:tc>
        <w:tc>
          <w:tcPr>
            <w:tcW w:w="6804" w:type="dxa"/>
            <w:gridSpan w:val="3"/>
          </w:tcPr>
          <w:p w14:paraId="238F62DA" w14:textId="77777777" w:rsidR="00AA37F1" w:rsidRDefault="00AA37F1" w:rsidP="000E2C32"/>
          <w:p w14:paraId="4ED00110" w14:textId="77777777" w:rsidR="00AA37F1" w:rsidRDefault="00AA37F1" w:rsidP="000E2C32">
            <w:pPr>
              <w:pStyle w:val="KUJKtucny"/>
              <w:rPr>
                <w:sz w:val="22"/>
                <w:szCs w:val="22"/>
              </w:rPr>
            </w:pPr>
            <w:r>
              <w:rPr>
                <w:sz w:val="22"/>
                <w:szCs w:val="22"/>
              </w:rPr>
              <w:t>Individuální neinvestiční dotace z rozpočtu kraje na zajištění lékařské pohotovostní služby – rozhodnutí o poskytnutí dotace a schválení návrhu smlouvy</w:t>
            </w:r>
          </w:p>
        </w:tc>
      </w:tr>
    </w:tbl>
    <w:p w14:paraId="64D81BAC" w14:textId="77777777" w:rsidR="00AA37F1" w:rsidRDefault="00AA37F1" w:rsidP="00F76C46">
      <w:pPr>
        <w:pStyle w:val="KUJKnormal"/>
        <w:rPr>
          <w:b/>
          <w:bCs/>
        </w:rPr>
      </w:pPr>
      <w:r>
        <w:rPr>
          <w:b/>
          <w:bCs/>
        </w:rPr>
        <w:pict w14:anchorId="7BE8BFA0">
          <v:rect id="_x0000_i1027" style="width:453.6pt;height:1.5pt" o:hralign="center" o:hrstd="t" o:hrnoshade="t" o:hr="t" fillcolor="black" stroked="f"/>
        </w:pict>
      </w:r>
    </w:p>
    <w:p w14:paraId="51AA8DAB" w14:textId="77777777" w:rsidR="00AA37F1" w:rsidRDefault="00AA37F1" w:rsidP="00F76C46">
      <w:pPr>
        <w:pStyle w:val="KUJKnormal"/>
      </w:pPr>
    </w:p>
    <w:p w14:paraId="1709C073" w14:textId="77777777" w:rsidR="00AA37F1" w:rsidRDefault="00AA37F1" w:rsidP="00F76C46">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A37F1" w14:paraId="691AB1E5" w14:textId="77777777" w:rsidTr="000E2C32">
        <w:trPr>
          <w:trHeight w:val="397"/>
        </w:trPr>
        <w:tc>
          <w:tcPr>
            <w:tcW w:w="2350" w:type="dxa"/>
            <w:hideMark/>
          </w:tcPr>
          <w:p w14:paraId="6C28C1C2" w14:textId="77777777" w:rsidR="00AA37F1" w:rsidRDefault="00AA37F1" w:rsidP="000E2C32">
            <w:pPr>
              <w:pStyle w:val="KUJKtucny"/>
            </w:pPr>
            <w:r>
              <w:t>Předkladatel:</w:t>
            </w:r>
          </w:p>
        </w:tc>
        <w:tc>
          <w:tcPr>
            <w:tcW w:w="6862" w:type="dxa"/>
          </w:tcPr>
          <w:p w14:paraId="729E2257" w14:textId="77777777" w:rsidR="00AA37F1" w:rsidRDefault="00AA37F1" w:rsidP="000E2C32">
            <w:pPr>
              <w:pStyle w:val="KUJKnormal"/>
            </w:pPr>
            <w:r>
              <w:t>MUDr. Martin Kuba</w:t>
            </w:r>
          </w:p>
          <w:p w14:paraId="37984EFB" w14:textId="77777777" w:rsidR="00AA37F1" w:rsidRDefault="00AA37F1" w:rsidP="000E2C32"/>
        </w:tc>
      </w:tr>
      <w:tr w:rsidR="00AA37F1" w14:paraId="0C028F06" w14:textId="77777777" w:rsidTr="000E2C32">
        <w:trPr>
          <w:trHeight w:val="397"/>
        </w:trPr>
        <w:tc>
          <w:tcPr>
            <w:tcW w:w="2350" w:type="dxa"/>
          </w:tcPr>
          <w:p w14:paraId="40279FAB" w14:textId="77777777" w:rsidR="00AA37F1" w:rsidRDefault="00AA37F1" w:rsidP="000E2C32">
            <w:pPr>
              <w:pStyle w:val="KUJKtucny"/>
            </w:pPr>
            <w:r>
              <w:t>Zpracoval:</w:t>
            </w:r>
          </w:p>
          <w:p w14:paraId="4B25382A" w14:textId="77777777" w:rsidR="00AA37F1" w:rsidRDefault="00AA37F1" w:rsidP="000E2C32"/>
        </w:tc>
        <w:tc>
          <w:tcPr>
            <w:tcW w:w="6862" w:type="dxa"/>
            <w:hideMark/>
          </w:tcPr>
          <w:p w14:paraId="6DE88350" w14:textId="77777777" w:rsidR="00AA37F1" w:rsidRDefault="00AA37F1" w:rsidP="000E2C32">
            <w:pPr>
              <w:pStyle w:val="KUJKnormal"/>
            </w:pPr>
            <w:r>
              <w:t>OZDR</w:t>
            </w:r>
          </w:p>
        </w:tc>
      </w:tr>
      <w:tr w:rsidR="00AA37F1" w14:paraId="35E822AA" w14:textId="77777777" w:rsidTr="000E2C32">
        <w:trPr>
          <w:trHeight w:val="397"/>
        </w:trPr>
        <w:tc>
          <w:tcPr>
            <w:tcW w:w="2350" w:type="dxa"/>
          </w:tcPr>
          <w:p w14:paraId="59358F80" w14:textId="77777777" w:rsidR="00AA37F1" w:rsidRPr="009715F9" w:rsidRDefault="00AA37F1" w:rsidP="000E2C32">
            <w:pPr>
              <w:pStyle w:val="KUJKnormal"/>
              <w:rPr>
                <w:b/>
              </w:rPr>
            </w:pPr>
            <w:r w:rsidRPr="009715F9">
              <w:rPr>
                <w:b/>
              </w:rPr>
              <w:t>Vedoucí odboru:</w:t>
            </w:r>
          </w:p>
          <w:p w14:paraId="76CF15C9" w14:textId="77777777" w:rsidR="00AA37F1" w:rsidRDefault="00AA37F1" w:rsidP="000E2C32"/>
        </w:tc>
        <w:tc>
          <w:tcPr>
            <w:tcW w:w="6862" w:type="dxa"/>
            <w:hideMark/>
          </w:tcPr>
          <w:p w14:paraId="0183BCA1" w14:textId="77777777" w:rsidR="00AA37F1" w:rsidRDefault="00AA37F1" w:rsidP="000E2C32">
            <w:pPr>
              <w:pStyle w:val="KUJKnormal"/>
            </w:pPr>
            <w:r>
              <w:t>Mgr. Petr Studenovský</w:t>
            </w:r>
          </w:p>
        </w:tc>
      </w:tr>
    </w:tbl>
    <w:p w14:paraId="258693C0" w14:textId="77777777" w:rsidR="00AA37F1" w:rsidRDefault="00AA37F1" w:rsidP="00F76C46">
      <w:pPr>
        <w:pStyle w:val="KUJKnormal"/>
      </w:pPr>
    </w:p>
    <w:p w14:paraId="36DEF056" w14:textId="77777777" w:rsidR="00AA37F1" w:rsidRPr="0052161F" w:rsidRDefault="00AA37F1" w:rsidP="00F76C46">
      <w:pPr>
        <w:pStyle w:val="KUJKtucny"/>
      </w:pPr>
      <w:r w:rsidRPr="0052161F">
        <w:t>NÁVRH USNESENÍ</w:t>
      </w:r>
    </w:p>
    <w:p w14:paraId="21B6E6F0" w14:textId="77777777" w:rsidR="00AA37F1" w:rsidRDefault="00AA37F1" w:rsidP="00F76C46">
      <w:pPr>
        <w:pStyle w:val="KUJKnormal"/>
        <w:rPr>
          <w:rFonts w:ascii="Calibri" w:hAnsi="Calibri" w:cs="Calibri"/>
          <w:sz w:val="12"/>
          <w:szCs w:val="12"/>
        </w:rPr>
      </w:pPr>
      <w:bookmarkStart w:id="1" w:name="US_ZaVeVeci"/>
      <w:bookmarkEnd w:id="1"/>
    </w:p>
    <w:p w14:paraId="00C65AE9" w14:textId="77777777" w:rsidR="00AA37F1" w:rsidRPr="00841DFC" w:rsidRDefault="00AA37F1" w:rsidP="00AA37F1">
      <w:pPr>
        <w:pStyle w:val="KUJKPolozka"/>
        <w:spacing w:line="240" w:lineRule="auto"/>
      </w:pPr>
      <w:r w:rsidRPr="00841DFC">
        <w:t>Zastupitelstvo Jihočeského kraje</w:t>
      </w:r>
    </w:p>
    <w:p w14:paraId="549A4854" w14:textId="77777777" w:rsidR="00AA37F1" w:rsidRPr="007C29B7" w:rsidRDefault="00AA37F1" w:rsidP="00AA37F1">
      <w:pPr>
        <w:pStyle w:val="KUJKdoplnek2"/>
        <w:spacing w:line="240" w:lineRule="auto"/>
      </w:pPr>
      <w:r w:rsidRPr="00FF6395">
        <w:t>rozhoduje</w:t>
      </w:r>
    </w:p>
    <w:p w14:paraId="3DD59463" w14:textId="77777777" w:rsidR="00AA37F1" w:rsidRDefault="00AA37F1" w:rsidP="00F76C46">
      <w:pPr>
        <w:pStyle w:val="KUJKnormal"/>
      </w:pPr>
      <w:r w:rsidRPr="00596BA0">
        <w:t>o poskytnutí individuální neinvestiční dotace ve výši 850 000,- Kč z rozpočtu Jihočeského kraje organizaci TEP, centrum sociálních služeb Veselí nad Lužnicí, IČO 75080265, se sídlem K Zastávce 647, Veselí nad</w:t>
      </w:r>
      <w:r>
        <w:t> </w:t>
      </w:r>
      <w:r w:rsidRPr="00596BA0">
        <w:t>Lužnicí, na zajištění lékařské pohotovostní služby v roce 2021 na území města Veselí nad Lužnicí;</w:t>
      </w:r>
    </w:p>
    <w:p w14:paraId="45AA5F0C" w14:textId="77777777" w:rsidR="00AA37F1" w:rsidRPr="00E10FE7" w:rsidRDefault="00AA37F1" w:rsidP="00AA37F1">
      <w:pPr>
        <w:pStyle w:val="KUJKdoplnek2"/>
        <w:spacing w:line="240" w:lineRule="auto"/>
      </w:pPr>
      <w:r w:rsidRPr="00AF7BAE">
        <w:t>schvaluje</w:t>
      </w:r>
    </w:p>
    <w:p w14:paraId="340D3B55" w14:textId="77777777" w:rsidR="00AA37F1" w:rsidRDefault="00AA37F1" w:rsidP="00F76C46">
      <w:pPr>
        <w:pStyle w:val="KUJKnormal"/>
      </w:pPr>
      <w:r>
        <w:rPr>
          <w:rFonts w:cs="Arial"/>
          <w:bCs/>
          <w:szCs w:val="20"/>
        </w:rPr>
        <w:t xml:space="preserve">návrh smlouvy o poskytnutí dotace </w:t>
      </w:r>
      <w:r>
        <w:rPr>
          <w:bCs/>
        </w:rPr>
        <w:t>z rozpočtu Jihočeského kraje</w:t>
      </w:r>
      <w:r>
        <w:rPr>
          <w:rFonts w:cs="Arial"/>
          <w:bCs/>
          <w:szCs w:val="20"/>
        </w:rPr>
        <w:t xml:space="preserve"> na zajištění lékařské pohotovostní služby dle přílohy návrhu č. 208/ZK/21;</w:t>
      </w:r>
    </w:p>
    <w:p w14:paraId="7AA9FBE6" w14:textId="77777777" w:rsidR="00AA37F1" w:rsidRDefault="00AA37F1" w:rsidP="00AA37F1">
      <w:pPr>
        <w:pStyle w:val="KUJKdoplnek2"/>
        <w:spacing w:line="240" w:lineRule="auto"/>
      </w:pPr>
      <w:r w:rsidRPr="0021676C">
        <w:t>ukládá</w:t>
      </w:r>
    </w:p>
    <w:p w14:paraId="6631A675" w14:textId="77777777" w:rsidR="00AA37F1" w:rsidRDefault="00AA37F1" w:rsidP="00AA37F1">
      <w:pPr>
        <w:pStyle w:val="KUJKPolozka"/>
        <w:numPr>
          <w:ilvl w:val="0"/>
          <w:numId w:val="0"/>
        </w:numPr>
        <w:spacing w:line="240" w:lineRule="auto"/>
        <w:rPr>
          <w:b w:val="0"/>
          <w:color w:val="FF0000"/>
        </w:rPr>
      </w:pPr>
      <w:r>
        <w:rPr>
          <w:b w:val="0"/>
        </w:rPr>
        <w:t>JUDr. Lukáši Glaserovi, pověřenému vedením krajského úřadu, zajistit realizaci usnesení.</w:t>
      </w:r>
    </w:p>
    <w:p w14:paraId="19CBB2BE" w14:textId="77777777" w:rsidR="00AA37F1" w:rsidRDefault="00AA37F1" w:rsidP="00596BA0">
      <w:pPr>
        <w:pStyle w:val="KUJKnormal"/>
      </w:pPr>
      <w:r>
        <w:rPr>
          <w:rFonts w:cs="Arial"/>
          <w:szCs w:val="20"/>
        </w:rPr>
        <w:t>T: 24. 8. 2021</w:t>
      </w:r>
    </w:p>
    <w:p w14:paraId="3694ED81" w14:textId="77777777" w:rsidR="00AA37F1" w:rsidRDefault="00AA37F1" w:rsidP="00F76C46">
      <w:pPr>
        <w:pStyle w:val="KUJKnormal"/>
      </w:pPr>
    </w:p>
    <w:p w14:paraId="0A683679" w14:textId="77777777" w:rsidR="00AA37F1" w:rsidRDefault="00AA37F1" w:rsidP="00F76C46">
      <w:pPr>
        <w:pStyle w:val="KUJKnormal"/>
      </w:pPr>
    </w:p>
    <w:p w14:paraId="5AFE73CE" w14:textId="77777777" w:rsidR="00AA37F1" w:rsidRDefault="00AA37F1" w:rsidP="00596BA0">
      <w:pPr>
        <w:pStyle w:val="KUJKmezeraDZ"/>
      </w:pPr>
      <w:bookmarkStart w:id="2" w:name="US_DuvodZprava"/>
      <w:bookmarkEnd w:id="2"/>
    </w:p>
    <w:p w14:paraId="6EAD9A59" w14:textId="77777777" w:rsidR="00AA37F1" w:rsidRDefault="00AA37F1" w:rsidP="00596BA0">
      <w:pPr>
        <w:pStyle w:val="KUJKnadpisDZ"/>
      </w:pPr>
      <w:r>
        <w:t>DŮVODOVÁ ZPRÁVA</w:t>
      </w:r>
    </w:p>
    <w:p w14:paraId="1507337C" w14:textId="77777777" w:rsidR="00AA37F1" w:rsidRPr="009B7B0B" w:rsidRDefault="00AA37F1" w:rsidP="00596BA0">
      <w:pPr>
        <w:pStyle w:val="KUJKmezeraDZ"/>
      </w:pPr>
    </w:p>
    <w:p w14:paraId="504EC5EE" w14:textId="77777777" w:rsidR="00AA37F1" w:rsidRDefault="00AA37F1" w:rsidP="002C7A0A">
      <w:pPr>
        <w:tabs>
          <w:tab w:val="left" w:pos="567"/>
          <w:tab w:val="num" w:pos="720"/>
        </w:tabs>
        <w:spacing w:after="60"/>
        <w:jc w:val="both"/>
        <w:rPr>
          <w:rFonts w:ascii="Arial" w:hAnsi="Arial" w:cs="Arial"/>
          <w:szCs w:val="20"/>
        </w:rPr>
      </w:pPr>
      <w:r>
        <w:rPr>
          <w:rFonts w:ascii="Arial" w:hAnsi="Arial" w:cs="Arial"/>
          <w:szCs w:val="20"/>
        </w:rPr>
        <w:t>Návrh je předkládán v souladu s § 36 odst. 1 písm. c) zákona č. 129/2000 Sb., o krajích (krajské zřízení), ve znění pozdějších předpisů, dle kterého je zastupitelstvu kraje vyhrazeno rozhodování o poskytování dotací.</w:t>
      </w:r>
    </w:p>
    <w:p w14:paraId="790C29E7" w14:textId="77777777" w:rsidR="00AA37F1" w:rsidRDefault="00AA37F1" w:rsidP="002C7A0A">
      <w:pPr>
        <w:tabs>
          <w:tab w:val="left" w:pos="567"/>
          <w:tab w:val="num" w:pos="720"/>
        </w:tabs>
        <w:spacing w:after="60"/>
        <w:jc w:val="both"/>
        <w:rPr>
          <w:rFonts w:ascii="Arial" w:hAnsi="Arial" w:cs="Arial"/>
          <w:color w:val="FF0000"/>
          <w:szCs w:val="20"/>
        </w:rPr>
      </w:pPr>
      <w:r>
        <w:rPr>
          <w:rFonts w:ascii="Arial" w:hAnsi="Arial" w:cs="Arial"/>
          <w:szCs w:val="20"/>
        </w:rPr>
        <w:t xml:space="preserve">Principy zabezpečení poskytování pohotovostních služeb a prohlídek těl zemřelých v Jihočeském kraji od 1. 1. 2021 do 31. 12. 2021 schválilo zastupitelstvo kraje usnesením č. 24/2020/ZK-3 ze dne 17. 12. 2020. V souladu se schválenými principy a zákonem č. 372/2011 Sb., o zdravotních službách a podmínkách jejich poskytování (zákon o zdravotních službách), ve znění pozdějších předpisů budou pohotovostní služby v Jihočeském kraji zajištěny na deseti stanovištích. Tato stanoviště tvoří </w:t>
      </w:r>
      <w:r>
        <w:rPr>
          <w:rFonts w:ascii="Arial" w:hAnsi="Arial" w:cs="Arial"/>
          <w:b/>
          <w:bCs/>
          <w:szCs w:val="20"/>
        </w:rPr>
        <w:t>základní síť</w:t>
      </w:r>
      <w:r>
        <w:rPr>
          <w:rFonts w:ascii="Arial" w:hAnsi="Arial" w:cs="Arial"/>
          <w:szCs w:val="20"/>
        </w:rPr>
        <w:t xml:space="preserve"> pohotovostí, tedy lékařských pohotovostí, lékárenské pohotovosti a pohotovostí zubních lékařů, a jsou organizována jihočeskými nemocnicemi. Základní síť bude doplněna o jedno stanoviště organizované Zdravotnickou záchrannou službou Jihočeského kraje. </w:t>
      </w:r>
    </w:p>
    <w:p w14:paraId="62B07914" w14:textId="77777777" w:rsidR="00AA37F1" w:rsidRDefault="00AA37F1" w:rsidP="002C7A0A">
      <w:pPr>
        <w:spacing w:before="60"/>
        <w:jc w:val="both"/>
        <w:rPr>
          <w:rFonts w:ascii="Arial" w:hAnsi="Arial" w:cs="Arial"/>
          <w:szCs w:val="20"/>
        </w:rPr>
      </w:pPr>
      <w:r>
        <w:rPr>
          <w:rFonts w:ascii="Arial" w:hAnsi="Arial" w:cs="Arial"/>
          <w:szCs w:val="20"/>
        </w:rPr>
        <w:lastRenderedPageBreak/>
        <w:t>Jihočeský kraj má snahu zajišťovat pohotovostní služby pro své občany a návštěvníky kraje i v lokalitách s horší dostupností zdravotní péče či na frekventovaných a turisticky navštěvovaných místech kraje, přestože jsou nemocnice a jimi provozované pohotovosti na území kraje velmi dobře rozmístěny.</w:t>
      </w:r>
    </w:p>
    <w:p w14:paraId="2721DF57" w14:textId="77777777" w:rsidR="00AA37F1" w:rsidRDefault="00AA37F1" w:rsidP="002C7A0A">
      <w:pPr>
        <w:spacing w:before="60"/>
        <w:jc w:val="both"/>
        <w:rPr>
          <w:rFonts w:ascii="Arial" w:hAnsi="Arial" w:cs="Arial"/>
          <w:szCs w:val="20"/>
        </w:rPr>
      </w:pPr>
      <w:r>
        <w:rPr>
          <w:rFonts w:ascii="Arial" w:hAnsi="Arial" w:cs="Arial"/>
          <w:szCs w:val="20"/>
        </w:rPr>
        <w:t xml:space="preserve">Počet poskytovatelů zdravotních služeb, tvořících tzv. </w:t>
      </w:r>
      <w:r>
        <w:rPr>
          <w:rFonts w:ascii="Arial" w:hAnsi="Arial" w:cs="Arial"/>
          <w:b/>
          <w:bCs/>
          <w:szCs w:val="20"/>
        </w:rPr>
        <w:t>doplňkovou síť</w:t>
      </w:r>
      <w:r>
        <w:rPr>
          <w:rFonts w:ascii="Arial" w:hAnsi="Arial" w:cs="Arial"/>
          <w:szCs w:val="20"/>
        </w:rPr>
        <w:t xml:space="preserve">, je odvislý od schopnosti a způsobilosti těchto poskytovatelů provozovat lékařskou pohotovostní službu. Služba je nevýjezdová, poskytovaná jako sloučená. Územní jednotkou doplňkové sítě provozovatelů ordinací LPS je území obcí s rozšířenou působností mimo území základní sítě pohotovostních služeb. </w:t>
      </w:r>
    </w:p>
    <w:p w14:paraId="5981D5BC" w14:textId="77777777" w:rsidR="00AA37F1" w:rsidRDefault="00AA37F1" w:rsidP="002C7A0A">
      <w:pPr>
        <w:spacing w:before="60"/>
        <w:jc w:val="both"/>
        <w:rPr>
          <w:rFonts w:ascii="Arial" w:hAnsi="Arial" w:cs="Arial"/>
          <w:szCs w:val="20"/>
        </w:rPr>
      </w:pPr>
    </w:p>
    <w:p w14:paraId="64F171EC" w14:textId="77777777" w:rsidR="00AA37F1" w:rsidRDefault="00AA37F1" w:rsidP="002C7A0A">
      <w:pPr>
        <w:pStyle w:val="Podnadpis"/>
        <w:spacing w:after="60"/>
        <w:jc w:val="both"/>
        <w:rPr>
          <w:rFonts w:ascii="Arial" w:eastAsia="Calibri" w:hAnsi="Arial" w:cs="Arial"/>
          <w:b w:val="0"/>
          <w:caps w:val="0"/>
          <w:sz w:val="20"/>
          <w:szCs w:val="20"/>
          <w:lang w:eastAsia="en-US"/>
        </w:rPr>
      </w:pPr>
      <w:r>
        <w:rPr>
          <w:rFonts w:ascii="Arial" w:eastAsia="Calibri" w:hAnsi="Arial" w:cs="Arial"/>
          <w:b w:val="0"/>
          <w:caps w:val="0"/>
          <w:sz w:val="20"/>
          <w:szCs w:val="20"/>
          <w:lang w:eastAsia="en-US"/>
        </w:rPr>
        <w:t>Na činnost doplňkové sítě pohotovostních služeb je poskytována dotace Jihočeského kraje v rámci dotačního programu Jihočeského kraje „</w:t>
      </w:r>
      <w:r>
        <w:rPr>
          <w:rFonts w:ascii="Arial" w:eastAsia="Calibri" w:hAnsi="Arial" w:cs="Arial"/>
          <w:b w:val="0"/>
          <w:i/>
          <w:iCs/>
          <w:caps w:val="0"/>
          <w:sz w:val="20"/>
          <w:szCs w:val="20"/>
          <w:lang w:eastAsia="en-US"/>
        </w:rPr>
        <w:t>Podpora zajištění lékařské pohotovostní služby na území Jihočeského kraje mimo území základní sítě pohotovostních služeb</w:t>
      </w:r>
      <w:r>
        <w:rPr>
          <w:rFonts w:ascii="Arial" w:eastAsia="Calibri" w:hAnsi="Arial" w:cs="Arial"/>
          <w:b w:val="0"/>
          <w:caps w:val="0"/>
          <w:sz w:val="20"/>
          <w:szCs w:val="20"/>
          <w:lang w:eastAsia="en-US"/>
        </w:rPr>
        <w:t>“. Pro tento dotační titul bylo na rok 2021 alokováno v rozpočtu Jihočeského kraje 5,1 mil. Kč. Alokace nebyla vyčerpána, žádost jednoho z žadatelů nebyla hodnocena pro formální nesprávnost. Tímto žadatelem je TEP, centrum sociálních služeb Veselí nad Lužnicí, příspěvková organizace Města Veselí nad Lužnicí, který je dlouholetým provozovatelem lékařské pohotovostní služby na území Veselí nad Lužnicí a okolí. Hodnotící komise proto navrhla, aby si předmětný žadatel podal individuální žádost o dotaci. Nevyčerpané prostředky dotačního programu ve výši 850 tis. Kč tak budou využity formou individuální dotace.</w:t>
      </w:r>
      <w:r>
        <w:t xml:space="preserve"> </w:t>
      </w:r>
      <w:r>
        <w:rPr>
          <w:rFonts w:ascii="Arial" w:eastAsia="Calibri" w:hAnsi="Arial" w:cs="Arial"/>
          <w:b w:val="0"/>
          <w:caps w:val="0"/>
          <w:sz w:val="20"/>
          <w:szCs w:val="20"/>
          <w:lang w:eastAsia="en-US"/>
        </w:rPr>
        <w:t>Návrh smlouvy uvedený v příloze bude po schválení zastupitelstvem kraje použit k uzavření smluvního vztahu s uvedeným žadatelem.</w:t>
      </w:r>
    </w:p>
    <w:p w14:paraId="1DAC68C4" w14:textId="77777777" w:rsidR="00AA37F1" w:rsidRDefault="00AA37F1" w:rsidP="002C7A0A">
      <w:pPr>
        <w:spacing w:after="60"/>
        <w:jc w:val="both"/>
        <w:rPr>
          <w:rFonts w:ascii="Arial" w:hAnsi="Arial" w:cs="Arial"/>
          <w:szCs w:val="20"/>
        </w:rPr>
      </w:pPr>
      <w:bookmarkStart w:id="3" w:name="_Hlk72821841"/>
      <w:r>
        <w:rPr>
          <w:rFonts w:ascii="Arial" w:hAnsi="Arial" w:cs="Arial"/>
          <w:szCs w:val="20"/>
        </w:rPr>
        <w:t xml:space="preserve">Dotace bude poskytnuta v režimu </w:t>
      </w:r>
      <w:r>
        <w:rPr>
          <w:rFonts w:ascii="Arial" w:hAnsi="Arial" w:cs="Arial"/>
          <w:i/>
          <w:szCs w:val="20"/>
        </w:rPr>
        <w:t>de minimis a </w:t>
      </w:r>
      <w:r>
        <w:rPr>
          <w:rFonts w:ascii="Arial" w:hAnsi="Arial" w:cs="Arial"/>
          <w:szCs w:val="20"/>
        </w:rPr>
        <w:t>na základě smluvního vztahu z ní budou hrazeny pouze uznatelné náklady spojené se zajištěním činnosti lékařské pohotovostní služby, které nejsou hrazeny z prostředků veřejného zdravotního pojištění.</w:t>
      </w:r>
      <w:bookmarkEnd w:id="3"/>
      <w:r>
        <w:rPr>
          <w:rFonts w:ascii="Arial" w:hAnsi="Arial" w:cs="Arial"/>
          <w:szCs w:val="20"/>
        </w:rPr>
        <w:t xml:space="preserve"> </w:t>
      </w:r>
    </w:p>
    <w:p w14:paraId="7A3BEE9B" w14:textId="77777777" w:rsidR="00AA37F1" w:rsidRDefault="00AA37F1" w:rsidP="002C7A0A">
      <w:pPr>
        <w:pStyle w:val="KUJKnormal"/>
        <w:rPr>
          <w:rFonts w:cs="Arial"/>
          <w:color w:val="FF0000"/>
          <w:szCs w:val="20"/>
        </w:rPr>
      </w:pPr>
    </w:p>
    <w:p w14:paraId="683DB47B" w14:textId="77777777" w:rsidR="00AA37F1" w:rsidRDefault="00AA37F1" w:rsidP="002C7A0A">
      <w:pPr>
        <w:pStyle w:val="KUJKnormal"/>
        <w:rPr>
          <w:rFonts w:cs="Arial"/>
          <w:color w:val="FF0000"/>
          <w:szCs w:val="20"/>
        </w:rPr>
      </w:pPr>
    </w:p>
    <w:p w14:paraId="2241BC69" w14:textId="77777777" w:rsidR="00AA37F1" w:rsidRDefault="00AA37F1" w:rsidP="002C7A0A">
      <w:pPr>
        <w:pStyle w:val="KUJKnormal"/>
        <w:rPr>
          <w:rFonts w:cs="Arial"/>
          <w:szCs w:val="20"/>
        </w:rPr>
      </w:pPr>
      <w:r>
        <w:rPr>
          <w:rFonts w:cs="Arial"/>
          <w:szCs w:val="20"/>
        </w:rPr>
        <w:t xml:space="preserve">Finanční nároky a krytí: </w:t>
      </w:r>
    </w:p>
    <w:p w14:paraId="4EE5C6EF" w14:textId="77777777" w:rsidR="00AA37F1" w:rsidRDefault="00AA37F1" w:rsidP="002C7A0A">
      <w:pPr>
        <w:pStyle w:val="KUJKnormal"/>
        <w:rPr>
          <w:rFonts w:cs="Arial"/>
          <w:szCs w:val="20"/>
        </w:rPr>
      </w:pPr>
      <w:r>
        <w:rPr>
          <w:rFonts w:cs="Arial"/>
          <w:szCs w:val="20"/>
        </w:rPr>
        <w:t xml:space="preserve">Finanční prostředky v celkové výši 850 000,- Kč byly převedeny z rozpočtu OEZI, ORJ 1453, UZ 475, do rozpočtu OZDR, ORJ 0953, UZ 732, § 3513–Lékařská služba první pomoci, </w:t>
      </w:r>
      <w:r w:rsidRPr="002C7A0A">
        <w:rPr>
          <w:rFonts w:cs="Arial"/>
          <w:szCs w:val="20"/>
        </w:rPr>
        <w:t>položka 5321–Neinvestiční transfery obcím</w:t>
      </w:r>
      <w:r>
        <w:rPr>
          <w:rFonts w:cs="Arial"/>
          <w:szCs w:val="20"/>
        </w:rPr>
        <w:t>,</w:t>
      </w:r>
      <w:r w:rsidRPr="002C7A0A">
        <w:rPr>
          <w:rFonts w:cs="Arial"/>
          <w:szCs w:val="20"/>
        </w:rPr>
        <w:t xml:space="preserve"> </w:t>
      </w:r>
      <w:r>
        <w:rPr>
          <w:rFonts w:cs="Arial"/>
          <w:szCs w:val="20"/>
        </w:rPr>
        <w:t xml:space="preserve">rozpočtovým opatřením schváleným </w:t>
      </w:r>
      <w:r w:rsidRPr="002C7A0A">
        <w:rPr>
          <w:rFonts w:cs="Arial"/>
          <w:szCs w:val="20"/>
        </w:rPr>
        <w:t xml:space="preserve">usnesením č. </w:t>
      </w:r>
      <w:r w:rsidRPr="002C7A0A">
        <w:t>652/2021/RK-18 ze dne 3. 6. 2021</w:t>
      </w:r>
      <w:r>
        <w:rPr>
          <w:rFonts w:cs="Arial"/>
          <w:szCs w:val="20"/>
        </w:rPr>
        <w:t>.</w:t>
      </w:r>
    </w:p>
    <w:p w14:paraId="600DA0E7" w14:textId="77777777" w:rsidR="00AA37F1" w:rsidRDefault="00AA37F1" w:rsidP="002C7A0A">
      <w:pPr>
        <w:pStyle w:val="KUJKnormal"/>
        <w:rPr>
          <w:rFonts w:cs="Arial"/>
          <w:color w:val="FF0000"/>
          <w:szCs w:val="20"/>
        </w:rPr>
      </w:pPr>
    </w:p>
    <w:p w14:paraId="05E2B535" w14:textId="77777777" w:rsidR="00AA37F1" w:rsidRDefault="00AA37F1" w:rsidP="002C7A0A">
      <w:pPr>
        <w:pStyle w:val="KUJKnormal"/>
        <w:rPr>
          <w:rFonts w:cs="Arial"/>
          <w:color w:val="FF0000"/>
          <w:szCs w:val="20"/>
        </w:rPr>
      </w:pPr>
    </w:p>
    <w:p w14:paraId="654E6C52" w14:textId="77777777" w:rsidR="00AA37F1" w:rsidRDefault="00AA37F1" w:rsidP="002C7A0A">
      <w:pPr>
        <w:pStyle w:val="KUJKnormal"/>
        <w:rPr>
          <w:rFonts w:cs="Arial"/>
          <w:szCs w:val="20"/>
        </w:rPr>
      </w:pPr>
      <w:r>
        <w:rPr>
          <w:rFonts w:cs="Arial"/>
          <w:szCs w:val="20"/>
        </w:rPr>
        <w:t>Vyjádření správce rozpočtu:</w:t>
      </w:r>
    </w:p>
    <w:p w14:paraId="0C9E7D3A" w14:textId="77777777" w:rsidR="00AA37F1" w:rsidRDefault="00AA37F1" w:rsidP="0066375E">
      <w:pPr>
        <w:pStyle w:val="KUJKnormal"/>
      </w:pPr>
      <w:r>
        <w:t>Ing. Petra Prantlová</w:t>
      </w:r>
      <w:r w:rsidRPr="007666AA">
        <w:t xml:space="preserve"> – Ekonomický</w:t>
      </w:r>
      <w:r>
        <w:t xml:space="preserve"> odbor (OEKO):</w:t>
      </w:r>
      <w:r w:rsidRPr="007666AA">
        <w:t xml:space="preserve"> </w:t>
      </w:r>
      <w:r>
        <w:t>Souhlasím</w:t>
      </w:r>
      <w:r w:rsidRPr="007666AA">
        <w:t xml:space="preserve"> – z</w:t>
      </w:r>
      <w:r>
        <w:t xml:space="preserve"> hlediska zajištění financování, návrh je v souladu s upraveným rozpočtem ORJ 14 pro rok 2021.</w:t>
      </w:r>
    </w:p>
    <w:p w14:paraId="3736E214" w14:textId="77777777" w:rsidR="00AA37F1" w:rsidRDefault="00AA37F1" w:rsidP="0066375E">
      <w:pPr>
        <w:pStyle w:val="KUJKnormal"/>
      </w:pPr>
      <w:r>
        <w:t>Bc. Monika Wolfová</w:t>
      </w:r>
      <w:r w:rsidRPr="007666AA">
        <w:t xml:space="preserve"> – Ekonomický</w:t>
      </w:r>
      <w:r>
        <w:t xml:space="preserve"> odbor (OEKO):</w:t>
      </w:r>
      <w:r w:rsidRPr="007666AA">
        <w:t xml:space="preserve"> </w:t>
      </w:r>
      <w:r>
        <w:t>Souhlasím</w:t>
      </w:r>
      <w:r w:rsidRPr="007666AA">
        <w:t xml:space="preserve"> – z</w:t>
      </w:r>
      <w:r>
        <w:t xml:space="preserve"> hlediska rozpočtového krytí, návrh je v souladu s upraveným rozpočtem ORJ 09 pro rok 2021.</w:t>
      </w:r>
    </w:p>
    <w:p w14:paraId="4F8BE218" w14:textId="77777777" w:rsidR="00AA37F1" w:rsidRDefault="00AA37F1" w:rsidP="002C7A0A">
      <w:pPr>
        <w:pStyle w:val="KUJKnormal"/>
      </w:pPr>
    </w:p>
    <w:p w14:paraId="446DA1D6" w14:textId="77777777" w:rsidR="00AA37F1" w:rsidRDefault="00AA37F1" w:rsidP="002C7A0A">
      <w:pPr>
        <w:pStyle w:val="KUJKnormal"/>
        <w:rPr>
          <w:rFonts w:cs="Arial"/>
          <w:color w:val="FF0000"/>
          <w:szCs w:val="20"/>
        </w:rPr>
      </w:pPr>
    </w:p>
    <w:p w14:paraId="3CE676E5" w14:textId="77777777" w:rsidR="00AA37F1" w:rsidRDefault="00AA37F1" w:rsidP="002C7A0A">
      <w:pPr>
        <w:rPr>
          <w:rFonts w:ascii="Arial" w:hAnsi="Arial" w:cs="Arial"/>
          <w:szCs w:val="20"/>
        </w:rPr>
      </w:pPr>
      <w:r>
        <w:rPr>
          <w:rFonts w:ascii="Arial" w:hAnsi="Arial" w:cs="Arial"/>
          <w:szCs w:val="20"/>
        </w:rPr>
        <w:t xml:space="preserve">Návrh projednán (stanoviska): </w:t>
      </w:r>
    </w:p>
    <w:p w14:paraId="706BF519" w14:textId="77777777" w:rsidR="00AA37F1" w:rsidRDefault="00AA37F1" w:rsidP="007A4790">
      <w:pPr>
        <w:pStyle w:val="KUJKnormal"/>
        <w:spacing w:after="60"/>
        <w:contextualSpacing w:val="0"/>
      </w:pPr>
      <w:r>
        <w:t>JUDr. Lukáš Glaser – Odbor legislativy a vnitřních věcí (OLVV): Souhlasím – právní posouzení smlouvy.</w:t>
      </w:r>
    </w:p>
    <w:p w14:paraId="78A6ABFA" w14:textId="77777777" w:rsidR="00AA37F1" w:rsidRDefault="00AA37F1" w:rsidP="007A4790">
      <w:pPr>
        <w:pStyle w:val="KUJKnormal"/>
        <w:spacing w:after="60"/>
        <w:contextualSpacing w:val="0"/>
        <w:rPr>
          <w:rFonts w:cs="Arial"/>
          <w:szCs w:val="20"/>
        </w:rPr>
      </w:pPr>
      <w:r>
        <w:rPr>
          <w:rFonts w:cs="Arial"/>
          <w:szCs w:val="20"/>
        </w:rPr>
        <w:t xml:space="preserve">Návrh projednala rada kraje dne 3. 6. 2021 </w:t>
      </w:r>
      <w:bookmarkStart w:id="4" w:name="_Hlk72821891"/>
      <w:r>
        <w:rPr>
          <w:rFonts w:cs="Arial"/>
          <w:szCs w:val="20"/>
        </w:rPr>
        <w:t>a svým usnesením č. 603/2021/RK-18 doporučila zastupitelstvu kraje rozhodnout o poskytnutí neinvestiční dotace a schválit návrh smlouvy o poskytnutí dotace.</w:t>
      </w:r>
      <w:bookmarkEnd w:id="4"/>
    </w:p>
    <w:p w14:paraId="2D20853D" w14:textId="77777777" w:rsidR="00AA37F1" w:rsidRDefault="00AA37F1" w:rsidP="00296B56">
      <w:pPr>
        <w:pStyle w:val="KUJKnormal"/>
        <w:spacing w:after="60"/>
        <w:contextualSpacing w:val="0"/>
      </w:pPr>
      <w:r>
        <w:t>Finanční výbor projednal návrh o poskytnutí neinvestiční dotace z rozpočtu Jihočeského kraj i jeho předložení zastupitelstvu kraje k projednání dne 14. 6. 2021.</w:t>
      </w:r>
    </w:p>
    <w:p w14:paraId="53A452E5" w14:textId="77777777" w:rsidR="00AA37F1" w:rsidRDefault="00AA37F1" w:rsidP="00296B56">
      <w:pPr>
        <w:pStyle w:val="KUJKnormal"/>
        <w:spacing w:after="60"/>
      </w:pPr>
      <w:r>
        <w:t>Výbor pro zdravotnictví projednal návrh o poskytnutí neinvestiční dotace z rozpočtu Jihočeského kraj i jeho předložení zastupitelstvu kraje k projednání dne 14. 6. 2021.</w:t>
      </w:r>
    </w:p>
    <w:p w14:paraId="620CFDF2" w14:textId="77777777" w:rsidR="00AA37F1" w:rsidRDefault="00AA37F1" w:rsidP="002C7A0A">
      <w:pPr>
        <w:pStyle w:val="KUJKnormal"/>
      </w:pPr>
    </w:p>
    <w:p w14:paraId="27771631" w14:textId="77777777" w:rsidR="00AA37F1" w:rsidRDefault="00AA37F1" w:rsidP="002C7A0A">
      <w:pPr>
        <w:pStyle w:val="KUJKnormal"/>
      </w:pPr>
    </w:p>
    <w:p w14:paraId="1E9B1125" w14:textId="77777777" w:rsidR="00AA37F1" w:rsidRDefault="00AA37F1" w:rsidP="002C7A0A">
      <w:pPr>
        <w:pStyle w:val="KUJKnormal"/>
      </w:pPr>
    </w:p>
    <w:p w14:paraId="3DED8CE3" w14:textId="77777777" w:rsidR="00AA37F1" w:rsidRDefault="00AA37F1" w:rsidP="002C7A0A">
      <w:pPr>
        <w:pStyle w:val="KUJKtucny"/>
      </w:pPr>
      <w:r>
        <w:t>PŘÍLOHY:</w:t>
      </w:r>
    </w:p>
    <w:p w14:paraId="5D42AF23" w14:textId="77777777" w:rsidR="00AA37F1" w:rsidRDefault="00AA37F1" w:rsidP="007A4790">
      <w:pPr>
        <w:pStyle w:val="KUJKcislovany"/>
        <w:numPr>
          <w:ilvl w:val="0"/>
          <w:numId w:val="0"/>
        </w:numPr>
      </w:pPr>
      <w:r>
        <w:t>Návrh smlouvy o poskytnutí dotace na LPS_2021_příspěvkové organizaci obce I. a II. stupně</w:t>
      </w:r>
      <w:r w:rsidRPr="0081756D">
        <w:t xml:space="preserve"> </w:t>
      </w:r>
    </w:p>
    <w:p w14:paraId="6245C747" w14:textId="77777777" w:rsidR="00AA37F1" w:rsidRPr="00B52AA9" w:rsidRDefault="00AA37F1" w:rsidP="007A4790">
      <w:pPr>
        <w:pStyle w:val="KUJKcislovany"/>
        <w:numPr>
          <w:ilvl w:val="0"/>
          <w:numId w:val="0"/>
        </w:numPr>
      </w:pPr>
      <w:r w:rsidRPr="0081756D">
        <w:lastRenderedPageBreak/>
        <w:t>(</w:t>
      </w:r>
      <w:r>
        <w:t>KUK_ZK240621_208_př. návrh_Smlouva o poskytnutí dotace na LPS_2021_obecní p.o._I. a II. stupeň.pdf</w:t>
      </w:r>
      <w:r w:rsidRPr="0081756D">
        <w:t>)</w:t>
      </w:r>
    </w:p>
    <w:p w14:paraId="29FAC869" w14:textId="77777777" w:rsidR="00AA37F1" w:rsidRDefault="00AA37F1" w:rsidP="002C7A0A">
      <w:pPr>
        <w:pStyle w:val="KUJKnormal"/>
        <w:rPr>
          <w:color w:val="FF0000"/>
        </w:rPr>
      </w:pPr>
    </w:p>
    <w:p w14:paraId="14E720EA" w14:textId="77777777" w:rsidR="00AA37F1" w:rsidRDefault="00AA37F1" w:rsidP="002C7A0A">
      <w:pPr>
        <w:pStyle w:val="KUJKnormal"/>
      </w:pPr>
    </w:p>
    <w:p w14:paraId="01E67067" w14:textId="77777777" w:rsidR="00AA37F1" w:rsidRDefault="00AA37F1" w:rsidP="002C7A0A">
      <w:pPr>
        <w:pStyle w:val="KUJKtucny"/>
        <w:rPr>
          <w:rFonts w:cs="Arial"/>
          <w:szCs w:val="20"/>
        </w:rPr>
      </w:pPr>
      <w:r>
        <w:t>Zodpovídá:</w:t>
      </w:r>
      <w:r>
        <w:rPr>
          <w:rFonts w:cs="Arial"/>
          <w:b w:val="0"/>
          <w:szCs w:val="20"/>
        </w:rPr>
        <w:t xml:space="preserve"> vedoucí OZDR - Mgr. Petr Studenovský</w:t>
      </w:r>
    </w:p>
    <w:p w14:paraId="0072C629" w14:textId="77777777" w:rsidR="00AA37F1" w:rsidRDefault="00AA37F1" w:rsidP="002C7A0A">
      <w:pPr>
        <w:pStyle w:val="KUJKnormal"/>
        <w:rPr>
          <w:rFonts w:cs="Arial"/>
          <w:szCs w:val="20"/>
        </w:rPr>
      </w:pPr>
    </w:p>
    <w:p w14:paraId="4E28C2DA" w14:textId="77777777" w:rsidR="00AA37F1" w:rsidRDefault="00AA37F1" w:rsidP="002C7A0A">
      <w:pPr>
        <w:pStyle w:val="KUJKnormal"/>
        <w:rPr>
          <w:rFonts w:cs="Arial"/>
          <w:szCs w:val="20"/>
        </w:rPr>
      </w:pPr>
      <w:r>
        <w:rPr>
          <w:rFonts w:cs="Arial"/>
          <w:szCs w:val="20"/>
        </w:rPr>
        <w:t>Termín kontroly: 9. 9. 2021</w:t>
      </w:r>
    </w:p>
    <w:p w14:paraId="0CC7F943" w14:textId="77777777" w:rsidR="00AA37F1" w:rsidRDefault="00AA37F1" w:rsidP="002C7A0A">
      <w:pPr>
        <w:pStyle w:val="KUJKnormal"/>
      </w:pPr>
      <w:r>
        <w:rPr>
          <w:rFonts w:cs="Arial"/>
          <w:bCs/>
          <w:szCs w:val="20"/>
        </w:rPr>
        <w:t>Termín splnění: 24. 8.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39C4" w14:textId="77777777" w:rsidR="00945F22" w:rsidRDefault="00945F22" w:rsidP="002C5539">
      <w:r>
        <w:separator/>
      </w:r>
    </w:p>
  </w:endnote>
  <w:endnote w:type="continuationSeparator" w:id="0">
    <w:p w14:paraId="35670374" w14:textId="77777777" w:rsidR="00945F22" w:rsidRDefault="00945F2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45F2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45F2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151E" w14:textId="77777777" w:rsidR="00945F22" w:rsidRDefault="00945F22" w:rsidP="002C5539">
      <w:r>
        <w:separator/>
      </w:r>
    </w:p>
  </w:footnote>
  <w:footnote w:type="continuationSeparator" w:id="0">
    <w:p w14:paraId="27E535D8" w14:textId="77777777" w:rsidR="00945F22" w:rsidRDefault="00945F2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B6B3" w14:textId="77777777" w:rsidR="00AA37F1" w:rsidRDefault="00AA37F1" w:rsidP="00973BFF">
    <w:r>
      <w:rPr>
        <w:noProof/>
      </w:rPr>
      <w:pict w14:anchorId="3C7C3B4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E0C9D1A" w14:textId="77777777" w:rsidR="00AA37F1" w:rsidRPr="00D405BE" w:rsidRDefault="00AA37F1" w:rsidP="006D218A">
                <w:pPr>
                  <w:spacing w:after="60"/>
                  <w:rPr>
                    <w:rFonts w:cs="Arial"/>
                    <w:b/>
                    <w:sz w:val="22"/>
                  </w:rPr>
                </w:pPr>
                <w:r w:rsidRPr="00D405BE">
                  <w:rPr>
                    <w:rFonts w:cs="Arial"/>
                    <w:b/>
                    <w:sz w:val="22"/>
                  </w:rPr>
                  <w:t>ZASTUPITELSTVO JIHOČESKÉHO KRAJE</w:t>
                </w:r>
              </w:p>
              <w:p w14:paraId="64F3C1C3" w14:textId="77777777" w:rsidR="00AA37F1" w:rsidRPr="00D405BE" w:rsidRDefault="00AA37F1" w:rsidP="006D218A">
                <w:pPr>
                  <w:spacing w:after="60"/>
                  <w:rPr>
                    <w:rFonts w:cs="Arial"/>
                    <w:sz w:val="22"/>
                  </w:rPr>
                </w:pPr>
                <w:r w:rsidRPr="00D405BE">
                  <w:rPr>
                    <w:rFonts w:cs="Arial"/>
                    <w:sz w:val="22"/>
                  </w:rPr>
                  <w:t>NÁVRH USNESENÍ</w:t>
                </w:r>
              </w:p>
            </w:txbxContent>
          </v:textbox>
        </v:shape>
      </w:pict>
    </w:r>
    <w:r>
      <w:rPr>
        <w:noProof/>
      </w:rPr>
    </w:r>
    <w:r>
      <w:pict w14:anchorId="07CAB6D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6D46AAA">
        <v:rect id="_x0000_i1026" style="width:481.9pt;height:2pt" o:hralign="center" o:hrstd="t" o:hrnoshade="t" o:hr="t" fillcolor="black" stroked="f"/>
      </w:pict>
    </w:r>
  </w:p>
  <w:p w14:paraId="5445D50D" w14:textId="77777777" w:rsidR="00AA37F1" w:rsidRPr="00AA37F1" w:rsidRDefault="00AA37F1" w:rsidP="00AA37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5F22"/>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37F1"/>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7D3"/>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Podnadpis">
    <w:name w:val="Subtitle"/>
    <w:basedOn w:val="Normln"/>
    <w:link w:val="PodnadpisChar1"/>
    <w:qFormat/>
    <w:rsid w:val="00AA37F1"/>
    <w:pPr>
      <w:spacing w:line="240" w:lineRule="auto"/>
      <w:jc w:val="center"/>
    </w:pPr>
    <w:rPr>
      <w:rFonts w:ascii="Times New Roman" w:eastAsia="Times New Roman" w:hAnsi="Times New Roman"/>
      <w:b/>
      <w:caps/>
      <w:sz w:val="28"/>
      <w:szCs w:val="28"/>
      <w:lang w:eastAsia="cs-CZ"/>
    </w:rPr>
  </w:style>
  <w:style w:type="character" w:customStyle="1" w:styleId="PodnadpisChar">
    <w:name w:val="Podnadpis Char"/>
    <w:basedOn w:val="Standardnpsmoodstavce"/>
    <w:uiPriority w:val="11"/>
    <w:rsid w:val="00AA37F1"/>
    <w:rPr>
      <w:rFonts w:asciiTheme="majorHAnsi" w:eastAsiaTheme="majorEastAsia" w:hAnsiTheme="majorHAnsi" w:cstheme="majorBidi"/>
      <w:sz w:val="24"/>
      <w:szCs w:val="24"/>
      <w:lang w:eastAsia="en-US"/>
    </w:rPr>
  </w:style>
  <w:style w:type="character" w:customStyle="1" w:styleId="PodnadpisChar1">
    <w:name w:val="Podnadpis Char1"/>
    <w:link w:val="Podnadpis"/>
    <w:locked/>
    <w:rsid w:val="00AA37F1"/>
    <w:rPr>
      <w:rFonts w:ascii="Times New Roman" w:eastAsia="Times New Roman" w:hAnsi="Times New Roman"/>
      <w:b/>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4698</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2026-01-30T09:36:00Z</dcterms:created>
  <dcterms:modified xsi:type="dcterms:W3CDTF">2026-01-30T09:36:00Z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5661218</vt:i4>
  </property>
  <property fmtid="{D5CDD505-2E9C-101B-9397-08002B2CF9AE}" pid="5" name="UlozitJako">
    <vt:lpwstr>C:\Users\mrazkova\AppData\Local\Temp\iU70147344\Zastupitelstvo\2021-06-24\Navrhy\208-ZK-21.</vt:lpwstr>
  </property>
  <property fmtid="{D5CDD505-2E9C-101B-9397-08002B2CF9AE}" pid="6" name="Zpracovat">
    <vt:bool>false</vt:bool>
  </property>
</Properties>
</file>