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2104E6" w14:paraId="7EAE6595" w14:textId="77777777" w:rsidTr="0067049D">
        <w:trPr>
          <w:trHeight w:hRule="exact" w:val="397"/>
        </w:trPr>
        <w:tc>
          <w:tcPr>
            <w:tcW w:w="2376" w:type="dxa"/>
            <w:hideMark/>
          </w:tcPr>
          <w:p w14:paraId="485E8586" w14:textId="77777777" w:rsidR="002104E6" w:rsidRDefault="002104E6" w:rsidP="0067049D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D3552EC" w14:textId="77777777" w:rsidR="002104E6" w:rsidRDefault="002104E6" w:rsidP="0067049D">
            <w:pPr>
              <w:pStyle w:val="KUJKnormal"/>
            </w:pPr>
            <w:r>
              <w:t>24. 6. 2021</w:t>
            </w:r>
          </w:p>
        </w:tc>
        <w:tc>
          <w:tcPr>
            <w:tcW w:w="2126" w:type="dxa"/>
            <w:hideMark/>
          </w:tcPr>
          <w:p w14:paraId="31BB217E" w14:textId="77777777" w:rsidR="002104E6" w:rsidRDefault="002104E6" w:rsidP="0067049D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300BF0E" w14:textId="77777777" w:rsidR="002104E6" w:rsidRDefault="002104E6" w:rsidP="0067049D">
            <w:pPr>
              <w:pStyle w:val="KUJKnormal"/>
            </w:pPr>
          </w:p>
        </w:tc>
      </w:tr>
      <w:tr w:rsidR="002104E6" w14:paraId="225D6B7B" w14:textId="77777777" w:rsidTr="0067049D">
        <w:trPr>
          <w:cantSplit/>
          <w:trHeight w:hRule="exact" w:val="397"/>
        </w:trPr>
        <w:tc>
          <w:tcPr>
            <w:tcW w:w="2376" w:type="dxa"/>
            <w:hideMark/>
          </w:tcPr>
          <w:p w14:paraId="037BFBBF" w14:textId="77777777" w:rsidR="002104E6" w:rsidRDefault="002104E6" w:rsidP="0067049D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675702E" w14:textId="77777777" w:rsidR="002104E6" w:rsidRDefault="002104E6" w:rsidP="0067049D">
            <w:pPr>
              <w:pStyle w:val="KUJKnormal"/>
            </w:pPr>
            <w:r>
              <w:t>47/ZK/21</w:t>
            </w:r>
          </w:p>
        </w:tc>
      </w:tr>
      <w:tr w:rsidR="002104E6" w14:paraId="23802261" w14:textId="77777777" w:rsidTr="0067049D">
        <w:trPr>
          <w:trHeight w:val="397"/>
        </w:trPr>
        <w:tc>
          <w:tcPr>
            <w:tcW w:w="2376" w:type="dxa"/>
          </w:tcPr>
          <w:p w14:paraId="74F10E32" w14:textId="77777777" w:rsidR="002104E6" w:rsidRDefault="002104E6" w:rsidP="0067049D"/>
          <w:p w14:paraId="5EBA7D10" w14:textId="77777777" w:rsidR="002104E6" w:rsidRDefault="002104E6" w:rsidP="0067049D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35CB40B" w14:textId="77777777" w:rsidR="002104E6" w:rsidRDefault="002104E6" w:rsidP="0067049D"/>
          <w:p w14:paraId="0673CCB0" w14:textId="77777777" w:rsidR="002104E6" w:rsidRPr="009A28C9" w:rsidRDefault="002104E6" w:rsidP="001D21F5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Informace o jednáních Rady Asociace krajů ČR</w:t>
            </w:r>
          </w:p>
        </w:tc>
      </w:tr>
    </w:tbl>
    <w:p w14:paraId="05B39DB0" w14:textId="77777777" w:rsidR="002104E6" w:rsidRDefault="002104E6" w:rsidP="000B24DB">
      <w:pPr>
        <w:pStyle w:val="KUJKnormal"/>
        <w:rPr>
          <w:b/>
          <w:bCs/>
        </w:rPr>
      </w:pPr>
      <w:r>
        <w:rPr>
          <w:b/>
          <w:bCs/>
        </w:rPr>
        <w:pict w14:anchorId="7EB7BA42">
          <v:rect id="_x0000_i1029" style="width:453.6pt;height:1.5pt" o:hralign="center" o:hrstd="t" o:hrnoshade="t" o:hr="t" fillcolor="black" stroked="f"/>
        </w:pict>
      </w:r>
    </w:p>
    <w:p w14:paraId="56B51020" w14:textId="77777777" w:rsidR="002104E6" w:rsidRDefault="002104E6" w:rsidP="000B24DB">
      <w:pPr>
        <w:pStyle w:val="KUJKnormal"/>
      </w:pPr>
    </w:p>
    <w:p w14:paraId="7B387563" w14:textId="77777777" w:rsidR="002104E6" w:rsidRDefault="002104E6" w:rsidP="000B24DB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2104E6" w14:paraId="6AB4A85F" w14:textId="77777777" w:rsidTr="0067049D">
        <w:trPr>
          <w:trHeight w:val="397"/>
        </w:trPr>
        <w:tc>
          <w:tcPr>
            <w:tcW w:w="2350" w:type="dxa"/>
            <w:hideMark/>
          </w:tcPr>
          <w:p w14:paraId="3FFC4808" w14:textId="77777777" w:rsidR="002104E6" w:rsidRDefault="002104E6" w:rsidP="0067049D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C64387E" w14:textId="77777777" w:rsidR="002104E6" w:rsidRDefault="002104E6" w:rsidP="0067049D">
            <w:pPr>
              <w:pStyle w:val="KUJKnormal"/>
            </w:pPr>
            <w:r>
              <w:t>MUDr. Martin Kuba</w:t>
            </w:r>
          </w:p>
          <w:p w14:paraId="3BD80E98" w14:textId="77777777" w:rsidR="002104E6" w:rsidRDefault="002104E6" w:rsidP="0067049D"/>
        </w:tc>
      </w:tr>
      <w:tr w:rsidR="002104E6" w14:paraId="31BFE69F" w14:textId="77777777" w:rsidTr="0067049D">
        <w:trPr>
          <w:trHeight w:val="397"/>
        </w:trPr>
        <w:tc>
          <w:tcPr>
            <w:tcW w:w="2350" w:type="dxa"/>
          </w:tcPr>
          <w:p w14:paraId="2FAC2578" w14:textId="77777777" w:rsidR="002104E6" w:rsidRDefault="002104E6" w:rsidP="0067049D">
            <w:pPr>
              <w:pStyle w:val="KUJKtucny"/>
            </w:pPr>
            <w:r>
              <w:t>Zpracoval:</w:t>
            </w:r>
          </w:p>
          <w:p w14:paraId="7A264814" w14:textId="77777777" w:rsidR="002104E6" w:rsidRDefault="002104E6" w:rsidP="0067049D"/>
        </w:tc>
        <w:tc>
          <w:tcPr>
            <w:tcW w:w="6862" w:type="dxa"/>
            <w:hideMark/>
          </w:tcPr>
          <w:p w14:paraId="29A81F27" w14:textId="77777777" w:rsidR="002104E6" w:rsidRDefault="002104E6" w:rsidP="0067049D">
            <w:pPr>
              <w:pStyle w:val="KUJKnormal"/>
            </w:pPr>
            <w:r>
              <w:t>KHEJ</w:t>
            </w:r>
          </w:p>
        </w:tc>
      </w:tr>
      <w:tr w:rsidR="002104E6" w14:paraId="523D9C7C" w14:textId="77777777" w:rsidTr="0067049D">
        <w:trPr>
          <w:trHeight w:val="397"/>
        </w:trPr>
        <w:tc>
          <w:tcPr>
            <w:tcW w:w="2350" w:type="dxa"/>
          </w:tcPr>
          <w:p w14:paraId="29FF383B" w14:textId="77777777" w:rsidR="002104E6" w:rsidRPr="009715F9" w:rsidRDefault="002104E6" w:rsidP="0067049D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F1CFA70" w14:textId="77777777" w:rsidR="002104E6" w:rsidRDefault="002104E6" w:rsidP="0067049D"/>
        </w:tc>
        <w:tc>
          <w:tcPr>
            <w:tcW w:w="6862" w:type="dxa"/>
            <w:hideMark/>
          </w:tcPr>
          <w:p w14:paraId="55C06DB5" w14:textId="77777777" w:rsidR="002104E6" w:rsidRDefault="002104E6" w:rsidP="0067049D">
            <w:pPr>
              <w:pStyle w:val="KUJKnormal"/>
            </w:pPr>
            <w:r>
              <w:t>Mgr. Petr Soukup</w:t>
            </w:r>
          </w:p>
        </w:tc>
      </w:tr>
    </w:tbl>
    <w:p w14:paraId="20A911D2" w14:textId="77777777" w:rsidR="002104E6" w:rsidRDefault="002104E6" w:rsidP="000B24DB">
      <w:pPr>
        <w:pStyle w:val="KUJKnormal"/>
      </w:pPr>
    </w:p>
    <w:p w14:paraId="111D77CA" w14:textId="77777777" w:rsidR="002104E6" w:rsidRPr="0052161F" w:rsidRDefault="002104E6" w:rsidP="000B24DB">
      <w:pPr>
        <w:pStyle w:val="KUJKtucny"/>
      </w:pPr>
      <w:r w:rsidRPr="0052161F">
        <w:t>NÁVRH USNESENÍ</w:t>
      </w:r>
    </w:p>
    <w:p w14:paraId="32893356" w14:textId="77777777" w:rsidR="002104E6" w:rsidRDefault="002104E6" w:rsidP="000B24DB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54833180" w14:textId="77777777" w:rsidR="002104E6" w:rsidRPr="00841DFC" w:rsidRDefault="002104E6" w:rsidP="002104E6">
      <w:pPr>
        <w:pStyle w:val="KUJKPolozka"/>
        <w:spacing w:line="240" w:lineRule="auto"/>
      </w:pPr>
      <w:r w:rsidRPr="00841DFC">
        <w:t>Zastupitelstvo Jihočeského kraje</w:t>
      </w:r>
    </w:p>
    <w:p w14:paraId="480ECB60" w14:textId="77777777" w:rsidR="002104E6" w:rsidRPr="001D21F5" w:rsidRDefault="002104E6" w:rsidP="00523838">
      <w:pPr>
        <w:pStyle w:val="KUJKdoplnek2"/>
        <w:numPr>
          <w:ilvl w:val="0"/>
          <w:numId w:val="0"/>
        </w:numPr>
        <w:ind w:left="360" w:hanging="360"/>
      </w:pPr>
      <w:r w:rsidRPr="001D21F5">
        <w:t>bere na vědomí</w:t>
      </w:r>
    </w:p>
    <w:p w14:paraId="7A9CED79" w14:textId="77777777" w:rsidR="002104E6" w:rsidRDefault="002104E6" w:rsidP="00C3499C">
      <w:pPr>
        <w:pStyle w:val="KUJKnormal"/>
      </w:pPr>
      <w:r w:rsidRPr="003F7BD4">
        <w:t xml:space="preserve">informaci </w:t>
      </w:r>
      <w:r>
        <w:t>z </w:t>
      </w:r>
      <w:r w:rsidRPr="003F7BD4">
        <w:t xml:space="preserve">jednání Rady Asociace krajů </w:t>
      </w:r>
      <w:r w:rsidRPr="00C31645">
        <w:t>ČR k 11. 6. 2021.</w:t>
      </w:r>
    </w:p>
    <w:p w14:paraId="714F45B9" w14:textId="77777777" w:rsidR="002104E6" w:rsidRDefault="002104E6" w:rsidP="00C3499C">
      <w:pPr>
        <w:pStyle w:val="KUJKnormal"/>
      </w:pPr>
    </w:p>
    <w:p w14:paraId="0932B356" w14:textId="77777777" w:rsidR="002104E6" w:rsidRDefault="002104E6" w:rsidP="00C3499C">
      <w:pPr>
        <w:pStyle w:val="KUJKnormal"/>
      </w:pPr>
    </w:p>
    <w:p w14:paraId="791697B8" w14:textId="77777777" w:rsidR="002104E6" w:rsidRPr="005E456D" w:rsidRDefault="002104E6" w:rsidP="005E456D">
      <w:pPr>
        <w:pStyle w:val="KUJKnadpisDZ"/>
        <w:spacing w:after="100"/>
      </w:pPr>
      <w:bookmarkStart w:id="2" w:name="US_DuvodZprava"/>
      <w:bookmarkEnd w:id="2"/>
      <w:r>
        <w:t>DŮVODOVÁ ZPRÁVA</w:t>
      </w:r>
    </w:p>
    <w:p w14:paraId="72C777DC" w14:textId="77777777" w:rsidR="002104E6" w:rsidRDefault="002104E6" w:rsidP="00DD7225">
      <w:pPr>
        <w:spacing w:after="80"/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Rada Asociace krajů se v období od podání minulé zprávy pro zastupitelstvo sešla ke dvěma jednáním.</w:t>
      </w:r>
    </w:p>
    <w:p w14:paraId="694E233D" w14:textId="77777777" w:rsidR="002104E6" w:rsidRDefault="002104E6" w:rsidP="00FC3719">
      <w:pPr>
        <w:spacing w:after="80"/>
        <w:jc w:val="both"/>
        <w:rPr>
          <w:rFonts w:ascii="Arial" w:hAnsi="Arial"/>
          <w:szCs w:val="28"/>
        </w:rPr>
      </w:pPr>
      <w:r w:rsidRPr="00FC3719">
        <w:rPr>
          <w:rFonts w:ascii="Arial" w:hAnsi="Arial"/>
          <w:szCs w:val="28"/>
          <w:u w:val="single"/>
        </w:rPr>
        <w:t>5. zasedání 26. května 2021</w:t>
      </w:r>
      <w:r>
        <w:rPr>
          <w:rFonts w:ascii="Arial" w:hAnsi="Arial"/>
          <w:szCs w:val="28"/>
        </w:rPr>
        <w:t xml:space="preserve"> se konalo v Praze.</w:t>
      </w:r>
    </w:p>
    <w:p w14:paraId="75AABFC9" w14:textId="77777777" w:rsidR="002104E6" w:rsidRDefault="002104E6" w:rsidP="00FC3719">
      <w:pPr>
        <w:spacing w:after="80"/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V úvodu jednání Rada jednala s hosty, kterými byli zástupci Ministerstva pro místní rozvoj a zástupkyně Ministerstva zdravotnictví. Představili prezentaci na téma ReactEU - 98., 99. a 100. výzva, která se týkala současného vývoje a stavu, výše alokace, posuzování projektů a výhledu do budoucna. Bylo dohodnuto, že se věcí bude dále zabývat příslušná komise Rady AK, která připraví společný výstup AKČR v dané věci pro setkání Rady AKČR a zástupců MZd dne 8. 6. 2021.</w:t>
      </w:r>
    </w:p>
    <w:p w14:paraId="328C800D" w14:textId="77777777" w:rsidR="002104E6" w:rsidRDefault="002104E6" w:rsidP="00FC3719">
      <w:pPr>
        <w:spacing w:after="80"/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Rada AKČR se dále zabývala zprávami ze zasedání jednotlivých odborných komisí AK.</w:t>
      </w:r>
    </w:p>
    <w:p w14:paraId="53193A47" w14:textId="77777777" w:rsidR="002104E6" w:rsidRDefault="002104E6" w:rsidP="00FC3719">
      <w:pPr>
        <w:spacing w:after="80"/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Na základě těchto zpráv přijala usnesení k financování výjezdních skupin záchranářů, zabývala se podporou místních akčních skupin, dotacemi pro vlastníky lesů v souvislosti s kůrovcovou kalamitou, řešením poškození komunikací v souvislosti s likvidací kalamity, povinnostmi krajů vyplývajícími ze zákona o odpadech.</w:t>
      </w:r>
    </w:p>
    <w:p w14:paraId="09DDA18B" w14:textId="77777777" w:rsidR="002104E6" w:rsidRDefault="002104E6" w:rsidP="00FC3719">
      <w:pPr>
        <w:spacing w:after="80"/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t xml:space="preserve">Dalším tématem bylo zajištění kybernetické bezpečnosti zdravotnických zařízení, </w:t>
      </w:r>
      <w:r w:rsidRPr="00B63484">
        <w:rPr>
          <w:rFonts w:ascii="Arial" w:hAnsi="Arial"/>
          <w:szCs w:val="28"/>
        </w:rPr>
        <w:t>možnosti jejich zabezpečení před kybernetickými útoky</w:t>
      </w:r>
      <w:r>
        <w:rPr>
          <w:rFonts w:ascii="Arial" w:hAnsi="Arial"/>
          <w:szCs w:val="28"/>
        </w:rPr>
        <w:t xml:space="preserve">, MP bylo požádáno o navýšení příslušné dotace z operačního programu. </w:t>
      </w:r>
      <w:r w:rsidRPr="00B63484">
        <w:rPr>
          <w:rFonts w:ascii="Arial" w:hAnsi="Arial"/>
          <w:szCs w:val="28"/>
        </w:rPr>
        <w:t>Asociace krajů ČR plánuje intenzivnější spolupráci s Národním úřadem pro kybernetickou a informační bezpečnost (NÚKIB</w:t>
      </w:r>
      <w:r>
        <w:rPr>
          <w:rFonts w:ascii="Arial" w:hAnsi="Arial"/>
          <w:szCs w:val="28"/>
        </w:rPr>
        <w:t>).</w:t>
      </w:r>
      <w:r w:rsidRPr="00B63484">
        <w:rPr>
          <w:rFonts w:ascii="Arial" w:hAnsi="Arial"/>
          <w:szCs w:val="28"/>
        </w:rPr>
        <w:t xml:space="preserve"> </w:t>
      </w:r>
      <w:r>
        <w:rPr>
          <w:rFonts w:ascii="Arial" w:hAnsi="Arial"/>
          <w:szCs w:val="28"/>
        </w:rPr>
        <w:t>Diskuse proběhla rovněž ohledně problematiky pořízení a provozu digitální technické mapy v rovině financování, uznatelných nákladů.</w:t>
      </w:r>
    </w:p>
    <w:p w14:paraId="168B0C9E" w14:textId="77777777" w:rsidR="002104E6" w:rsidRDefault="002104E6" w:rsidP="00FC3719">
      <w:pPr>
        <w:spacing w:after="80"/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Usnesení byla přijata také k podpoře dvou novel zákona o sociálních službách a návrhu novely nařízení vlády týkající se platových poměrů ve veřejných službách a správě.</w:t>
      </w:r>
    </w:p>
    <w:p w14:paraId="6F6FC8EF" w14:textId="77777777" w:rsidR="002104E6" w:rsidRDefault="002104E6" w:rsidP="00FC3719">
      <w:pPr>
        <w:spacing w:after="80"/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t xml:space="preserve">Z diskuse o sociálních věcech vyplynula nutnost vyvolat nové konstruktivní jednání s premiérem a ministryní práce a sociálních věcí ohledně nastavení financování sociálních služeb. </w:t>
      </w:r>
    </w:p>
    <w:p w14:paraId="2E7C7A3A" w14:textId="77777777" w:rsidR="002104E6" w:rsidRDefault="002104E6" w:rsidP="00FC3719">
      <w:pPr>
        <w:spacing w:after="80"/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lastRenderedPageBreak/>
        <w:t>Pokud jde o Komisi pro zdravotnictví, panovala shoda na tom, že MZd by mělo brát v potaz, že očkovací centra budou podávat 1. dávky vakcíny do cca poloviny července a 2. dávky cca do konce srpna. Zároveň by měl být stát připraven převzít hlavní úlohu v očkování, a to zejména pomocí masivního zapojení praktických lékařů. V souvislosti se situací v nemocnicích, kdy nemohly probíhat plánované výkony, se je shoda na tom, že je potřeba co nejdříve jednat s vedením VZP o podmínkách úhrad v kompenzační vyhlášce. Ředitel VZP byl přizván na jednání komise pro zdravotnictví 9. 6. 2021.</w:t>
      </w:r>
    </w:p>
    <w:p w14:paraId="7869D138" w14:textId="77777777" w:rsidR="002104E6" w:rsidRDefault="002104E6" w:rsidP="00FC3719">
      <w:pPr>
        <w:spacing w:after="80"/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Asociace krajů také uplatnila připomínky k novele vyhlášky č. 373/2016 Sb., o předávání údajů do NZIS.</w:t>
      </w:r>
    </w:p>
    <w:p w14:paraId="0E8C3C7F" w14:textId="77777777" w:rsidR="002104E6" w:rsidRDefault="002104E6" w:rsidP="00FC3719">
      <w:pPr>
        <w:spacing w:after="80"/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Komise pro cestovní ruch informovala Radu, že stěžejním tématem jejich jednání byla podpora NPÚ v pozici vůči MK a MMR k začlenění objektů v přímé správě NPÚ do turistických produktů celé ČR. Komise prodiskutovala se zástupcem MMR stav příprav Strategie CR ČR 2021-2030 a doplnění problematiky CR do národního plánu obnovy. Využití Národního plánu obnovy bylo vyzdviženo i pro potřebu financování v oblasti kultury.</w:t>
      </w:r>
    </w:p>
    <w:p w14:paraId="34F97E06" w14:textId="77777777" w:rsidR="002104E6" w:rsidRDefault="002104E6" w:rsidP="00FC3719">
      <w:pPr>
        <w:spacing w:after="80"/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Komise pro dopravu zdůvodnila zejména potřebu navýšení alokace na opravu mostů ze SFDI, dále byla zdůrazněna potřeba vyvinout tlak na dofinancování výpadku veřejné dopravy z ušetřených finančních prostředků, které nebyly vyčerpány z vládního dotačního programu na podporu jízdného pro žáky a seniory v roce 2020. Pro potřeby jednání s vládou ČR je třeba vyčíslit konkrétní dopady propadu tržeb v krajích.</w:t>
      </w:r>
    </w:p>
    <w:p w14:paraId="62647442" w14:textId="77777777" w:rsidR="002104E6" w:rsidRDefault="002104E6" w:rsidP="00DD7225">
      <w:pPr>
        <w:spacing w:after="80"/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t xml:space="preserve">V závěru jednání Rady byla podána informace o podnětu zastoupení při EK o možné spolupráci, o návrhu na uspořádání společné konference Českého olympijského výboru a AKČR na téma návratu mládeže ke sportu. </w:t>
      </w:r>
    </w:p>
    <w:p w14:paraId="42CCFE23" w14:textId="77777777" w:rsidR="002104E6" w:rsidRDefault="002104E6" w:rsidP="00DD7225">
      <w:pPr>
        <w:spacing w:after="80"/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Byla rovněž diskutována problematika výplaty odměn a předáno stanovisko Asociace zdravotnických Záchranných služeb ČR k formě výplaty, které AK podpořila.</w:t>
      </w:r>
    </w:p>
    <w:p w14:paraId="4D3E6FB6" w14:textId="77777777" w:rsidR="002104E6" w:rsidRDefault="002104E6" w:rsidP="00DD7225">
      <w:pPr>
        <w:spacing w:after="80"/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Dalším projednávaným tématem byla rekodifikace stavebního práva v návaznosti na schválení návrhu nového stavebního zákona v PSP ČR, jímž dochází k úplnému vyčlenění soustavy stavebních úřadů ÚSC ze spojeného modelu veřejné správy. K tomu AK vyjadřovala opakovaně nesouhlas. Rada uložila předsedovi AKČR obrátit se dopisem na předsedu Senátu a předsedy jednotlivých senátních klubů a informovat je o ustáleném negativním stanovisku AKČR k návrhu nového stavebního zákona.</w:t>
      </w:r>
    </w:p>
    <w:p w14:paraId="6F5081A4" w14:textId="77777777" w:rsidR="002104E6" w:rsidRDefault="002104E6" w:rsidP="00DD7225">
      <w:pPr>
        <w:spacing w:after="80"/>
        <w:jc w:val="both"/>
        <w:rPr>
          <w:rFonts w:ascii="Arial" w:hAnsi="Arial"/>
          <w:szCs w:val="28"/>
        </w:rPr>
      </w:pPr>
    </w:p>
    <w:p w14:paraId="7E8A5953" w14:textId="77777777" w:rsidR="002104E6" w:rsidRPr="001A157F" w:rsidRDefault="002104E6" w:rsidP="000B3A34">
      <w:pPr>
        <w:spacing w:after="80"/>
        <w:jc w:val="both"/>
        <w:rPr>
          <w:rFonts w:ascii="Arial" w:hAnsi="Arial"/>
          <w:szCs w:val="28"/>
          <w:u w:val="single"/>
        </w:rPr>
      </w:pPr>
      <w:r w:rsidRPr="001A157F">
        <w:rPr>
          <w:rFonts w:ascii="Arial" w:hAnsi="Arial"/>
          <w:szCs w:val="28"/>
          <w:u w:val="single"/>
        </w:rPr>
        <w:t xml:space="preserve">6. </w:t>
      </w:r>
      <w:r>
        <w:rPr>
          <w:rFonts w:ascii="Arial" w:hAnsi="Arial"/>
          <w:szCs w:val="28"/>
          <w:u w:val="single"/>
        </w:rPr>
        <w:t>zasedání 8</w:t>
      </w:r>
      <w:r w:rsidRPr="001A157F">
        <w:rPr>
          <w:rFonts w:ascii="Arial" w:hAnsi="Arial"/>
          <w:szCs w:val="28"/>
          <w:u w:val="single"/>
        </w:rPr>
        <w:t xml:space="preserve">. června </w:t>
      </w:r>
      <w:r w:rsidRPr="00C31645">
        <w:rPr>
          <w:rFonts w:ascii="Arial" w:hAnsi="Arial"/>
          <w:szCs w:val="28"/>
          <w:u w:val="single"/>
        </w:rPr>
        <w:t>2021</w:t>
      </w:r>
      <w:r>
        <w:rPr>
          <w:rFonts w:ascii="Arial" w:hAnsi="Arial"/>
          <w:szCs w:val="28"/>
        </w:rPr>
        <w:t xml:space="preserve"> </w:t>
      </w:r>
      <w:r w:rsidRPr="00C31645">
        <w:rPr>
          <w:rFonts w:ascii="Arial" w:hAnsi="Arial"/>
          <w:szCs w:val="28"/>
        </w:rPr>
        <w:t>v Praze.</w:t>
      </w:r>
    </w:p>
    <w:p w14:paraId="1C91C2F6" w14:textId="77777777" w:rsidR="002104E6" w:rsidRDefault="002104E6" w:rsidP="000B3A34">
      <w:pPr>
        <w:spacing w:after="80"/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V úvodu předseda Rady informoval o jednání s Vládou ČR plánovaném na 14. 6. 2021 v Hrzánském paláci. Členové Rady se shodli, že na jednání s vládou chtějí probrat navýšení alokace v rámci výzev REACT-EU, ale také otázku výstavby silniční infrastruktury, dofinancování sociálních služeb a budoucího nastavení očkování proti onemocnění COVID-19.</w:t>
      </w:r>
    </w:p>
    <w:p w14:paraId="1EF109F2" w14:textId="77777777" w:rsidR="002104E6" w:rsidRDefault="002104E6" w:rsidP="000B3A34">
      <w:pPr>
        <w:spacing w:after="80"/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Rada zabývala na podkladě příslušného tisku Komise AKČR pro finanční a rozvojové programy dotačními výzvami programu REACT-EU a doporučujícími stanovisky této komise:</w:t>
      </w:r>
    </w:p>
    <w:p w14:paraId="201753B2" w14:textId="77777777" w:rsidR="002104E6" w:rsidRDefault="002104E6" w:rsidP="000B3A34">
      <w:pPr>
        <w:spacing w:after="80"/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K výzvě č. 97 požadovat, aby byla alokace navýšena z podzimní tranše REACT-EU IROP tak, aby všechny kraje mohly získat prostředky z této výzvy na projekty, které splní hodnotící kritéria této výzvy. K výzvě č. 98 požadovat, aby byla dotace poskytnuta všem žadatelům, kteří splnili kritéria, a to navýšením alokace výzvy z prostředků státního rozpočtu, alternativně s případným kofinancováním ze strany krajů, resp. snížením způsobilých výdajů. K výzvě č. 99 požadovat, aby byla z výzvy vyjmuta oblast „Doléčení (následná péče“ a na tuto oblast vyhlášena samostatná výzva a byla navýšena max. výše dotace pro oblast Komplexní onkologická centra na 200 mil. Kč. K výzvě 100. komise doporučila akceptovat optimalizovanou variantu MMR – jde o projekty na rozvoj laboratorních kapacit nemocnic a rozvoj infektologických pracovišť všeobecných nemocnic.</w:t>
      </w:r>
    </w:p>
    <w:p w14:paraId="39F291C8" w14:textId="77777777" w:rsidR="002104E6" w:rsidRDefault="002104E6" w:rsidP="000B3A34">
      <w:pPr>
        <w:spacing w:after="80"/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t xml:space="preserve">Členové Rady se shodli na následujících závěrech: systém vybírání úspěšných uchazečů podle času zadání do systému je nevyhovující; v rámci 98. výzvy měly být uspokojeny všechny podané projekty; kraje potřebují mít co nejdříve informace o tom, které projekty by mohly skončit pod čarou, v případě, že nebudou podpořeny všechny projekty, jsou dotčené kraje připraveny podat předžalobní výzvu. </w:t>
      </w:r>
    </w:p>
    <w:p w14:paraId="29CF6F63" w14:textId="77777777" w:rsidR="002104E6" w:rsidRDefault="002104E6" w:rsidP="000B3A34">
      <w:pPr>
        <w:spacing w:after="80"/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t xml:space="preserve">Kraje se obecně kofinancování v rámci 98. výzvy nebrání, ale záleží na rozhodnutích zastupitelstev krajů, snížení uznatelných výdajů má také mnoho úskalí. V rámci 99. výzvy by bylo vhodné omezit okruh žadatelů </w:t>
      </w:r>
      <w:r>
        <w:rPr>
          <w:rFonts w:ascii="Arial" w:hAnsi="Arial"/>
          <w:szCs w:val="28"/>
        </w:rPr>
        <w:lastRenderedPageBreak/>
        <w:t>jen na veřejnoprávní subjekty, pokud je to možné. V rámci 100. výzvy by MMR/MZd mělo alokovat prostředky na posílení celorepublikové sítě testovacích míst PCR.</w:t>
      </w:r>
    </w:p>
    <w:p w14:paraId="15F0F89E" w14:textId="77777777" w:rsidR="002104E6" w:rsidRPr="0008119E" w:rsidRDefault="002104E6" w:rsidP="000B3A34">
      <w:pPr>
        <w:spacing w:after="80"/>
        <w:jc w:val="both"/>
        <w:rPr>
          <w:rFonts w:ascii="Arial" w:hAnsi="Arial"/>
          <w:sz w:val="8"/>
          <w:szCs w:val="8"/>
        </w:rPr>
      </w:pPr>
    </w:p>
    <w:p w14:paraId="587E7C18" w14:textId="77777777" w:rsidR="002104E6" w:rsidRDefault="002104E6" w:rsidP="000B3A34">
      <w:pPr>
        <w:spacing w:after="80"/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V následujícím jednání seznámil předseda Rady pozvané hosty - ředitelku odboru evropských fondů a investičního rozvoje z MZd a náměstka ministryně pro místní rozvoj - s postojem krajů k jednotlivým výzvám programu REACT-EU IROP a hosté se k jednotlivým návrhům vyjádřili z pohledu reálnosti a financí. V souladu s diskusí MMR prozatím odloží vyhlášení dalších výzev a počká na data z krajů.</w:t>
      </w:r>
    </w:p>
    <w:p w14:paraId="076B957D" w14:textId="77777777" w:rsidR="002104E6" w:rsidRDefault="002104E6" w:rsidP="004E2700">
      <w:pPr>
        <w:pStyle w:val="KUJKnormal"/>
        <w:rPr>
          <w:rFonts w:cs="Arial"/>
          <w:szCs w:val="20"/>
        </w:rPr>
      </w:pPr>
    </w:p>
    <w:p w14:paraId="45529E0C" w14:textId="77777777" w:rsidR="002104E6" w:rsidRDefault="002104E6" w:rsidP="004E2700">
      <w:pPr>
        <w:pStyle w:val="KUJKnormal"/>
        <w:rPr>
          <w:rFonts w:cs="Arial"/>
          <w:szCs w:val="20"/>
        </w:rPr>
      </w:pPr>
    </w:p>
    <w:p w14:paraId="0D8610B3" w14:textId="77777777" w:rsidR="002104E6" w:rsidRDefault="002104E6" w:rsidP="004E2700">
      <w:pPr>
        <w:pStyle w:val="KUJKnormal"/>
        <w:rPr>
          <w:rFonts w:cs="Arial"/>
          <w:szCs w:val="20"/>
        </w:rPr>
      </w:pPr>
    </w:p>
    <w:p w14:paraId="6B3B4A70" w14:textId="77777777" w:rsidR="002104E6" w:rsidRPr="0008119E" w:rsidRDefault="002104E6" w:rsidP="004E2700">
      <w:pPr>
        <w:pStyle w:val="KUJKnormal"/>
        <w:rPr>
          <w:rFonts w:cs="Arial"/>
          <w:sz w:val="16"/>
          <w:szCs w:val="16"/>
        </w:rPr>
      </w:pPr>
    </w:p>
    <w:p w14:paraId="5CA3995B" w14:textId="77777777" w:rsidR="002104E6" w:rsidRDefault="002104E6" w:rsidP="004008F1">
      <w:pPr>
        <w:pStyle w:val="KUJKnormal"/>
      </w:pPr>
      <w:r>
        <w:rPr>
          <w:b/>
        </w:rPr>
        <w:t>Zodpovídá:</w:t>
      </w:r>
      <w:r>
        <w:t xml:space="preserve"> vedoucí KHEJ - Mgr. Petr Soukup</w:t>
      </w:r>
    </w:p>
    <w:p w14:paraId="0B3F1CD7" w14:textId="77777777" w:rsidR="002104E6" w:rsidRPr="0008119E" w:rsidRDefault="002104E6" w:rsidP="004008F1">
      <w:pPr>
        <w:pStyle w:val="KUJKnormal"/>
        <w:rPr>
          <w:sz w:val="16"/>
          <w:szCs w:val="16"/>
        </w:rPr>
      </w:pPr>
    </w:p>
    <w:p w14:paraId="0F422359" w14:textId="77777777" w:rsidR="002104E6" w:rsidRDefault="002104E6" w:rsidP="004008F1">
      <w:pPr>
        <w:pStyle w:val="KUJKnormal"/>
      </w:pPr>
      <w:r>
        <w:t>Termín kontroly: 24. 6. 2021</w:t>
      </w:r>
      <w:r>
        <w:tab/>
      </w:r>
      <w:r>
        <w:tab/>
      </w:r>
      <w:r>
        <w:tab/>
      </w:r>
      <w:r>
        <w:tab/>
      </w:r>
      <w:r>
        <w:tab/>
      </w:r>
    </w:p>
    <w:p w14:paraId="7752CC7E" w14:textId="77777777" w:rsidR="002104E6" w:rsidRDefault="002104E6" w:rsidP="00F633B9">
      <w:pPr>
        <w:pStyle w:val="KUJKnormal"/>
        <w:rPr>
          <w:u w:val="single"/>
        </w:rPr>
      </w:pPr>
      <w:r>
        <w:t xml:space="preserve">Termín splnění:  24. 6. 2021 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A78E4" w14:textId="77777777" w:rsidR="007D1C94" w:rsidRDefault="007D1C94" w:rsidP="002C5539">
      <w:r>
        <w:separator/>
      </w:r>
    </w:p>
  </w:endnote>
  <w:endnote w:type="continuationSeparator" w:id="0">
    <w:p w14:paraId="07E9C17E" w14:textId="77777777" w:rsidR="007D1C94" w:rsidRDefault="007D1C94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7D1C94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7D1C94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B7A22" w14:textId="77777777" w:rsidR="007D1C94" w:rsidRDefault="007D1C94" w:rsidP="002C5539">
      <w:r>
        <w:separator/>
      </w:r>
    </w:p>
  </w:footnote>
  <w:footnote w:type="continuationSeparator" w:id="0">
    <w:p w14:paraId="22034615" w14:textId="77777777" w:rsidR="007D1C94" w:rsidRDefault="007D1C94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C7CBF" w14:textId="77777777" w:rsidR="002104E6" w:rsidRDefault="002104E6" w:rsidP="002104E6">
    <w:r>
      <w:rPr>
        <w:noProof/>
      </w:rPr>
      <w:pict w14:anchorId="3EF0F240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08CD9011" w14:textId="77777777" w:rsidR="002104E6" w:rsidRPr="00D405BE" w:rsidRDefault="002104E6" w:rsidP="002104E6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511C933F" w14:textId="77777777" w:rsidR="002104E6" w:rsidRPr="00D405BE" w:rsidRDefault="002104E6" w:rsidP="002104E6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2073EE72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1A8F5C1D">
        <v:rect id="_x0000_i1026" style="width:481.9pt;height:2pt" o:hralign="center" o:hrstd="t" o:hrnoshade="t" o:hr="t" fillcolor="black" stroked="f"/>
      </w:pict>
    </w:r>
  </w:p>
  <w:p w14:paraId="52E57FA5" w14:textId="77777777" w:rsidR="002104E6" w:rsidRPr="002104E6" w:rsidRDefault="002104E6" w:rsidP="002104E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04E6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C9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0F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1040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2026-01-30T09:35:00Z</dcterms:created>
  <dcterms:modified xsi:type="dcterms:W3CDTF">2026-01-30T09:35:00Z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5557148</vt:i4>
  </property>
  <property fmtid="{D5CDD505-2E9C-101B-9397-08002B2CF9AE}" pid="4" name="ID_Navrh">
    <vt:i4>5638798</vt:i4>
  </property>
  <property fmtid="{D5CDD505-2E9C-101B-9397-08002B2CF9AE}" pid="5" name="UlozitJako">
    <vt:lpwstr>C:\Users\mrazkova\AppData\Local\Temp\iU70147344\Zastupitelstvo\2021-06-24\Navrhy\166-ZK-21.</vt:lpwstr>
  </property>
  <property fmtid="{D5CDD505-2E9C-101B-9397-08002B2CF9AE}" pid="6" name="Zpracovat">
    <vt:bool>false</vt:bool>
  </property>
</Properties>
</file>