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25AEE" w14:paraId="41CA7348" w14:textId="77777777" w:rsidTr="004674FE">
        <w:trPr>
          <w:trHeight w:hRule="exact" w:val="397"/>
        </w:trPr>
        <w:tc>
          <w:tcPr>
            <w:tcW w:w="2376" w:type="dxa"/>
            <w:hideMark/>
          </w:tcPr>
          <w:p w14:paraId="6702648B" w14:textId="77777777" w:rsidR="00B25AEE" w:rsidRDefault="00B25AEE" w:rsidP="00AE378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D81298" w14:textId="77777777" w:rsidR="00B25AEE" w:rsidRDefault="00B25AEE" w:rsidP="00AE378B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94E32DA" w14:textId="77777777" w:rsidR="00B25AEE" w:rsidRDefault="00B25AEE" w:rsidP="00AE378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801A2AD" w14:textId="77777777" w:rsidR="00B25AEE" w:rsidRDefault="00B25AEE" w:rsidP="00AE378B">
            <w:pPr>
              <w:pStyle w:val="KUJKnormal"/>
            </w:pPr>
          </w:p>
        </w:tc>
      </w:tr>
      <w:tr w:rsidR="00B25AEE" w14:paraId="4F160429" w14:textId="77777777" w:rsidTr="004674FE">
        <w:trPr>
          <w:cantSplit/>
          <w:trHeight w:hRule="exact" w:val="397"/>
        </w:trPr>
        <w:tc>
          <w:tcPr>
            <w:tcW w:w="2376" w:type="dxa"/>
            <w:hideMark/>
          </w:tcPr>
          <w:p w14:paraId="0EB55FFC" w14:textId="77777777" w:rsidR="00B25AEE" w:rsidRDefault="00B25AEE" w:rsidP="00AE378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2FFD51" w14:textId="77777777" w:rsidR="00B25AEE" w:rsidRDefault="00B25AEE" w:rsidP="00AE378B">
            <w:pPr>
              <w:pStyle w:val="KUJKnormal"/>
            </w:pPr>
            <w:r>
              <w:t>196/ZK/21</w:t>
            </w:r>
          </w:p>
        </w:tc>
      </w:tr>
      <w:tr w:rsidR="00B25AEE" w14:paraId="475659A1" w14:textId="77777777" w:rsidTr="004674FE">
        <w:trPr>
          <w:trHeight w:val="397"/>
        </w:trPr>
        <w:tc>
          <w:tcPr>
            <w:tcW w:w="2376" w:type="dxa"/>
          </w:tcPr>
          <w:p w14:paraId="1AAA7CC7" w14:textId="77777777" w:rsidR="00B25AEE" w:rsidRDefault="00B25AEE" w:rsidP="00AE378B"/>
          <w:p w14:paraId="198196A4" w14:textId="77777777" w:rsidR="00B25AEE" w:rsidRDefault="00B25AEE" w:rsidP="00AE378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7CDBD6" w14:textId="77777777" w:rsidR="00B25AEE" w:rsidRDefault="00B25AEE" w:rsidP="00AE378B"/>
          <w:p w14:paraId="200A5472" w14:textId="77777777" w:rsidR="00B25AEE" w:rsidRDefault="00B25AEE" w:rsidP="00AE378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Dačice od společnosti THK RHYTHM AUTOMOTIVE CZECH a.s.</w:t>
            </w:r>
          </w:p>
        </w:tc>
      </w:tr>
    </w:tbl>
    <w:p w14:paraId="56B94283" w14:textId="77777777" w:rsidR="00B25AEE" w:rsidRDefault="00B25AEE" w:rsidP="004674FE">
      <w:pPr>
        <w:pStyle w:val="KUJKnormal"/>
        <w:rPr>
          <w:b/>
          <w:bCs/>
        </w:rPr>
      </w:pPr>
      <w:r>
        <w:rPr>
          <w:b/>
          <w:bCs/>
        </w:rPr>
        <w:pict w14:anchorId="3248632E">
          <v:rect id="_x0000_i1027" style="width:453.6pt;height:1.5pt" o:hralign="center" o:hrstd="t" o:hrnoshade="t" o:hr="t" fillcolor="black" stroked="f"/>
        </w:pict>
      </w:r>
    </w:p>
    <w:p w14:paraId="1C39914E" w14:textId="77777777" w:rsidR="00B25AEE" w:rsidRDefault="00B25AEE" w:rsidP="004674FE">
      <w:pPr>
        <w:pStyle w:val="KUJKnormal"/>
      </w:pPr>
    </w:p>
    <w:p w14:paraId="67881E85" w14:textId="77777777" w:rsidR="00B25AEE" w:rsidRDefault="00B25AEE" w:rsidP="004674F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25AEE" w14:paraId="2427AD0A" w14:textId="77777777" w:rsidTr="00AE378B">
        <w:trPr>
          <w:trHeight w:val="397"/>
        </w:trPr>
        <w:tc>
          <w:tcPr>
            <w:tcW w:w="2350" w:type="dxa"/>
            <w:hideMark/>
          </w:tcPr>
          <w:p w14:paraId="6C07D591" w14:textId="77777777" w:rsidR="00B25AEE" w:rsidRDefault="00B25AEE" w:rsidP="00AE378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99022F" w14:textId="77777777" w:rsidR="00B25AEE" w:rsidRDefault="00B25AEE" w:rsidP="00AE378B">
            <w:pPr>
              <w:pStyle w:val="KUJKnormal"/>
            </w:pPr>
            <w:r>
              <w:t>Mgr. Bc. Antonín Krák</w:t>
            </w:r>
          </w:p>
          <w:p w14:paraId="1FF564C5" w14:textId="77777777" w:rsidR="00B25AEE" w:rsidRDefault="00B25AEE" w:rsidP="00AE378B"/>
        </w:tc>
      </w:tr>
      <w:tr w:rsidR="00B25AEE" w14:paraId="4B851C3D" w14:textId="77777777" w:rsidTr="00AE378B">
        <w:trPr>
          <w:trHeight w:val="397"/>
        </w:trPr>
        <w:tc>
          <w:tcPr>
            <w:tcW w:w="2350" w:type="dxa"/>
          </w:tcPr>
          <w:p w14:paraId="21261973" w14:textId="77777777" w:rsidR="00B25AEE" w:rsidRDefault="00B25AEE" w:rsidP="00AE378B">
            <w:pPr>
              <w:pStyle w:val="KUJKtucny"/>
            </w:pPr>
            <w:r>
              <w:t>Zpracoval:</w:t>
            </w:r>
          </w:p>
          <w:p w14:paraId="4DAB08D3" w14:textId="77777777" w:rsidR="00B25AEE" w:rsidRDefault="00B25AEE" w:rsidP="00AE378B"/>
        </w:tc>
        <w:tc>
          <w:tcPr>
            <w:tcW w:w="6862" w:type="dxa"/>
            <w:hideMark/>
          </w:tcPr>
          <w:p w14:paraId="357E5B66" w14:textId="77777777" w:rsidR="00B25AEE" w:rsidRDefault="00B25AEE" w:rsidP="00AE378B">
            <w:pPr>
              <w:pStyle w:val="KUJKnormal"/>
            </w:pPr>
            <w:r>
              <w:t>OHMS</w:t>
            </w:r>
          </w:p>
        </w:tc>
      </w:tr>
      <w:tr w:rsidR="00B25AEE" w14:paraId="0AB20C05" w14:textId="77777777" w:rsidTr="00AE378B">
        <w:trPr>
          <w:trHeight w:val="397"/>
        </w:trPr>
        <w:tc>
          <w:tcPr>
            <w:tcW w:w="2350" w:type="dxa"/>
          </w:tcPr>
          <w:p w14:paraId="4C99353D" w14:textId="77777777" w:rsidR="00B25AEE" w:rsidRPr="009715F9" w:rsidRDefault="00B25AEE" w:rsidP="00AE378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9C4046" w14:textId="77777777" w:rsidR="00B25AEE" w:rsidRDefault="00B25AEE" w:rsidP="00AE378B"/>
        </w:tc>
        <w:tc>
          <w:tcPr>
            <w:tcW w:w="6862" w:type="dxa"/>
            <w:hideMark/>
          </w:tcPr>
          <w:p w14:paraId="015A927A" w14:textId="77777777" w:rsidR="00B25AEE" w:rsidRDefault="00B25AEE" w:rsidP="00AE378B">
            <w:pPr>
              <w:pStyle w:val="KUJKnormal"/>
            </w:pPr>
            <w:r>
              <w:t>Ing. Bc. Jiří Fidler</w:t>
            </w:r>
          </w:p>
        </w:tc>
      </w:tr>
    </w:tbl>
    <w:p w14:paraId="6B83CA0C" w14:textId="77777777" w:rsidR="00B25AEE" w:rsidRDefault="00B25AEE" w:rsidP="004674FE">
      <w:pPr>
        <w:pStyle w:val="KUJKnormal"/>
      </w:pPr>
    </w:p>
    <w:p w14:paraId="39EB1679" w14:textId="77777777" w:rsidR="00B25AEE" w:rsidRPr="0052161F" w:rsidRDefault="00B25AEE" w:rsidP="004674FE">
      <w:pPr>
        <w:pStyle w:val="KUJKtucny"/>
      </w:pPr>
      <w:r w:rsidRPr="0052161F">
        <w:t>NÁVRH USNESENÍ</w:t>
      </w:r>
    </w:p>
    <w:p w14:paraId="0AC9F59B" w14:textId="77777777" w:rsidR="00B25AEE" w:rsidRDefault="00B25AEE" w:rsidP="004674F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0DFE007" w14:textId="77777777" w:rsidR="00B25AEE" w:rsidRPr="00841DFC" w:rsidRDefault="00B25AEE" w:rsidP="00B25AEE">
      <w:pPr>
        <w:pStyle w:val="KUJKPolozka"/>
        <w:spacing w:line="240" w:lineRule="auto"/>
      </w:pPr>
      <w:r w:rsidRPr="00841DFC">
        <w:t>Zastupitelstvo Jihočeského kraje</w:t>
      </w:r>
    </w:p>
    <w:p w14:paraId="27A2202C" w14:textId="77777777" w:rsidR="00B25AEE" w:rsidRPr="00E10FE7" w:rsidRDefault="00B25AEE" w:rsidP="00B25AEE">
      <w:pPr>
        <w:pStyle w:val="KUJKdoplnek2"/>
        <w:spacing w:line="240" w:lineRule="auto"/>
      </w:pPr>
      <w:r w:rsidRPr="00AF7BAE">
        <w:t>schvaluje</w:t>
      </w:r>
    </w:p>
    <w:p w14:paraId="11B8F13C" w14:textId="77777777" w:rsidR="00B25AEE" w:rsidRPr="00D16020" w:rsidRDefault="00B25AEE" w:rsidP="00B25AEE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</w:pPr>
      <w:r w:rsidRPr="00D16020">
        <w:t>koupi pozemku parcely KN p. č. 2633/293 o výměře 50 m</w:t>
      </w:r>
      <w:r w:rsidRPr="00D16020">
        <w:rPr>
          <w:vertAlign w:val="superscript"/>
        </w:rPr>
        <w:t>2</w:t>
      </w:r>
      <w:r w:rsidRPr="00D16020">
        <w:t xml:space="preserve">, oddělené dosud nezapsaným geometrickým plánem č. 3015-9137/2021 z parcely KN p. č. 2633/164 v k. ú. Dačice, od společnosti THK RHYTHM AUTOMOTIVE CZECH a.s., se sídlem Strojírenská 160, Dačice III, 380 01 Dačice, IČO 48244716, za cenu stanovenou znaleckým posudkem, tj. 70 750 Kč + náklady spojené s prodejem, do vlastnictví Jihočeského kraje, dle návrhu </w:t>
      </w:r>
      <w:r w:rsidRPr="00D16020">
        <w:rPr>
          <w:rFonts w:cs="Arial"/>
          <w:szCs w:val="20"/>
        </w:rPr>
        <w:t xml:space="preserve">kupní smlouvy </w:t>
      </w:r>
      <w:r w:rsidRPr="00D16020">
        <w:t>v příloze č. 6 návrhu č. 196/ZK/21,</w:t>
      </w:r>
    </w:p>
    <w:p w14:paraId="7F0B4114" w14:textId="77777777" w:rsidR="00B25AEE" w:rsidRPr="00D16020" w:rsidRDefault="00B25AEE" w:rsidP="00B25AEE">
      <w:pPr>
        <w:pStyle w:val="KUJKPolozka"/>
        <w:spacing w:line="240" w:lineRule="auto"/>
        <w:rPr>
          <w:b w:val="0"/>
        </w:rPr>
      </w:pPr>
      <w:r w:rsidRPr="00D16020">
        <w:rPr>
          <w:b w:val="0"/>
        </w:rPr>
        <w:t>2. předání uvedeného majetku dle části I. 1. tohoto usnesení k hospodaření se svěřeným majetkem Střední škole technické a obchodní, Dačice, Strojírenská 304, IČO 13503308, zřizované krajem, ke dni podání návrhu na vklad vlastnického práva z kupní smlouvy do katastru nemovitostí;</w:t>
      </w:r>
    </w:p>
    <w:p w14:paraId="6DCCA040" w14:textId="77777777" w:rsidR="00B25AEE" w:rsidRDefault="00B25AEE" w:rsidP="00B25AEE">
      <w:pPr>
        <w:pStyle w:val="KUJKdoplnek2"/>
        <w:numPr>
          <w:ilvl w:val="1"/>
          <w:numId w:val="11"/>
        </w:numPr>
        <w:spacing w:line="240" w:lineRule="auto"/>
      </w:pPr>
      <w:r>
        <w:t>u</w:t>
      </w:r>
      <w:r w:rsidRPr="0021676C">
        <w:t>kládá</w:t>
      </w:r>
    </w:p>
    <w:p w14:paraId="5E2CA2C5" w14:textId="77777777" w:rsidR="00B25AEE" w:rsidRPr="001109DE" w:rsidRDefault="00B25AEE" w:rsidP="00D16020">
      <w:pPr>
        <w:tabs>
          <w:tab w:val="left" w:pos="0"/>
        </w:tabs>
        <w:jc w:val="both"/>
        <w:rPr>
          <w:rFonts w:ascii="Arial" w:eastAsia="Times New Roman" w:hAnsi="Arial" w:cs="Arial"/>
          <w:szCs w:val="20"/>
          <w:lang w:eastAsia="cs-CZ"/>
        </w:rPr>
      </w:pPr>
      <w:r w:rsidRPr="00C2528E">
        <w:rPr>
          <w:rFonts w:ascii="Arial" w:eastAsia="Times New Roman" w:hAnsi="Arial" w:cs="Arial"/>
          <w:szCs w:val="20"/>
          <w:lang w:eastAsia="cs-CZ"/>
        </w:rPr>
        <w:t>JUDr. Lukáši Glaserovi, pověřenému vedením krajského úřadu:</w:t>
      </w:r>
    </w:p>
    <w:p w14:paraId="716D5294" w14:textId="77777777" w:rsidR="00B25AEE" w:rsidRPr="00EC6834" w:rsidRDefault="00B25AEE" w:rsidP="00B25AEE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EC6834">
        <w:rPr>
          <w:rFonts w:ascii="Arial" w:hAnsi="Arial" w:cs="Arial"/>
          <w:szCs w:val="20"/>
        </w:rPr>
        <w:t>zabezpečit provedení potřebných úkonů vedoucích k realizaci části I. 1. tohoto usnesení,</w:t>
      </w:r>
    </w:p>
    <w:p w14:paraId="0A05F101" w14:textId="77777777" w:rsidR="00B25AEE" w:rsidRDefault="00B25AEE" w:rsidP="00B25AEE">
      <w:pPr>
        <w:numPr>
          <w:ilvl w:val="0"/>
          <w:numId w:val="12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szCs w:val="20"/>
          <w:lang w:eastAsia="cs-CZ"/>
        </w:rPr>
      </w:pPr>
      <w:r w:rsidRPr="00EC6834">
        <w:rPr>
          <w:rFonts w:ascii="Arial" w:eastAsia="Times New Roman" w:hAnsi="Arial" w:cs="Arial"/>
          <w:szCs w:val="20"/>
          <w:lang w:eastAsia="cs-CZ"/>
        </w:rPr>
        <w:t>zajistit po vkladu vlastnického práva do katastru nemovitostí změnu v příloze příslušné zřizovací listiny vymezující svěřený majetek v souladu s částí I. 2. tohoto usnesení</w:t>
      </w:r>
      <w:r>
        <w:rPr>
          <w:rFonts w:ascii="Arial" w:eastAsia="Times New Roman" w:hAnsi="Arial" w:cs="Arial"/>
          <w:szCs w:val="20"/>
          <w:lang w:eastAsia="cs-CZ"/>
        </w:rPr>
        <w:t>;</w:t>
      </w:r>
    </w:p>
    <w:p w14:paraId="20FB62F2" w14:textId="77777777" w:rsidR="00B25AEE" w:rsidRDefault="00B25AEE" w:rsidP="00B25AE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70F9E80" w14:textId="77777777" w:rsidR="00B25AEE" w:rsidRPr="00D16020" w:rsidRDefault="00B25AEE" w:rsidP="00B25AEE">
      <w:pPr>
        <w:pStyle w:val="KUJKPolozka"/>
        <w:spacing w:line="240" w:lineRule="auto"/>
        <w:rPr>
          <w:b w:val="0"/>
          <w:bCs/>
          <w:lang w:eastAsia="cs-CZ"/>
        </w:rPr>
      </w:pPr>
      <w:r w:rsidRPr="00D16020">
        <w:rPr>
          <w:b w:val="0"/>
          <w:bCs/>
          <w:lang w:eastAsia="cs-CZ"/>
        </w:rPr>
        <w:t xml:space="preserve">informaci, že rada schválila nařízený odvod z fondu investic </w:t>
      </w:r>
      <w:r w:rsidRPr="00D16020">
        <w:rPr>
          <w:b w:val="0"/>
          <w:bCs/>
        </w:rPr>
        <w:t xml:space="preserve">Střední škole technické a obchodní, Dačice, Strojírenská 304, IČO 13503308, </w:t>
      </w:r>
      <w:r w:rsidRPr="00D16020">
        <w:rPr>
          <w:b w:val="0"/>
          <w:bCs/>
          <w:lang w:eastAsia="cs-CZ"/>
        </w:rPr>
        <w:t>do</w:t>
      </w:r>
      <w:r>
        <w:rPr>
          <w:b w:val="0"/>
          <w:bCs/>
          <w:lang w:eastAsia="cs-CZ"/>
        </w:rPr>
        <w:t xml:space="preserve"> </w:t>
      </w:r>
      <w:r w:rsidRPr="00D16020">
        <w:rPr>
          <w:b w:val="0"/>
          <w:bCs/>
          <w:lang w:eastAsia="cs-CZ"/>
        </w:rPr>
        <w:t xml:space="preserve">rozpočtu kraje k úhradě kupní ceny a souvisejících nákladů za pozemek uvedený v </w:t>
      </w:r>
      <w:r w:rsidRPr="00D16020">
        <w:rPr>
          <w:b w:val="0"/>
          <w:bCs/>
        </w:rPr>
        <w:t>části I. 1. tohoto usnesení</w:t>
      </w:r>
      <w:r w:rsidRPr="00D16020">
        <w:rPr>
          <w:b w:val="0"/>
          <w:bCs/>
          <w:lang w:eastAsia="cs-CZ"/>
        </w:rPr>
        <w:t>.</w:t>
      </w:r>
    </w:p>
    <w:p w14:paraId="5D40845E" w14:textId="77777777" w:rsidR="00B25AEE" w:rsidRDefault="00B25AEE" w:rsidP="000E30D4">
      <w:pPr>
        <w:pStyle w:val="KUJKnormal"/>
      </w:pPr>
    </w:p>
    <w:p w14:paraId="0F22EB42" w14:textId="77777777" w:rsidR="00B25AEE" w:rsidRDefault="00B25AEE" w:rsidP="000E30D4">
      <w:pPr>
        <w:pStyle w:val="KUJKmezeraDZ"/>
      </w:pPr>
      <w:bookmarkStart w:id="2" w:name="US_DuvodZprava"/>
      <w:bookmarkEnd w:id="2"/>
    </w:p>
    <w:p w14:paraId="49A8060A" w14:textId="77777777" w:rsidR="00B25AEE" w:rsidRDefault="00B25AEE" w:rsidP="000E30D4">
      <w:pPr>
        <w:pStyle w:val="KUJKnadpisDZ"/>
      </w:pPr>
      <w:r>
        <w:t>DŮVODOVÁ ZPRÁVA</w:t>
      </w:r>
    </w:p>
    <w:p w14:paraId="4DFC76EA" w14:textId="77777777" w:rsidR="00B25AEE" w:rsidRPr="009B7B0B" w:rsidRDefault="00B25AEE" w:rsidP="000E30D4">
      <w:pPr>
        <w:pStyle w:val="KUJKmezeraDZ"/>
      </w:pPr>
    </w:p>
    <w:p w14:paraId="696ABB35" w14:textId="77777777" w:rsidR="00B25AEE" w:rsidRPr="00E926FE" w:rsidRDefault="00B25AEE" w:rsidP="00D16020">
      <w:pPr>
        <w:pStyle w:val="KUJKnormal"/>
        <w:spacing w:before="120"/>
      </w:pPr>
      <w:r w:rsidRPr="00E926F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3E9CD60B" w14:textId="77777777" w:rsidR="00B25AEE" w:rsidRDefault="00B25AEE" w:rsidP="00D16020">
      <w:pPr>
        <w:spacing w:before="120"/>
        <w:jc w:val="both"/>
        <w:rPr>
          <w:rFonts w:ascii="Arial" w:hAnsi="Arial" w:cs="Arial"/>
          <w:szCs w:val="20"/>
        </w:rPr>
      </w:pPr>
      <w:r w:rsidRPr="00AA5893">
        <w:rPr>
          <w:rFonts w:ascii="Arial" w:hAnsi="Arial" w:cs="Arial"/>
          <w:i/>
          <w:iCs/>
          <w:szCs w:val="20"/>
        </w:rPr>
        <w:t>Střední škol</w:t>
      </w:r>
      <w:r>
        <w:rPr>
          <w:rFonts w:ascii="Arial" w:hAnsi="Arial" w:cs="Arial"/>
          <w:i/>
          <w:iCs/>
          <w:szCs w:val="20"/>
        </w:rPr>
        <w:t>e</w:t>
      </w:r>
      <w:r w:rsidRPr="00AA5893">
        <w:rPr>
          <w:rFonts w:ascii="Arial" w:hAnsi="Arial" w:cs="Arial"/>
          <w:i/>
          <w:iCs/>
          <w:szCs w:val="20"/>
        </w:rPr>
        <w:t xml:space="preserve"> technick</w:t>
      </w:r>
      <w:r>
        <w:rPr>
          <w:rFonts w:ascii="Arial" w:hAnsi="Arial" w:cs="Arial"/>
          <w:i/>
          <w:iCs/>
          <w:szCs w:val="20"/>
        </w:rPr>
        <w:t>é</w:t>
      </w:r>
      <w:r w:rsidRPr="00AA5893">
        <w:rPr>
          <w:rFonts w:ascii="Arial" w:hAnsi="Arial" w:cs="Arial"/>
          <w:i/>
          <w:iCs/>
          <w:szCs w:val="20"/>
        </w:rPr>
        <w:t xml:space="preserve"> a obchodní, Dačice, Strojírenská 304, IČO 13503308</w:t>
      </w:r>
      <w:r>
        <w:rPr>
          <w:rFonts w:ascii="Arial" w:hAnsi="Arial" w:cs="Arial"/>
          <w:szCs w:val="20"/>
        </w:rPr>
        <w:t xml:space="preserve"> (dále jen „</w:t>
      </w:r>
      <w:r w:rsidRPr="00AA5893">
        <w:rPr>
          <w:rFonts w:ascii="Arial" w:hAnsi="Arial" w:cs="Arial"/>
          <w:i/>
          <w:iCs/>
          <w:szCs w:val="20"/>
        </w:rPr>
        <w:t>škola</w:t>
      </w:r>
      <w:r>
        <w:rPr>
          <w:rFonts w:ascii="Arial" w:hAnsi="Arial" w:cs="Arial"/>
          <w:szCs w:val="20"/>
        </w:rPr>
        <w:t>“) byl mimo jiné svěřen k hospodaření pozemek parcela KN p. č. 2633/155 v k. ú. Dačice, jehož součástí je</w:t>
      </w:r>
      <w:r w:rsidRPr="0055540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budova tělocvičny (stavba bez čp., obč. vyb.). V době mimo vyučování využívá tělocvičnu veřejnost - sportovní oddíly i jednotlivci. </w:t>
      </w:r>
    </w:p>
    <w:p w14:paraId="21CC2C27" w14:textId="77777777" w:rsidR="00B25AEE" w:rsidRDefault="00B25AEE" w:rsidP="00D16020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Parametry tělocvičny v současné podobě neumožňují konání nejvyšší soutěže ve florbalu. Proto </w:t>
      </w:r>
      <w:r w:rsidRPr="00E27B10">
        <w:rPr>
          <w:rFonts w:ascii="Arial" w:hAnsi="Arial" w:cs="Arial"/>
          <w:i/>
          <w:iCs/>
          <w:szCs w:val="20"/>
        </w:rPr>
        <w:t>město Dačice</w:t>
      </w:r>
      <w:r>
        <w:rPr>
          <w:rFonts w:ascii="Arial" w:hAnsi="Arial" w:cs="Arial"/>
          <w:szCs w:val="20"/>
        </w:rPr>
        <w:t xml:space="preserve">, </w:t>
      </w:r>
      <w:r w:rsidRPr="0081011C">
        <w:rPr>
          <w:rFonts w:ascii="Arial" w:hAnsi="Arial" w:cs="Arial"/>
          <w:i/>
          <w:iCs/>
          <w:szCs w:val="20"/>
        </w:rPr>
        <w:t>se sídlem Krajířova 27/I, 380 13 Dačice, IČO 00246476</w:t>
      </w:r>
      <w:r>
        <w:rPr>
          <w:rFonts w:ascii="Arial" w:hAnsi="Arial" w:cs="Arial"/>
          <w:szCs w:val="20"/>
        </w:rPr>
        <w:t xml:space="preserve"> (dále jen „</w:t>
      </w:r>
      <w:r w:rsidRPr="00E27B10">
        <w:rPr>
          <w:rFonts w:ascii="Arial" w:hAnsi="Arial" w:cs="Arial"/>
          <w:i/>
          <w:iCs/>
          <w:szCs w:val="20"/>
        </w:rPr>
        <w:t>město</w:t>
      </w:r>
      <w:r>
        <w:rPr>
          <w:rFonts w:ascii="Arial" w:hAnsi="Arial" w:cs="Arial"/>
          <w:szCs w:val="20"/>
        </w:rPr>
        <w:t>“), v roce 2019 oslovilo Jihočeský kraj se záměrem provést rekonstrukci a přístavbu tělocvičny tak, aby vyhovovala současným technickým a hygienickým normám. Zásadní částí rekonstrukce je rozšíření hrací plochy a zázemí.</w:t>
      </w:r>
    </w:p>
    <w:p w14:paraId="30C6AAF0" w14:textId="77777777" w:rsidR="00B25AEE" w:rsidRDefault="00B25AEE" w:rsidP="00D16020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tímto účelem byla mezi Jihočeským krajem a </w:t>
      </w:r>
      <w:r w:rsidRPr="004F6854">
        <w:rPr>
          <w:rFonts w:ascii="Arial" w:hAnsi="Arial" w:cs="Arial"/>
          <w:i/>
          <w:iCs/>
          <w:szCs w:val="20"/>
        </w:rPr>
        <w:t xml:space="preserve">městem </w:t>
      </w:r>
      <w:r>
        <w:rPr>
          <w:rFonts w:ascii="Arial" w:hAnsi="Arial" w:cs="Arial"/>
          <w:szCs w:val="20"/>
        </w:rPr>
        <w:t xml:space="preserve">dne 20.05.2020 uzavřena </w:t>
      </w:r>
      <w:r w:rsidRPr="008C5937">
        <w:rPr>
          <w:rFonts w:ascii="Arial" w:hAnsi="Arial" w:cs="Arial"/>
          <w:i/>
          <w:iCs/>
          <w:szCs w:val="20"/>
        </w:rPr>
        <w:t>Smlouva o</w:t>
      </w:r>
      <w:r>
        <w:rPr>
          <w:rFonts w:ascii="Arial" w:hAnsi="Arial" w:cs="Arial"/>
          <w:i/>
          <w:iCs/>
          <w:szCs w:val="20"/>
        </w:rPr>
        <w:t xml:space="preserve"> </w:t>
      </w:r>
      <w:r w:rsidRPr="008C5937">
        <w:rPr>
          <w:rFonts w:ascii="Arial" w:hAnsi="Arial" w:cs="Arial"/>
          <w:i/>
          <w:iCs/>
          <w:szCs w:val="20"/>
        </w:rPr>
        <w:t>spolupráci</w:t>
      </w:r>
      <w:r w:rsidRPr="005B7A7E">
        <w:rPr>
          <w:rStyle w:val="Znakapoznpodarou"/>
          <w:rFonts w:ascii="Arial" w:hAnsi="Arial" w:cs="Arial"/>
          <w:i/>
          <w:iCs/>
          <w:szCs w:val="20"/>
          <w:highlight w:val="yellow"/>
        </w:rPr>
        <w:footnoteReference w:id="1"/>
      </w:r>
      <w:r>
        <w:rPr>
          <w:rFonts w:ascii="Arial" w:hAnsi="Arial" w:cs="Arial"/>
          <w:i/>
          <w:iCs/>
          <w:szCs w:val="20"/>
        </w:rPr>
        <w:t xml:space="preserve"> </w:t>
      </w:r>
      <w:r w:rsidRPr="00D41E81">
        <w:rPr>
          <w:rFonts w:ascii="Arial" w:hAnsi="Arial" w:cs="Arial"/>
          <w:szCs w:val="20"/>
        </w:rPr>
        <w:t>(dále jen „</w:t>
      </w:r>
      <w:r w:rsidRPr="00D41E81">
        <w:rPr>
          <w:rFonts w:ascii="Arial" w:hAnsi="Arial" w:cs="Arial"/>
          <w:i/>
          <w:iCs/>
          <w:szCs w:val="20"/>
        </w:rPr>
        <w:t>smlouva</w:t>
      </w:r>
      <w:r w:rsidRPr="00D41E81">
        <w:rPr>
          <w:rFonts w:ascii="Arial" w:hAnsi="Arial" w:cs="Arial"/>
          <w:szCs w:val="20"/>
        </w:rPr>
        <w:t>“),</w:t>
      </w:r>
      <w:r>
        <w:rPr>
          <w:rFonts w:ascii="Arial" w:hAnsi="Arial" w:cs="Arial"/>
          <w:szCs w:val="20"/>
        </w:rPr>
        <w:t xml:space="preserve"> která popisuje, jakým způsobem se na této stavební akci budou smluvní strany podílet. Předpokládaná cena rekonstrukce a přístavby činí 36 mil. Kč s DPH a má být financována z rozpočtu</w:t>
      </w:r>
      <w:r w:rsidRPr="004839E6">
        <w:rPr>
          <w:rStyle w:val="Znakapoznpodarou"/>
          <w:rFonts w:ascii="Arial" w:hAnsi="Arial" w:cs="Arial"/>
          <w:szCs w:val="20"/>
          <w:highlight w:val="yellow"/>
        </w:rPr>
        <w:footnoteReference w:id="2"/>
      </w:r>
      <w:r>
        <w:rPr>
          <w:rFonts w:ascii="Arial" w:hAnsi="Arial" w:cs="Arial"/>
          <w:szCs w:val="20"/>
        </w:rPr>
        <w:t xml:space="preserve"> Jihočeského kraje, z rozpočtu města a z peněžních prostředků získaných z dotace </w:t>
      </w:r>
      <w:r w:rsidRPr="009D0FC4">
        <w:rPr>
          <w:rFonts w:ascii="Arial" w:hAnsi="Arial" w:cs="Arial"/>
          <w:i/>
          <w:iCs/>
          <w:szCs w:val="20"/>
        </w:rPr>
        <w:t>Národní sportovní agentury</w:t>
      </w:r>
      <w:r>
        <w:rPr>
          <w:rFonts w:ascii="Arial" w:hAnsi="Arial" w:cs="Arial"/>
          <w:szCs w:val="20"/>
        </w:rPr>
        <w:t>.</w:t>
      </w:r>
      <w:r w:rsidRPr="007732A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Získání dotace je nutným předpokladem pro realizaci celého společného projektu přístavby a rekonstrukce sportovní haly. </w:t>
      </w:r>
    </w:p>
    <w:p w14:paraId="509879B3" w14:textId="77777777" w:rsidR="00B25AEE" w:rsidRDefault="00B25AEE" w:rsidP="00D16020">
      <w:pPr>
        <w:spacing w:before="120"/>
        <w:jc w:val="both"/>
        <w:rPr>
          <w:rFonts w:ascii="Arial" w:hAnsi="Arial"/>
          <w:szCs w:val="28"/>
        </w:rPr>
      </w:pPr>
      <w:r w:rsidRPr="00DE2249">
        <w:rPr>
          <w:rFonts w:ascii="Arial" w:hAnsi="Arial" w:cs="Arial"/>
          <w:i/>
          <w:iCs/>
          <w:szCs w:val="20"/>
        </w:rPr>
        <w:t>Město</w:t>
      </w:r>
      <w:r>
        <w:rPr>
          <w:rFonts w:ascii="Arial" w:hAnsi="Arial" w:cs="Arial"/>
          <w:szCs w:val="20"/>
        </w:rPr>
        <w:t xml:space="preserve"> v souladu se svým závazkem ze </w:t>
      </w:r>
      <w:r w:rsidRPr="00D41E81">
        <w:rPr>
          <w:rFonts w:ascii="Arial" w:hAnsi="Arial" w:cs="Arial"/>
          <w:i/>
          <w:iCs/>
          <w:szCs w:val="20"/>
        </w:rPr>
        <w:t>smlouvy</w:t>
      </w:r>
      <w:r>
        <w:rPr>
          <w:rFonts w:ascii="Arial" w:hAnsi="Arial" w:cs="Arial"/>
          <w:szCs w:val="20"/>
        </w:rPr>
        <w:t xml:space="preserve"> pořizuje projektovou dokumentaci. V průběhu její přípravy se ukázalo, že pozemek, jehož část je pro možnost rozšíření haly klíčová, je ve vlastnictví třetího subjektu - společnosti </w:t>
      </w:r>
      <w:r w:rsidRPr="00E23120">
        <w:rPr>
          <w:rFonts w:ascii="Arial" w:hAnsi="Arial"/>
          <w:i/>
          <w:iCs/>
          <w:szCs w:val="28"/>
        </w:rPr>
        <w:t>THK RHYTHM AUTOMOTIVE CZECH a.s., se sídlem Strojírenská 160, Dačice III, 380 01 Dačice, IČO 48244716</w:t>
      </w:r>
      <w:r>
        <w:rPr>
          <w:rFonts w:ascii="Arial" w:hAnsi="Arial"/>
          <w:szCs w:val="28"/>
        </w:rPr>
        <w:t xml:space="preserve"> (dále jen „</w:t>
      </w:r>
      <w:r w:rsidRPr="00E23120">
        <w:rPr>
          <w:rFonts w:ascii="Arial" w:hAnsi="Arial"/>
          <w:i/>
          <w:iCs/>
          <w:szCs w:val="28"/>
        </w:rPr>
        <w:t>THK</w:t>
      </w:r>
      <w:r>
        <w:rPr>
          <w:rFonts w:ascii="Arial" w:hAnsi="Arial"/>
          <w:szCs w:val="28"/>
        </w:rPr>
        <w:t xml:space="preserve">“). Jedná se o část pozemku parcely KN p. č. 2633/164, která navazuje na pozemek kraje p. č. 2633/155 s tělocvičnou, a bez které není možné přístavbu realizovat. </w:t>
      </w:r>
    </w:p>
    <w:p w14:paraId="0481B0EE" w14:textId="77777777" w:rsidR="00B25AEE" w:rsidRDefault="00B25AEE" w:rsidP="00D16020">
      <w:pPr>
        <w:spacing w:before="12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Geometrickým </w:t>
      </w:r>
      <w:r w:rsidRPr="00B87A8F">
        <w:rPr>
          <w:rFonts w:ascii="Arial" w:hAnsi="Arial"/>
          <w:szCs w:val="28"/>
        </w:rPr>
        <w:t>plánem č. 3015-9137/2021 byl</w:t>
      </w:r>
      <w:r>
        <w:rPr>
          <w:rFonts w:ascii="Arial" w:hAnsi="Arial"/>
          <w:szCs w:val="28"/>
        </w:rPr>
        <w:t xml:space="preserve"> z pozemku parcely KN p. č. 2633/164 oddělen díl o výměře </w:t>
      </w:r>
      <w:r w:rsidRPr="00B87A8F">
        <w:rPr>
          <w:rFonts w:ascii="Arial" w:hAnsi="Arial"/>
          <w:szCs w:val="28"/>
        </w:rPr>
        <w:t>50 m</w:t>
      </w:r>
      <w:r w:rsidRPr="00B87A8F">
        <w:rPr>
          <w:rFonts w:ascii="Arial" w:hAnsi="Arial"/>
          <w:szCs w:val="28"/>
          <w:vertAlign w:val="superscript"/>
        </w:rPr>
        <w:t>2</w:t>
      </w:r>
      <w:r w:rsidRPr="00B87A8F">
        <w:rPr>
          <w:rFonts w:ascii="Arial" w:hAnsi="Arial"/>
          <w:szCs w:val="28"/>
        </w:rPr>
        <w:t xml:space="preserve"> a</w:t>
      </w:r>
      <w:r>
        <w:rPr>
          <w:rFonts w:ascii="Arial" w:hAnsi="Arial"/>
          <w:szCs w:val="28"/>
        </w:rPr>
        <w:t xml:space="preserve"> označen novým parcelním </w:t>
      </w:r>
      <w:r w:rsidRPr="00F7729D">
        <w:rPr>
          <w:rFonts w:ascii="Arial" w:hAnsi="Arial"/>
          <w:szCs w:val="28"/>
        </w:rPr>
        <w:t>číslem - p. č. 2633/293. Tento pozemek</w:t>
      </w:r>
      <w:r>
        <w:rPr>
          <w:rFonts w:ascii="Arial" w:hAnsi="Arial"/>
          <w:szCs w:val="28"/>
        </w:rPr>
        <w:t xml:space="preserve"> je předmětem koupě do vlastnictví kraje, kterou </w:t>
      </w:r>
      <w:r w:rsidRPr="008F73A9">
        <w:rPr>
          <w:rFonts w:ascii="Arial" w:hAnsi="Arial"/>
          <w:i/>
          <w:iCs/>
          <w:szCs w:val="28"/>
        </w:rPr>
        <w:t>město</w:t>
      </w:r>
      <w:r>
        <w:rPr>
          <w:rFonts w:ascii="Arial" w:hAnsi="Arial"/>
          <w:szCs w:val="28"/>
        </w:rPr>
        <w:t xml:space="preserve"> s </w:t>
      </w:r>
      <w:r w:rsidRPr="008F73A9">
        <w:rPr>
          <w:rFonts w:ascii="Arial" w:hAnsi="Arial"/>
          <w:i/>
          <w:iCs/>
          <w:szCs w:val="28"/>
        </w:rPr>
        <w:t>THK</w:t>
      </w:r>
      <w:r>
        <w:rPr>
          <w:rFonts w:ascii="Arial" w:hAnsi="Arial"/>
          <w:szCs w:val="28"/>
        </w:rPr>
        <w:t xml:space="preserve"> </w:t>
      </w:r>
      <w:r w:rsidRPr="00E5580D">
        <w:rPr>
          <w:rFonts w:ascii="Arial" w:hAnsi="Arial"/>
          <w:szCs w:val="28"/>
        </w:rPr>
        <w:t xml:space="preserve">domluvilo. Za zhotovení geometrického plánu </w:t>
      </w:r>
      <w:r w:rsidRPr="00E5580D">
        <w:rPr>
          <w:rFonts w:ascii="Arial" w:hAnsi="Arial"/>
          <w:i/>
          <w:iCs/>
          <w:szCs w:val="28"/>
        </w:rPr>
        <w:t>město</w:t>
      </w:r>
      <w:r w:rsidRPr="00E5580D">
        <w:rPr>
          <w:rFonts w:ascii="Arial" w:hAnsi="Arial"/>
          <w:szCs w:val="28"/>
        </w:rPr>
        <w:t xml:space="preserve"> zaplatilo 6 474 Kč.</w:t>
      </w:r>
    </w:p>
    <w:p w14:paraId="7E6D5953" w14:textId="77777777" w:rsidR="00B25AEE" w:rsidRDefault="00B25AEE" w:rsidP="00D16020">
      <w:pPr>
        <w:spacing w:before="120"/>
        <w:jc w:val="both"/>
        <w:rPr>
          <w:rFonts w:ascii="Arial" w:hAnsi="Arial"/>
          <w:szCs w:val="28"/>
        </w:rPr>
      </w:pPr>
      <w:r w:rsidRPr="00956C72">
        <w:rPr>
          <w:rFonts w:ascii="Arial" w:hAnsi="Arial"/>
          <w:szCs w:val="28"/>
        </w:rPr>
        <w:t>Dle znaleckého posudku č. 2245-33/2021 Ing. arch. Evy Marečkové ze dne 26.04.2021 činí cena za 1</w:t>
      </w:r>
      <w:r>
        <w:rPr>
          <w:rFonts w:ascii="Arial" w:hAnsi="Arial"/>
          <w:szCs w:val="28"/>
        </w:rPr>
        <w:t> </w:t>
      </w:r>
      <w:r w:rsidRPr="00956C72">
        <w:rPr>
          <w:rFonts w:ascii="Arial" w:hAnsi="Arial"/>
          <w:szCs w:val="28"/>
        </w:rPr>
        <w:t>m</w:t>
      </w:r>
      <w:r w:rsidRPr="00956C72">
        <w:rPr>
          <w:rFonts w:ascii="Arial" w:hAnsi="Arial"/>
          <w:szCs w:val="28"/>
          <w:vertAlign w:val="superscript"/>
        </w:rPr>
        <w:t>2</w:t>
      </w:r>
      <w:r w:rsidRPr="00956C72">
        <w:rPr>
          <w:rFonts w:ascii="Arial" w:hAnsi="Arial"/>
          <w:szCs w:val="28"/>
        </w:rPr>
        <w:t xml:space="preserve"> pozemku v místě a čase obvyklá 1 415 Kč, což při výměře 50</w:t>
      </w:r>
      <w:r>
        <w:rPr>
          <w:rFonts w:ascii="Arial" w:hAnsi="Arial"/>
          <w:szCs w:val="28"/>
        </w:rPr>
        <w:t> </w:t>
      </w:r>
      <w:r w:rsidRPr="00956C72">
        <w:rPr>
          <w:rFonts w:ascii="Arial" w:hAnsi="Arial"/>
          <w:szCs w:val="28"/>
        </w:rPr>
        <w:t>m</w:t>
      </w:r>
      <w:r w:rsidRPr="00956C72">
        <w:rPr>
          <w:rFonts w:ascii="Arial" w:hAnsi="Arial"/>
          <w:szCs w:val="28"/>
          <w:vertAlign w:val="superscript"/>
        </w:rPr>
        <w:t>2</w:t>
      </w:r>
      <w:r w:rsidRPr="00956C72">
        <w:rPr>
          <w:rFonts w:ascii="Arial" w:hAnsi="Arial"/>
          <w:szCs w:val="28"/>
        </w:rPr>
        <w:t xml:space="preserve"> pozemku představuje kupní cenu ve výši 70 750 Kč</w:t>
      </w:r>
      <w:r w:rsidRPr="00446A32">
        <w:rPr>
          <w:rFonts w:ascii="Arial" w:hAnsi="Arial"/>
          <w:szCs w:val="28"/>
        </w:rPr>
        <w:t xml:space="preserve">. Za zhotovení znaleckého posudku </w:t>
      </w:r>
      <w:r w:rsidRPr="00446A32">
        <w:rPr>
          <w:rFonts w:ascii="Arial" w:hAnsi="Arial"/>
          <w:i/>
          <w:iCs/>
          <w:szCs w:val="28"/>
        </w:rPr>
        <w:t>město</w:t>
      </w:r>
      <w:r w:rsidRPr="00446A32">
        <w:rPr>
          <w:rFonts w:ascii="Arial" w:hAnsi="Arial"/>
          <w:szCs w:val="28"/>
        </w:rPr>
        <w:t xml:space="preserve"> zaplatilo 1 150 Kč.</w:t>
      </w:r>
    </w:p>
    <w:p w14:paraId="4408AE34" w14:textId="77777777" w:rsidR="00B25AEE" w:rsidRDefault="00B25AEE" w:rsidP="00D16020">
      <w:pPr>
        <w:pStyle w:val="KUJKnormal"/>
        <w:spacing w:before="120"/>
      </w:pPr>
      <w:r w:rsidRPr="00845D71">
        <w:t>Náklady na správní poplatek za vklad do katastru</w:t>
      </w:r>
      <w:r>
        <w:t>,</w:t>
      </w:r>
      <w:r w:rsidRPr="00845D71">
        <w:t xml:space="preserve"> na vyhotovení geometrického plánu</w:t>
      </w:r>
      <w:r>
        <w:t>,</w:t>
      </w:r>
      <w:r w:rsidRPr="00845D71">
        <w:t xml:space="preserve"> znaleckého posudku</w:t>
      </w:r>
      <w:r>
        <w:t xml:space="preserve"> a ověření anglického překladu kupní smlouvy</w:t>
      </w:r>
      <w:r w:rsidRPr="00845D71">
        <w:t xml:space="preserve"> pones</w:t>
      </w:r>
      <w:r>
        <w:t>e</w:t>
      </w:r>
      <w:r w:rsidRPr="00845D71">
        <w:t xml:space="preserve"> </w:t>
      </w:r>
      <w:r w:rsidRPr="00437F1E">
        <w:rPr>
          <w:i/>
          <w:iCs/>
        </w:rPr>
        <w:t xml:space="preserve">město </w:t>
      </w:r>
      <w:r>
        <w:t>a kraj</w:t>
      </w:r>
      <w:r w:rsidRPr="00845D71">
        <w:t xml:space="preserve"> rovnoměrně, tzn. že každ</w:t>
      </w:r>
      <w:r>
        <w:t>ý samosprávný celek</w:t>
      </w:r>
      <w:r w:rsidRPr="00845D71">
        <w:t xml:space="preserve"> ponese ½ těchto nákladů.</w:t>
      </w:r>
      <w:r>
        <w:t xml:space="preserve"> </w:t>
      </w:r>
    </w:p>
    <w:p w14:paraId="1C0FCDD8" w14:textId="77777777" w:rsidR="00B25AEE" w:rsidRDefault="00B25AEE" w:rsidP="00D16020">
      <w:pPr>
        <w:spacing w:before="120"/>
        <w:jc w:val="both"/>
        <w:rPr>
          <w:rFonts w:ascii="Arial" w:eastAsia="Times New Roman" w:hAnsi="Arial" w:cs="Arial"/>
          <w:szCs w:val="20"/>
          <w:lang w:eastAsia="cs-CZ"/>
        </w:rPr>
      </w:pPr>
      <w:r w:rsidRPr="00844C1A">
        <w:rPr>
          <w:rFonts w:ascii="Arial" w:eastAsia="Times New Roman" w:hAnsi="Arial" w:cs="Arial"/>
          <w:szCs w:val="20"/>
          <w:lang w:eastAsia="cs-CZ"/>
        </w:rPr>
        <w:t xml:space="preserve">Zřizovatelský odbor OŠMT současně předkládá radě kraje návrh na schválení odvodu z fondu investic školy do rozpočtu kraje pro zabezpečení zdrojů k profinancování pořizovací ceny ve </w:t>
      </w:r>
      <w:r w:rsidRPr="009829E5">
        <w:rPr>
          <w:rFonts w:ascii="Arial" w:eastAsia="Times New Roman" w:hAnsi="Arial" w:cs="Arial"/>
          <w:szCs w:val="20"/>
          <w:lang w:eastAsia="cs-CZ"/>
        </w:rPr>
        <w:t>výši 70 750 Kč (</w:t>
      </w:r>
      <w:r w:rsidRPr="00844C1A">
        <w:rPr>
          <w:rFonts w:ascii="Arial" w:eastAsia="Times New Roman" w:hAnsi="Arial" w:cs="Arial"/>
          <w:szCs w:val="20"/>
          <w:lang w:eastAsia="cs-CZ"/>
        </w:rPr>
        <w:t xml:space="preserve">materiál </w:t>
      </w:r>
      <w:r w:rsidRPr="001F773F">
        <w:rPr>
          <w:rFonts w:ascii="Arial" w:eastAsia="Times New Roman" w:hAnsi="Arial" w:cs="Arial"/>
          <w:szCs w:val="20"/>
          <w:lang w:eastAsia="cs-CZ"/>
        </w:rPr>
        <w:t>č. 643/RK/21) a následně</w:t>
      </w:r>
      <w:r w:rsidRPr="00844C1A">
        <w:rPr>
          <w:rFonts w:ascii="Arial" w:eastAsia="Times New Roman" w:hAnsi="Arial" w:cs="Arial"/>
          <w:szCs w:val="20"/>
          <w:lang w:eastAsia="cs-CZ"/>
        </w:rPr>
        <w:t xml:space="preserve"> prostřednictvím OEKO předloží ke schválení rozpočtové opatření k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844C1A">
        <w:rPr>
          <w:rFonts w:ascii="Arial" w:eastAsia="Times New Roman" w:hAnsi="Arial" w:cs="Arial"/>
          <w:szCs w:val="20"/>
          <w:lang w:eastAsia="cs-CZ"/>
        </w:rPr>
        <w:t>převodu nařízeného odvodu. Příjmy budou rozpočtovány do rozpočtu ORJ 8 - OŠMT a výdaje do rozpočtu ORJ 4 - OHMS.</w:t>
      </w:r>
    </w:p>
    <w:p w14:paraId="25589FDA" w14:textId="77777777" w:rsidR="00B25AEE" w:rsidRDefault="00B25AEE" w:rsidP="00D16020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76432A">
        <w:rPr>
          <w:rFonts w:ascii="Arial" w:hAnsi="Arial" w:cs="Arial"/>
          <w:i/>
          <w:sz w:val="20"/>
          <w:szCs w:val="20"/>
        </w:rPr>
        <w:t xml:space="preserve">Město </w:t>
      </w:r>
      <w:r w:rsidRPr="0076432A">
        <w:rPr>
          <w:rFonts w:ascii="Arial" w:hAnsi="Arial" w:cs="Arial"/>
          <w:sz w:val="20"/>
          <w:szCs w:val="20"/>
        </w:rPr>
        <w:t>z časových důvodů požádalo kraj o udělení souhlasu se stavebním záměrem vyznačením na celkovém situačním výkresu</w:t>
      </w:r>
      <w:r w:rsidRPr="00125E51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76432A">
        <w:rPr>
          <w:rFonts w:ascii="Arial" w:hAnsi="Arial" w:cs="Arial"/>
          <w:sz w:val="20"/>
          <w:szCs w:val="20"/>
        </w:rPr>
        <w:t xml:space="preserve"> stavby „Přístavba a rekonstrukce sportovní haly u SŠTO Dačice“ (</w:t>
      </w:r>
      <w:r w:rsidRPr="00075BAE">
        <w:rPr>
          <w:rFonts w:ascii="Arial" w:hAnsi="Arial" w:cs="Arial"/>
          <w:sz w:val="20"/>
          <w:szCs w:val="20"/>
        </w:rPr>
        <w:t>výkres číslo C.03.)</w:t>
      </w:r>
      <w:r w:rsidRPr="00BC40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 stavební řízení.</w:t>
      </w:r>
    </w:p>
    <w:p w14:paraId="53F93381" w14:textId="77777777" w:rsidR="00B25AEE" w:rsidRDefault="00B25AEE" w:rsidP="00E228B9">
      <w:pPr>
        <w:pStyle w:val="KUJKnormal"/>
        <w:spacing w:before="120"/>
      </w:pPr>
      <w:r>
        <w:t>Oboustranně odsouhlasený návrh kupní smlouvy tvoří přílohu č. 6 tohoto materiálu.</w:t>
      </w:r>
    </w:p>
    <w:p w14:paraId="1A39B661" w14:textId="77777777" w:rsidR="00B25AEE" w:rsidRPr="00D16020" w:rsidRDefault="00B25AEE" w:rsidP="000E30D4">
      <w:pPr>
        <w:pStyle w:val="KUJKnormal"/>
        <w:rPr>
          <w:sz w:val="12"/>
          <w:szCs w:val="12"/>
        </w:rPr>
      </w:pPr>
    </w:p>
    <w:p w14:paraId="33166AE6" w14:textId="77777777" w:rsidR="00B25AEE" w:rsidRDefault="00B25AEE" w:rsidP="00172893">
      <w:pPr>
        <w:pStyle w:val="KUJKnormal"/>
      </w:pPr>
      <w:r>
        <w:t>Finanční nároky a krytí:</w:t>
      </w:r>
    </w:p>
    <w:p w14:paraId="7E0FD437" w14:textId="77777777" w:rsidR="00B25AEE" w:rsidRDefault="00B25AEE" w:rsidP="00B25AEE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>kupní cena 70 750 Kč - § 6172, pol. 6130, ORJ 0451, ORG 9125063000000</w:t>
      </w:r>
    </w:p>
    <w:p w14:paraId="404D39F1" w14:textId="77777777" w:rsidR="00B25AEE" w:rsidRDefault="00B25AEE" w:rsidP="00B25AEE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 xml:space="preserve">geometrický plán: ½ nákladů, tj. 3 237 Kč na základě přefakturace </w:t>
      </w:r>
      <w:r>
        <w:rPr>
          <w:i/>
          <w:iCs/>
        </w:rPr>
        <w:t xml:space="preserve">města </w:t>
      </w:r>
      <w:r>
        <w:t>- § 6172, pol. 6130, ORJ 0451, ORG 9125063000000</w:t>
      </w:r>
    </w:p>
    <w:p w14:paraId="6DB4A50B" w14:textId="77777777" w:rsidR="00B25AEE" w:rsidRDefault="00B25AEE" w:rsidP="00B25AEE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 xml:space="preserve">znalecký posudek: ½ nákladů, tj. 575 Kč na základě přefakturace </w:t>
      </w:r>
      <w:r>
        <w:rPr>
          <w:i/>
          <w:iCs/>
        </w:rPr>
        <w:t xml:space="preserve">města </w:t>
      </w:r>
      <w:r>
        <w:t>- § 6172, pol. 6130, ORJ 0451, ORG 9125063000000</w:t>
      </w:r>
    </w:p>
    <w:p w14:paraId="462C96AD" w14:textId="77777777" w:rsidR="00B25AEE" w:rsidRDefault="00B25AEE" w:rsidP="00B25AEE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 xml:space="preserve">ověření anglického překladu kupní smlouvy: ½ nákladů, tj. 500 Kč na základě přefakturace </w:t>
      </w:r>
      <w:r>
        <w:rPr>
          <w:i/>
          <w:iCs/>
        </w:rPr>
        <w:t>města</w:t>
      </w:r>
      <w:r>
        <w:t xml:space="preserve"> - § 6172, pol. 6130, ORJ 0451, ORG 9125063000000</w:t>
      </w:r>
    </w:p>
    <w:p w14:paraId="379D321B" w14:textId="77777777" w:rsidR="00B25AEE" w:rsidRDefault="00B25AEE" w:rsidP="00B25AEE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lastRenderedPageBreak/>
        <w:t>½ nákladů na poplatek za podání návrhu na vklad do katastru nemovitostí, tj. 1 000 Kč - § 6172, pol. 6130, ORJ 0451, ORG 9125063000000</w:t>
      </w:r>
    </w:p>
    <w:p w14:paraId="249805AF" w14:textId="77777777" w:rsidR="00B25AEE" w:rsidRPr="00D16020" w:rsidRDefault="00B25AEE" w:rsidP="004674FE">
      <w:pPr>
        <w:pStyle w:val="KUJKnormal"/>
        <w:rPr>
          <w:sz w:val="12"/>
          <w:szCs w:val="12"/>
        </w:rPr>
      </w:pPr>
    </w:p>
    <w:p w14:paraId="771ED62D" w14:textId="77777777" w:rsidR="00B25AEE" w:rsidRPr="000C7B98" w:rsidRDefault="00B25AEE" w:rsidP="004674FE">
      <w:pPr>
        <w:pStyle w:val="KUJKnormal"/>
      </w:pPr>
      <w:r w:rsidRPr="000C7B98">
        <w:t>Vyjádření správce rozpočtu:</w:t>
      </w:r>
    </w:p>
    <w:p w14:paraId="750B60C0" w14:textId="77777777" w:rsidR="00B25AEE" w:rsidRDefault="00B25AEE" w:rsidP="00D16020">
      <w:pPr>
        <w:pStyle w:val="KUJKnormal"/>
        <w:rPr>
          <w:highlight w:val="yellow"/>
        </w:rPr>
      </w:pPr>
      <w:r w:rsidRPr="000C7B98">
        <w:t>Bc. Monika Wolfová - Ekonomický odbor (OEKO): z</w:t>
      </w:r>
      <w:r w:rsidRPr="006575D7">
        <w:t xml:space="preserve"> hlediska rozpočtového krytí </w:t>
      </w:r>
      <w:r>
        <w:t xml:space="preserve">souhlasí </w:t>
      </w:r>
      <w:r w:rsidRPr="006575D7">
        <w:t>s tím, že bude předloženo rozpočtové opatření na krytí výdaje kupní ceny (odvod z fondu investic školy) a současně v rámci OHMS budou přerozpočtovány výdaje na vklad (z položky 5361) a výdaje na geom. plán, znalecký posudek, ověření (z položky 5169)</w:t>
      </w:r>
    </w:p>
    <w:p w14:paraId="508B8EE0" w14:textId="77777777" w:rsidR="00B25AEE" w:rsidRPr="00D16020" w:rsidRDefault="00B25AEE" w:rsidP="004674FE">
      <w:pPr>
        <w:pStyle w:val="KUJKnormal"/>
        <w:rPr>
          <w:sz w:val="12"/>
          <w:szCs w:val="12"/>
        </w:rPr>
      </w:pPr>
    </w:p>
    <w:p w14:paraId="14F4FB39" w14:textId="77777777" w:rsidR="00B25AEE" w:rsidRDefault="00B25AEE" w:rsidP="004674FE">
      <w:pPr>
        <w:pStyle w:val="KUJKnormal"/>
      </w:pPr>
      <w:r>
        <w:t>Návrh projednán (stanoviska):</w:t>
      </w:r>
    </w:p>
    <w:p w14:paraId="15567700" w14:textId="77777777" w:rsidR="00B25AEE" w:rsidRPr="000C7B98" w:rsidRDefault="00B25AEE" w:rsidP="00D16020">
      <w:pPr>
        <w:pStyle w:val="KUJKnormal"/>
      </w:pPr>
      <w:r w:rsidRPr="000C7B98">
        <w:rPr>
          <w:i/>
          <w:iCs/>
        </w:rPr>
        <w:t>škola</w:t>
      </w:r>
      <w:r w:rsidRPr="000C7B98">
        <w:t xml:space="preserve"> souhlasí</w:t>
      </w:r>
    </w:p>
    <w:p w14:paraId="312004CE" w14:textId="77777777" w:rsidR="00B25AEE" w:rsidRPr="00AE15B4" w:rsidRDefault="00B25AEE" w:rsidP="00CB6C58">
      <w:pPr>
        <w:pStyle w:val="KUJKnormal"/>
      </w:pPr>
      <w:r w:rsidRPr="000C7B98">
        <w:t>Ing. Hana Šímová - odbor školství, mládeže a tělovýchovy (OŠMT): souhlasí</w:t>
      </w:r>
      <w:r>
        <w:t xml:space="preserve"> </w:t>
      </w:r>
    </w:p>
    <w:p w14:paraId="34652974" w14:textId="77777777" w:rsidR="00B25AEE" w:rsidRDefault="00B25AEE" w:rsidP="00D16020">
      <w:pPr>
        <w:pStyle w:val="Zkladntext3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F679C0">
        <w:rPr>
          <w:rFonts w:ascii="Arial" w:hAnsi="Arial" w:cs="Arial"/>
          <w:sz w:val="20"/>
          <w:szCs w:val="20"/>
        </w:rPr>
        <w:t xml:space="preserve">Rada Jihočeského kraje bude </w:t>
      </w:r>
      <w:r>
        <w:rPr>
          <w:rFonts w:ascii="Arial" w:hAnsi="Arial" w:cs="Arial"/>
          <w:sz w:val="20"/>
          <w:szCs w:val="20"/>
        </w:rPr>
        <w:t>koupi</w:t>
      </w:r>
      <w:r w:rsidRPr="00F679C0">
        <w:rPr>
          <w:rFonts w:ascii="Arial" w:hAnsi="Arial" w:cs="Arial"/>
          <w:sz w:val="20"/>
          <w:szCs w:val="20"/>
        </w:rPr>
        <w:t xml:space="preserve"> projednávat na svém zasedání </w:t>
      </w:r>
      <w:r>
        <w:rPr>
          <w:rFonts w:ascii="Arial" w:hAnsi="Arial" w:cs="Arial"/>
          <w:sz w:val="20"/>
          <w:szCs w:val="20"/>
        </w:rPr>
        <w:t>13.05.2021</w:t>
      </w:r>
      <w:r w:rsidRPr="00F679C0">
        <w:rPr>
          <w:rFonts w:ascii="Arial" w:hAnsi="Arial" w:cs="Arial"/>
          <w:sz w:val="20"/>
          <w:szCs w:val="20"/>
        </w:rPr>
        <w:t xml:space="preserve"> na základě návrhu č. </w:t>
      </w:r>
      <w:r>
        <w:rPr>
          <w:rFonts w:ascii="Arial" w:hAnsi="Arial" w:cs="Arial"/>
          <w:sz w:val="20"/>
          <w:szCs w:val="20"/>
        </w:rPr>
        <w:t>614</w:t>
      </w:r>
      <w:r w:rsidRPr="00F679C0">
        <w:rPr>
          <w:rFonts w:ascii="Arial" w:hAnsi="Arial" w:cs="Arial"/>
          <w:sz w:val="20"/>
          <w:szCs w:val="20"/>
        </w:rPr>
        <w:t>/RK/21, který byl předán k</w:t>
      </w:r>
      <w:r>
        <w:rPr>
          <w:rFonts w:ascii="Arial" w:hAnsi="Arial" w:cs="Arial"/>
          <w:sz w:val="20"/>
          <w:szCs w:val="20"/>
        </w:rPr>
        <w:t xml:space="preserve"> </w:t>
      </w:r>
      <w:r w:rsidRPr="00F679C0">
        <w:rPr>
          <w:rFonts w:ascii="Arial" w:hAnsi="Arial" w:cs="Arial"/>
          <w:sz w:val="20"/>
          <w:szCs w:val="20"/>
        </w:rPr>
        <w:t>distribuci</w:t>
      </w:r>
      <w:r>
        <w:rPr>
          <w:rFonts w:ascii="Arial" w:hAnsi="Arial" w:cs="Arial"/>
          <w:sz w:val="20"/>
          <w:szCs w:val="20"/>
        </w:rPr>
        <w:t xml:space="preserve"> jako materiál „na stůl“</w:t>
      </w:r>
      <w:r w:rsidRPr="00F679C0">
        <w:rPr>
          <w:rFonts w:ascii="Arial" w:hAnsi="Arial" w:cs="Arial"/>
          <w:sz w:val="20"/>
          <w:szCs w:val="20"/>
        </w:rPr>
        <w:t>.</w:t>
      </w:r>
    </w:p>
    <w:p w14:paraId="27F42015" w14:textId="77777777" w:rsidR="00B25AEE" w:rsidRPr="00D16020" w:rsidRDefault="00B25AEE" w:rsidP="004674FE">
      <w:pPr>
        <w:pStyle w:val="KUJKnormal"/>
        <w:rPr>
          <w:sz w:val="12"/>
          <w:szCs w:val="12"/>
        </w:rPr>
      </w:pPr>
    </w:p>
    <w:p w14:paraId="5B7F9068" w14:textId="77777777" w:rsidR="00B25AEE" w:rsidRPr="007939A8" w:rsidRDefault="00B25AEE" w:rsidP="004674FE">
      <w:pPr>
        <w:pStyle w:val="KUJKtucny"/>
      </w:pPr>
      <w:r w:rsidRPr="007939A8">
        <w:t>PŘÍLOHY:</w:t>
      </w:r>
    </w:p>
    <w:p w14:paraId="47D3CA43" w14:textId="77777777" w:rsidR="00B25AEE" w:rsidRPr="00B52AA9" w:rsidRDefault="00B25AEE" w:rsidP="00B25AEE">
      <w:pPr>
        <w:pStyle w:val="KUJKcislovany"/>
        <w:spacing w:line="240" w:lineRule="auto"/>
      </w:pPr>
      <w:r>
        <w:t>kopie katastrální mapy se zákresem</w:t>
      </w:r>
      <w:r w:rsidRPr="0081756D">
        <w:t xml:space="preserve"> (</w:t>
      </w:r>
      <w:r>
        <w:t>ZK200521_196_př.1.pdf</w:t>
      </w:r>
      <w:r w:rsidRPr="0081756D">
        <w:t>)</w:t>
      </w:r>
    </w:p>
    <w:p w14:paraId="23033612" w14:textId="77777777" w:rsidR="00B25AEE" w:rsidRPr="00B52AA9" w:rsidRDefault="00B25AEE" w:rsidP="00B25AEE">
      <w:pPr>
        <w:pStyle w:val="KUJKcislovany"/>
        <w:spacing w:line="240" w:lineRule="auto"/>
      </w:pPr>
      <w:r>
        <w:t>ortofotomapa se zákresem</w:t>
      </w:r>
      <w:r w:rsidRPr="0081756D">
        <w:t xml:space="preserve"> (</w:t>
      </w:r>
      <w:r>
        <w:t>ZK200521_196_př.2.pdf</w:t>
      </w:r>
      <w:r w:rsidRPr="0081756D">
        <w:t>)</w:t>
      </w:r>
    </w:p>
    <w:p w14:paraId="4D3E2030" w14:textId="77777777" w:rsidR="00B25AEE" w:rsidRPr="00B52AA9" w:rsidRDefault="00B25AEE" w:rsidP="00B25AEE">
      <w:pPr>
        <w:pStyle w:val="KUJKcislovany"/>
        <w:spacing w:line="240" w:lineRule="auto"/>
      </w:pPr>
      <w:r>
        <w:t>koordinační situační výkres</w:t>
      </w:r>
      <w:r w:rsidRPr="0081756D">
        <w:t xml:space="preserve"> (</w:t>
      </w:r>
      <w:r>
        <w:t>ZK200521_196_př.3.pdf</w:t>
      </w:r>
      <w:r w:rsidRPr="0081756D">
        <w:t>)</w:t>
      </w:r>
    </w:p>
    <w:p w14:paraId="6365AE7F" w14:textId="77777777" w:rsidR="00B25AEE" w:rsidRPr="00B52AA9" w:rsidRDefault="00B25AEE" w:rsidP="00B25AEE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ZK200521_196_př.4.pdf</w:t>
      </w:r>
      <w:r w:rsidRPr="0081756D">
        <w:t>)</w:t>
      </w:r>
    </w:p>
    <w:p w14:paraId="4EE42EE7" w14:textId="77777777" w:rsidR="00B25AEE" w:rsidRPr="00B52AA9" w:rsidRDefault="00B25AEE" w:rsidP="00B25AEE">
      <w:pPr>
        <w:pStyle w:val="KUJKcislovany"/>
        <w:spacing w:line="240" w:lineRule="auto"/>
      </w:pPr>
      <w:r>
        <w:t>část. výpis z LV č. 63</w:t>
      </w:r>
      <w:r w:rsidRPr="0081756D">
        <w:t xml:space="preserve"> (</w:t>
      </w:r>
      <w:r>
        <w:t>ZK200521_196_př.5.pdf</w:t>
      </w:r>
      <w:r w:rsidRPr="0081756D">
        <w:t>)</w:t>
      </w:r>
    </w:p>
    <w:p w14:paraId="22E83BEC" w14:textId="77777777" w:rsidR="00B25AEE" w:rsidRPr="00B52AA9" w:rsidRDefault="00B25AEE" w:rsidP="00B25AEE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ZK200521_196_př.6.pdf</w:t>
      </w:r>
      <w:r w:rsidRPr="0081756D">
        <w:t>)</w:t>
      </w:r>
    </w:p>
    <w:p w14:paraId="424F84B5" w14:textId="77777777" w:rsidR="00B25AEE" w:rsidRPr="00D16020" w:rsidRDefault="00B25AEE" w:rsidP="004674FE">
      <w:pPr>
        <w:pStyle w:val="KUJKnormal"/>
        <w:rPr>
          <w:sz w:val="12"/>
          <w:szCs w:val="12"/>
        </w:rPr>
      </w:pPr>
    </w:p>
    <w:p w14:paraId="7FA2E187" w14:textId="77777777" w:rsidR="00B25AEE" w:rsidRPr="00522815" w:rsidRDefault="00B25AEE" w:rsidP="00D16020">
      <w:pPr>
        <w:pStyle w:val="KUJKtucny"/>
        <w:rPr>
          <w:b w:val="0"/>
          <w:highlight w:val="yellow"/>
        </w:rPr>
      </w:pPr>
      <w:r w:rsidRPr="00D16020">
        <w:t>Zodpovídá:</w:t>
      </w:r>
      <w:r w:rsidRPr="00D16020">
        <w:rPr>
          <w:b w:val="0"/>
          <w:bCs/>
        </w:rPr>
        <w:t xml:space="preserve"> vedoucí</w:t>
      </w:r>
      <w:r w:rsidRPr="00874788">
        <w:rPr>
          <w:b w:val="0"/>
        </w:rPr>
        <w:t xml:space="preserve"> OHMS - Ing. Bc. Jiří Fidler</w:t>
      </w:r>
    </w:p>
    <w:p w14:paraId="26B2E6B7" w14:textId="77777777" w:rsidR="00B25AEE" w:rsidRPr="00D16020" w:rsidRDefault="00B25AEE" w:rsidP="004674FE">
      <w:pPr>
        <w:pStyle w:val="KUJKnormal"/>
        <w:rPr>
          <w:sz w:val="12"/>
          <w:szCs w:val="12"/>
        </w:rPr>
      </w:pPr>
    </w:p>
    <w:p w14:paraId="3849B8E6" w14:textId="77777777" w:rsidR="00B25AEE" w:rsidRDefault="00B25AEE" w:rsidP="004674FE">
      <w:pPr>
        <w:pStyle w:val="KUJKnormal"/>
      </w:pPr>
      <w:r>
        <w:t xml:space="preserve">Termín kontroly: </w:t>
      </w:r>
      <w:r w:rsidRPr="00F674FB">
        <w:t>21.05.2021</w:t>
      </w:r>
    </w:p>
    <w:p w14:paraId="7F470ECA" w14:textId="77777777" w:rsidR="00B25AEE" w:rsidRDefault="00B25AEE" w:rsidP="00D16020">
      <w:pPr>
        <w:pStyle w:val="KUJKnormal"/>
      </w:pPr>
      <w:r>
        <w:t xml:space="preserve">Termín splnění: </w:t>
      </w:r>
      <w:r w:rsidRPr="00F674FB">
        <w:t>30.06.2021</w:t>
      </w:r>
    </w:p>
    <w:p w14:paraId="640F6746" w14:textId="77777777" w:rsidR="00B25AEE" w:rsidRDefault="00B25AEE" w:rsidP="004674FE">
      <w:pPr>
        <w:pStyle w:val="KUJKnormal"/>
      </w:pPr>
    </w:p>
    <w:p w14:paraId="3DF9C711" w14:textId="77777777" w:rsidR="00B25AEE" w:rsidRDefault="00B25AE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56FA" w14:textId="77777777" w:rsidR="00684C38" w:rsidRDefault="00684C38" w:rsidP="002C5539">
      <w:r>
        <w:separator/>
      </w:r>
    </w:p>
  </w:endnote>
  <w:endnote w:type="continuationSeparator" w:id="0">
    <w:p w14:paraId="7F47CFF1" w14:textId="77777777" w:rsidR="00684C38" w:rsidRDefault="00684C3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84C3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84C3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CE77" w14:textId="77777777" w:rsidR="00684C38" w:rsidRDefault="00684C38" w:rsidP="002C5539">
      <w:r>
        <w:separator/>
      </w:r>
    </w:p>
  </w:footnote>
  <w:footnote w:type="continuationSeparator" w:id="0">
    <w:p w14:paraId="0CF8B524" w14:textId="77777777" w:rsidR="00684C38" w:rsidRDefault="00684C38" w:rsidP="002C5539">
      <w:r>
        <w:continuationSeparator/>
      </w:r>
    </w:p>
  </w:footnote>
  <w:footnote w:id="1">
    <w:p w14:paraId="32569A76" w14:textId="77777777" w:rsidR="00B25AEE" w:rsidRPr="005A7868" w:rsidRDefault="00B25AEE" w:rsidP="00D1602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5A7868">
        <w:rPr>
          <w:rStyle w:val="Znakapoznpodarou"/>
          <w:rFonts w:ascii="Arial" w:hAnsi="Arial" w:cs="Arial"/>
          <w:sz w:val="18"/>
          <w:szCs w:val="18"/>
          <w:highlight w:val="yellow"/>
        </w:rPr>
        <w:footnoteRef/>
      </w:r>
      <w:r w:rsidRPr="005A7868">
        <w:rPr>
          <w:rFonts w:ascii="Arial" w:hAnsi="Arial" w:cs="Arial"/>
          <w:sz w:val="18"/>
          <w:szCs w:val="18"/>
        </w:rPr>
        <w:t xml:space="preserve"> uzavření smlouvy byla schválena usnesením zastupitelstva kraje č. 20/2020/ZK-26 ze dne 20.02.2020 na základě návrhu č. 47/ZK/20 vyhotoveného OŠMT</w:t>
      </w:r>
    </w:p>
  </w:footnote>
  <w:footnote w:id="2">
    <w:p w14:paraId="3F707F0D" w14:textId="77777777" w:rsidR="00B25AEE" w:rsidRPr="005A7868" w:rsidRDefault="00B25AEE" w:rsidP="00D16020">
      <w:pPr>
        <w:jc w:val="both"/>
        <w:rPr>
          <w:rFonts w:ascii="Arial" w:hAnsi="Arial" w:cs="Arial"/>
          <w:sz w:val="18"/>
          <w:szCs w:val="18"/>
        </w:rPr>
      </w:pPr>
      <w:r w:rsidRPr="005A7868">
        <w:rPr>
          <w:rFonts w:ascii="Arial" w:hAnsi="Arial" w:cs="Arial"/>
          <w:sz w:val="18"/>
          <w:szCs w:val="18"/>
          <w:highlight w:val="yellow"/>
          <w:vertAlign w:val="superscript"/>
        </w:rPr>
        <w:footnoteRef/>
      </w:r>
      <w:r w:rsidRPr="005A7868">
        <w:rPr>
          <w:rFonts w:ascii="Arial" w:hAnsi="Arial" w:cs="Arial"/>
          <w:sz w:val="18"/>
          <w:szCs w:val="18"/>
        </w:rPr>
        <w:t xml:space="preserve"> v rámci rozpočtu na rok 2021 je pro </w:t>
      </w:r>
      <w:r w:rsidRPr="005A7868">
        <w:rPr>
          <w:rFonts w:ascii="Arial" w:hAnsi="Arial" w:cs="Arial"/>
          <w:i/>
          <w:iCs/>
          <w:sz w:val="18"/>
          <w:szCs w:val="18"/>
        </w:rPr>
        <w:t>školu</w:t>
      </w:r>
      <w:r w:rsidRPr="005A7868">
        <w:rPr>
          <w:rFonts w:ascii="Arial" w:hAnsi="Arial" w:cs="Arial"/>
          <w:sz w:val="18"/>
          <w:szCs w:val="18"/>
        </w:rPr>
        <w:t xml:space="preserve"> schválen investiční příspěvek z FRŠ ve výši 22 mil. Kč</w:t>
      </w:r>
    </w:p>
  </w:footnote>
  <w:footnote w:id="3">
    <w:p w14:paraId="59C6FBEC" w14:textId="77777777" w:rsidR="00B25AEE" w:rsidRPr="005A7868" w:rsidRDefault="00B25AEE" w:rsidP="00D16020">
      <w:pPr>
        <w:tabs>
          <w:tab w:val="left" w:pos="9356"/>
        </w:tabs>
        <w:ind w:left="142" w:right="-142" w:hanging="142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5A7868">
        <w:rPr>
          <w:rStyle w:val="Znakapoznpodarou"/>
          <w:rFonts w:ascii="Arial" w:hAnsi="Arial" w:cs="Arial"/>
          <w:sz w:val="18"/>
          <w:szCs w:val="18"/>
          <w:highlight w:val="yellow"/>
        </w:rPr>
        <w:footnoteRef/>
      </w:r>
      <w:r w:rsidRPr="005A7868">
        <w:rPr>
          <w:rFonts w:ascii="Arial" w:hAnsi="Arial" w:cs="Arial"/>
          <w:sz w:val="18"/>
          <w:szCs w:val="18"/>
        </w:rPr>
        <w:t xml:space="preserve"> novela zákona č. 183/2006 Sb., o územním plánování a stavebním řádu (stavební zákon) - dle § 184a odst. 2 musí být souhlas s navrhovaným stavebním záměrem vyznačen na situačním výkresu dokumentace nebo projektové dokumentace</w:t>
      </w:r>
    </w:p>
    <w:p w14:paraId="41BB83A5" w14:textId="77777777" w:rsidR="00B25AEE" w:rsidRPr="00452386" w:rsidRDefault="00B25AEE" w:rsidP="00D16020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22CF" w14:textId="77777777" w:rsidR="00B25AEE" w:rsidRDefault="00B25AEE" w:rsidP="00973BFF">
    <w:r>
      <w:rPr>
        <w:noProof/>
      </w:rPr>
      <w:pict w14:anchorId="2B4681F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0F0F88" w14:textId="77777777" w:rsidR="00B25AEE" w:rsidRPr="00D405BE" w:rsidRDefault="00B25AEE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D3B417" w14:textId="77777777" w:rsidR="00B25AEE" w:rsidRPr="00D405BE" w:rsidRDefault="00B25AEE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7C6620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0AB2DF6">
        <v:rect id="_x0000_i1026" style="width:481.9pt;height:2pt" o:hralign="center" o:hrstd="t" o:hrnoshade="t" o:hr="t" fillcolor="black" stroked="f"/>
      </w:pict>
    </w:r>
  </w:p>
  <w:p w14:paraId="043103DE" w14:textId="77777777" w:rsidR="00B25AEE" w:rsidRPr="00B25AEE" w:rsidRDefault="00B25AEE" w:rsidP="00B25A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CFCE2DC"/>
    <w:lvl w:ilvl="0" w:tplc="D1BA7F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15B72"/>
    <w:multiLevelType w:val="hybridMultilevel"/>
    <w:tmpl w:val="000C0C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135218711">
    <w:abstractNumId w:val="5"/>
    <w:lvlOverride w:ilvl="0">
      <w:startOverride w:val="1"/>
    </w:lvlOverride>
    <w:lvlOverride w:ilvl="1">
      <w:startOverride w:val="2"/>
    </w:lvlOverride>
  </w:num>
  <w:num w:numId="12" w16cid:durableId="673190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7924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38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AEE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1AF8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nhideWhenUsed/>
    <w:rsid w:val="00B25AEE"/>
    <w:pPr>
      <w:spacing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25AEE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B25AEE"/>
    <w:rPr>
      <w:vertAlign w:val="superscript"/>
    </w:rPr>
  </w:style>
  <w:style w:type="paragraph" w:customStyle="1" w:styleId="Default">
    <w:name w:val="Default"/>
    <w:rsid w:val="00B25A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25AE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25AEE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2026-01-30T09:34:00Z</dcterms:created>
  <dcterms:modified xsi:type="dcterms:W3CDTF">2026-01-30T09:34:00Z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5652023</vt:i4>
  </property>
  <property fmtid="{D5CDD505-2E9C-101B-9397-08002B2CF9AE}" pid="5" name="UlozitJako">
    <vt:lpwstr>C:\Users\mrazkova\AppData\Local\Temp\iU50403996\Zastupitelstvo\2021-05-20\Navrhy\196-ZK-21.</vt:lpwstr>
  </property>
  <property fmtid="{D5CDD505-2E9C-101B-9397-08002B2CF9AE}" pid="6" name="Zpracovat">
    <vt:bool>false</vt:bool>
  </property>
</Properties>
</file>