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341F9" w14:paraId="1D2A9EFD" w14:textId="77777777" w:rsidTr="00351B61">
        <w:trPr>
          <w:trHeight w:hRule="exact" w:val="397"/>
        </w:trPr>
        <w:tc>
          <w:tcPr>
            <w:tcW w:w="2376" w:type="dxa"/>
            <w:hideMark/>
          </w:tcPr>
          <w:p w14:paraId="0550DC12" w14:textId="77777777" w:rsidR="00B341F9" w:rsidRDefault="00B341F9" w:rsidP="00892AF2">
            <w:pPr>
              <w:pStyle w:val="KUJKtucny"/>
            </w:pPr>
            <w:r>
              <w:t>Datum jednání:</w:t>
            </w:r>
          </w:p>
        </w:tc>
        <w:tc>
          <w:tcPr>
            <w:tcW w:w="3828" w:type="dxa"/>
            <w:hideMark/>
          </w:tcPr>
          <w:p w14:paraId="0A174F8C" w14:textId="77777777" w:rsidR="00B341F9" w:rsidRDefault="00B341F9" w:rsidP="00892AF2">
            <w:pPr>
              <w:pStyle w:val="KUJKnormal"/>
            </w:pPr>
            <w:r>
              <w:t>29. 04. 2021</w:t>
            </w:r>
          </w:p>
        </w:tc>
        <w:tc>
          <w:tcPr>
            <w:tcW w:w="2126" w:type="dxa"/>
            <w:hideMark/>
          </w:tcPr>
          <w:p w14:paraId="3B535965" w14:textId="77777777" w:rsidR="00B341F9" w:rsidRDefault="00B341F9" w:rsidP="00892AF2">
            <w:pPr>
              <w:pStyle w:val="KUJKtucny"/>
            </w:pPr>
            <w:r>
              <w:t>Bod programu:</w:t>
            </w:r>
          </w:p>
        </w:tc>
        <w:tc>
          <w:tcPr>
            <w:tcW w:w="850" w:type="dxa"/>
          </w:tcPr>
          <w:p w14:paraId="07993FA0" w14:textId="77777777" w:rsidR="00B341F9" w:rsidRDefault="00B341F9" w:rsidP="00892AF2">
            <w:pPr>
              <w:pStyle w:val="KUJKnormal"/>
            </w:pPr>
          </w:p>
        </w:tc>
      </w:tr>
      <w:tr w:rsidR="00B341F9" w14:paraId="0924858B" w14:textId="77777777" w:rsidTr="00351B61">
        <w:trPr>
          <w:cantSplit/>
          <w:trHeight w:hRule="exact" w:val="397"/>
        </w:trPr>
        <w:tc>
          <w:tcPr>
            <w:tcW w:w="2376" w:type="dxa"/>
            <w:hideMark/>
          </w:tcPr>
          <w:p w14:paraId="07221CCA" w14:textId="77777777" w:rsidR="00B341F9" w:rsidRDefault="00B341F9" w:rsidP="00892AF2">
            <w:pPr>
              <w:pStyle w:val="KUJKtucny"/>
            </w:pPr>
            <w:r>
              <w:t>Číslo návrhu:</w:t>
            </w:r>
          </w:p>
        </w:tc>
        <w:tc>
          <w:tcPr>
            <w:tcW w:w="6804" w:type="dxa"/>
            <w:gridSpan w:val="3"/>
            <w:hideMark/>
          </w:tcPr>
          <w:p w14:paraId="42B732CC" w14:textId="77777777" w:rsidR="00B341F9" w:rsidRDefault="00B341F9" w:rsidP="00892AF2">
            <w:pPr>
              <w:pStyle w:val="KUJKnormal"/>
            </w:pPr>
            <w:r>
              <w:t>144/ZK/21</w:t>
            </w:r>
          </w:p>
        </w:tc>
      </w:tr>
      <w:tr w:rsidR="00B341F9" w14:paraId="6107FE75" w14:textId="77777777" w:rsidTr="00351B61">
        <w:trPr>
          <w:trHeight w:val="397"/>
        </w:trPr>
        <w:tc>
          <w:tcPr>
            <w:tcW w:w="2376" w:type="dxa"/>
          </w:tcPr>
          <w:p w14:paraId="5923D945" w14:textId="77777777" w:rsidR="00B341F9" w:rsidRDefault="00B341F9" w:rsidP="00892AF2"/>
          <w:p w14:paraId="4F53199C" w14:textId="77777777" w:rsidR="00B341F9" w:rsidRDefault="00B341F9" w:rsidP="00892AF2">
            <w:pPr>
              <w:pStyle w:val="KUJKtucny"/>
            </w:pPr>
            <w:r>
              <w:t>Název bodu:</w:t>
            </w:r>
          </w:p>
        </w:tc>
        <w:tc>
          <w:tcPr>
            <w:tcW w:w="6804" w:type="dxa"/>
            <w:gridSpan w:val="3"/>
          </w:tcPr>
          <w:p w14:paraId="420A64F1" w14:textId="77777777" w:rsidR="00B341F9" w:rsidRDefault="00B341F9" w:rsidP="00892AF2"/>
          <w:p w14:paraId="23CF4147" w14:textId="77777777" w:rsidR="00B341F9" w:rsidRDefault="00B341F9" w:rsidP="00892AF2">
            <w:pPr>
              <w:pStyle w:val="KUJKtucny"/>
              <w:rPr>
                <w:sz w:val="22"/>
                <w:szCs w:val="22"/>
              </w:rPr>
            </w:pPr>
            <w:r>
              <w:rPr>
                <w:sz w:val="22"/>
                <w:szCs w:val="22"/>
              </w:rPr>
              <w:t>Individuální dotace z rozpočtu Jihočeského kraje na vybrané akce dotační politiky Jihočeského kraje v oblasti kultury</w:t>
            </w:r>
          </w:p>
        </w:tc>
      </w:tr>
    </w:tbl>
    <w:p w14:paraId="0AB9BB27" w14:textId="77777777" w:rsidR="00B341F9" w:rsidRDefault="00B341F9" w:rsidP="00351B61">
      <w:pPr>
        <w:pStyle w:val="KUJKnormal"/>
        <w:rPr>
          <w:b/>
          <w:bCs/>
        </w:rPr>
      </w:pPr>
      <w:r>
        <w:rPr>
          <w:b/>
          <w:bCs/>
        </w:rPr>
        <w:pict w14:anchorId="56923BCD">
          <v:rect id="_x0000_i1029" style="width:453.6pt;height:1.5pt" o:hralign="center" o:hrstd="t" o:hrnoshade="t" o:hr="t" fillcolor="black" stroked="f"/>
        </w:pict>
      </w:r>
    </w:p>
    <w:p w14:paraId="124D892F" w14:textId="77777777" w:rsidR="00B341F9" w:rsidRDefault="00B341F9" w:rsidP="00351B61">
      <w:pPr>
        <w:pStyle w:val="KUJKnormal"/>
      </w:pPr>
    </w:p>
    <w:p w14:paraId="43948486" w14:textId="77777777" w:rsidR="00B341F9" w:rsidRDefault="00B341F9" w:rsidP="00351B6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341F9" w14:paraId="53CC5F9B" w14:textId="77777777" w:rsidTr="00892AF2">
        <w:trPr>
          <w:trHeight w:val="397"/>
        </w:trPr>
        <w:tc>
          <w:tcPr>
            <w:tcW w:w="2350" w:type="dxa"/>
            <w:hideMark/>
          </w:tcPr>
          <w:p w14:paraId="33ACE837" w14:textId="77777777" w:rsidR="00B341F9" w:rsidRDefault="00B341F9" w:rsidP="00892AF2">
            <w:pPr>
              <w:pStyle w:val="KUJKtucny"/>
            </w:pPr>
            <w:r>
              <w:t>Předkladatel:</w:t>
            </w:r>
          </w:p>
        </w:tc>
        <w:tc>
          <w:tcPr>
            <w:tcW w:w="6862" w:type="dxa"/>
          </w:tcPr>
          <w:p w14:paraId="0B55502A" w14:textId="77777777" w:rsidR="00B341F9" w:rsidRDefault="00B341F9" w:rsidP="00892AF2">
            <w:pPr>
              <w:pStyle w:val="KUJKnormal"/>
            </w:pPr>
            <w:r>
              <w:t>Pavel Hroch</w:t>
            </w:r>
          </w:p>
          <w:p w14:paraId="62F107FD" w14:textId="77777777" w:rsidR="00B341F9" w:rsidRDefault="00B341F9" w:rsidP="00892AF2"/>
        </w:tc>
      </w:tr>
      <w:tr w:rsidR="00B341F9" w14:paraId="492D2379" w14:textId="77777777" w:rsidTr="00892AF2">
        <w:trPr>
          <w:trHeight w:val="397"/>
        </w:trPr>
        <w:tc>
          <w:tcPr>
            <w:tcW w:w="2350" w:type="dxa"/>
          </w:tcPr>
          <w:p w14:paraId="627CB052" w14:textId="77777777" w:rsidR="00B341F9" w:rsidRDefault="00B341F9" w:rsidP="00892AF2">
            <w:pPr>
              <w:pStyle w:val="KUJKtucny"/>
            </w:pPr>
            <w:r>
              <w:t>Zpracoval:</w:t>
            </w:r>
          </w:p>
          <w:p w14:paraId="64853305" w14:textId="77777777" w:rsidR="00B341F9" w:rsidRDefault="00B341F9" w:rsidP="00892AF2"/>
        </w:tc>
        <w:tc>
          <w:tcPr>
            <w:tcW w:w="6862" w:type="dxa"/>
            <w:hideMark/>
          </w:tcPr>
          <w:p w14:paraId="650342F8" w14:textId="77777777" w:rsidR="00B341F9" w:rsidRDefault="00B341F9" w:rsidP="00892AF2">
            <w:pPr>
              <w:pStyle w:val="KUJKnormal"/>
            </w:pPr>
            <w:r>
              <w:t>OKPP</w:t>
            </w:r>
          </w:p>
        </w:tc>
      </w:tr>
      <w:tr w:rsidR="00B341F9" w14:paraId="0E6043C4" w14:textId="77777777" w:rsidTr="00892AF2">
        <w:trPr>
          <w:trHeight w:val="397"/>
        </w:trPr>
        <w:tc>
          <w:tcPr>
            <w:tcW w:w="2350" w:type="dxa"/>
          </w:tcPr>
          <w:p w14:paraId="63B6AAB4" w14:textId="77777777" w:rsidR="00B341F9" w:rsidRPr="009715F9" w:rsidRDefault="00B341F9" w:rsidP="00892AF2">
            <w:pPr>
              <w:pStyle w:val="KUJKnormal"/>
              <w:rPr>
                <w:b/>
              </w:rPr>
            </w:pPr>
            <w:r w:rsidRPr="009715F9">
              <w:rPr>
                <w:b/>
              </w:rPr>
              <w:t>Vedoucí odboru:</w:t>
            </w:r>
          </w:p>
          <w:p w14:paraId="71BF9BBF" w14:textId="77777777" w:rsidR="00B341F9" w:rsidRDefault="00B341F9" w:rsidP="00892AF2"/>
        </w:tc>
        <w:tc>
          <w:tcPr>
            <w:tcW w:w="6862" w:type="dxa"/>
            <w:hideMark/>
          </w:tcPr>
          <w:p w14:paraId="5EC6DEDA" w14:textId="77777777" w:rsidR="00B341F9" w:rsidRDefault="00B341F9" w:rsidP="00892AF2">
            <w:pPr>
              <w:pStyle w:val="KUJKnormal"/>
            </w:pPr>
            <w:r>
              <w:t>Mgr. Patrik Červák</w:t>
            </w:r>
          </w:p>
        </w:tc>
      </w:tr>
    </w:tbl>
    <w:p w14:paraId="1E145F44" w14:textId="77777777" w:rsidR="00B341F9" w:rsidRDefault="00B341F9" w:rsidP="00351B61">
      <w:pPr>
        <w:pStyle w:val="KUJKnormal"/>
      </w:pPr>
    </w:p>
    <w:p w14:paraId="0E977BDD" w14:textId="77777777" w:rsidR="00B341F9" w:rsidRPr="0052161F" w:rsidRDefault="00B341F9" w:rsidP="00351B61">
      <w:pPr>
        <w:pStyle w:val="KUJKtucny"/>
      </w:pPr>
      <w:r w:rsidRPr="0052161F">
        <w:t>NÁVRH USNESENÍ</w:t>
      </w:r>
    </w:p>
    <w:p w14:paraId="64777DB0" w14:textId="77777777" w:rsidR="00B341F9" w:rsidRDefault="00B341F9" w:rsidP="00351B61">
      <w:pPr>
        <w:pStyle w:val="KUJKnormal"/>
        <w:rPr>
          <w:rFonts w:ascii="Calibri" w:hAnsi="Calibri" w:cs="Calibri"/>
          <w:sz w:val="12"/>
          <w:szCs w:val="12"/>
        </w:rPr>
      </w:pPr>
      <w:bookmarkStart w:id="1" w:name="US_ZaVeVeci"/>
      <w:bookmarkEnd w:id="1"/>
    </w:p>
    <w:p w14:paraId="571DAFD0" w14:textId="77777777" w:rsidR="00B341F9" w:rsidRDefault="00B341F9" w:rsidP="00B341F9">
      <w:pPr>
        <w:pStyle w:val="KUJKPolozka"/>
        <w:spacing w:line="240" w:lineRule="auto"/>
      </w:pPr>
      <w:r w:rsidRPr="00841DFC">
        <w:t>Zastupitelstvo Jihočeského kraje</w:t>
      </w:r>
    </w:p>
    <w:p w14:paraId="28EEA777" w14:textId="77777777" w:rsidR="00B341F9" w:rsidRDefault="00B341F9" w:rsidP="00B341F9">
      <w:pPr>
        <w:pStyle w:val="KUJKdoplnek2"/>
        <w:spacing w:line="240" w:lineRule="auto"/>
        <w:ind w:left="357" w:hanging="357"/>
      </w:pPr>
      <w:r w:rsidRPr="00730306">
        <w:t>bere na vědomí</w:t>
      </w:r>
    </w:p>
    <w:p w14:paraId="669B3F18" w14:textId="77777777" w:rsidR="00B341F9" w:rsidRDefault="00B341F9" w:rsidP="00351B61">
      <w:pPr>
        <w:pStyle w:val="KUJKnormal"/>
      </w:pPr>
      <w:r>
        <w:t>alokaci předpokládaných dotačních vztahů k ostatním jmenovitým subjektům v rozpočtu Jihočeského kraje na rok 2021 pro odpovědné místo 1153 a žádosti subjektů uvedených v části II návrhu č. 144/ZK/21</w:t>
      </w:r>
      <w:r>
        <w:br/>
        <w:t>o poskytnutí dotace;</w:t>
      </w:r>
    </w:p>
    <w:p w14:paraId="6CD064C4" w14:textId="77777777" w:rsidR="00B341F9" w:rsidRPr="00E10FE7" w:rsidRDefault="00B341F9" w:rsidP="00B341F9">
      <w:pPr>
        <w:pStyle w:val="KUJKdoplnek2"/>
        <w:spacing w:line="240" w:lineRule="auto"/>
      </w:pPr>
      <w:r w:rsidRPr="00AF7BAE">
        <w:t>schvaluje</w:t>
      </w:r>
    </w:p>
    <w:p w14:paraId="11B6A65F" w14:textId="77777777" w:rsidR="00B341F9" w:rsidRDefault="00B341F9" w:rsidP="00582826">
      <w:pPr>
        <w:pStyle w:val="KUJKnormal"/>
      </w:pPr>
      <w:r>
        <w:t>poskytnutí individuální dotace a uzavření veřejnoprávní smlouvy s příjemcem: Spolek Třeboňská nocturna, Vrchlického II/939, 379 01 Třeboň, IČO 27040721, ve výši 250 000 Kč ve znění přílohy č. 1 návrhu č. 144/ZK/21;</w:t>
      </w:r>
    </w:p>
    <w:p w14:paraId="27194508" w14:textId="77777777" w:rsidR="00B341F9" w:rsidRDefault="00B341F9" w:rsidP="00B341F9">
      <w:pPr>
        <w:pStyle w:val="KUJKdoplnek2"/>
        <w:spacing w:line="240" w:lineRule="auto"/>
      </w:pPr>
      <w:r w:rsidRPr="0021676C">
        <w:t>ukládá</w:t>
      </w:r>
    </w:p>
    <w:p w14:paraId="0F7A186E" w14:textId="77777777" w:rsidR="00B341F9" w:rsidRDefault="00B341F9" w:rsidP="00351B61">
      <w:pPr>
        <w:pStyle w:val="KUJKnormal"/>
      </w:pPr>
      <w:r>
        <w:t>JUDr. Milanu Kučerovi, Ph.D., řediteli krajského úřadu, zajistit realizaci části II. usnesení.</w:t>
      </w:r>
    </w:p>
    <w:p w14:paraId="5A07E33D" w14:textId="77777777" w:rsidR="00B341F9" w:rsidRDefault="00B341F9" w:rsidP="00351B61">
      <w:pPr>
        <w:pStyle w:val="KUJKnormal"/>
      </w:pPr>
      <w:r>
        <w:t>T: 31. 12. 2021</w:t>
      </w:r>
    </w:p>
    <w:p w14:paraId="7BA58C99" w14:textId="77777777" w:rsidR="00B341F9" w:rsidRDefault="00B341F9" w:rsidP="00351B61">
      <w:pPr>
        <w:pStyle w:val="KUJKnormal"/>
      </w:pPr>
    </w:p>
    <w:p w14:paraId="190FC9F0" w14:textId="77777777" w:rsidR="00B341F9" w:rsidRDefault="00B341F9" w:rsidP="00351B61">
      <w:pPr>
        <w:pStyle w:val="KUJKnormal"/>
      </w:pPr>
    </w:p>
    <w:p w14:paraId="0DC2B583" w14:textId="77777777" w:rsidR="00B341F9" w:rsidRDefault="00B341F9" w:rsidP="002D55C6">
      <w:pPr>
        <w:pStyle w:val="KUJKnadpisDZ"/>
      </w:pPr>
      <w:bookmarkStart w:id="2" w:name="US_DuvodZprava"/>
      <w:bookmarkEnd w:id="2"/>
      <w:r>
        <w:t>DŮVODOVÁ ZPRÁVA</w:t>
      </w:r>
    </w:p>
    <w:p w14:paraId="01BA1459" w14:textId="77777777" w:rsidR="00B341F9" w:rsidRPr="009B7B0B" w:rsidRDefault="00B341F9" w:rsidP="002D55C6">
      <w:pPr>
        <w:pStyle w:val="KUJKmezeraDZ"/>
      </w:pPr>
    </w:p>
    <w:p w14:paraId="5AAB3ED2" w14:textId="77777777" w:rsidR="00B341F9" w:rsidRDefault="00B341F9" w:rsidP="00351B61">
      <w:pPr>
        <w:pStyle w:val="KUJKnormal"/>
      </w:pPr>
      <w:r>
        <w:t>Zastupitelstvo kraje rozhoduje podle § 36 odst. 1 písm. c) zákona č. 129/2000 Sb., o krajích, ve znění pozdějších předpisů o poskytování dotací nad 200 tis. Kč v jednotlivém případě fyzickým nebo právnickým osobám v kalendářním roce a podle § 36 odst. 1 písm. d) zákona č. 129/2000 Sb., o krajích ve znění pozdějších předpisů o poskytování dotací obcím z rozpočtu kraje.</w:t>
      </w:r>
    </w:p>
    <w:p w14:paraId="7695E9BC" w14:textId="77777777" w:rsidR="00B341F9" w:rsidRDefault="00B341F9" w:rsidP="00351B61">
      <w:pPr>
        <w:pStyle w:val="KUJKnormal"/>
      </w:pPr>
      <w:r>
        <w:t>Návrh je předkládán v souladu s článkem 7 odst. 1 písm. a) SM 107/ZK směrnice „Zásady Jihočeského kraje pro poskytování veřejné finanční podpory“. Oba výše uvedené subjekty podaly žádost o poskytnutí dotací splňující zákonné náležitosti.</w:t>
      </w:r>
    </w:p>
    <w:p w14:paraId="7034D445" w14:textId="77777777" w:rsidR="00B341F9" w:rsidRDefault="00B341F9" w:rsidP="00351B61">
      <w:pPr>
        <w:pStyle w:val="KUJKnormal"/>
      </w:pPr>
    </w:p>
    <w:p w14:paraId="35C04863" w14:textId="77777777" w:rsidR="00B341F9" w:rsidRDefault="00B341F9" w:rsidP="00351B61">
      <w:pPr>
        <w:pStyle w:val="KUJKnormal"/>
      </w:pPr>
      <w:r>
        <w:t xml:space="preserve">Ve schváleném rozpočtu Jihočeského kraje na rok 2021 jsou v části OKPP – ORJ 1153 zahrnuty finanční prostředky na individuální dotace na vybrané akce dotační politiky Jihočeského kraje ve výši 570 000 Kč bez konkrétního určení příjemců. Rada kraje schválila rozdělení 320 000 Kč, poskytnutí dotace ve výši 250 000 Kč pro Spolek Třeboňská nocturna je navrženo ke schválení zastupitelstvu kraje. </w:t>
      </w:r>
    </w:p>
    <w:p w14:paraId="2CA5D868" w14:textId="77777777" w:rsidR="00B341F9" w:rsidRDefault="00B341F9" w:rsidP="00351B61">
      <w:pPr>
        <w:pStyle w:val="KUJKnormal"/>
      </w:pPr>
    </w:p>
    <w:p w14:paraId="716BCA78" w14:textId="77777777" w:rsidR="00B341F9" w:rsidRDefault="00B341F9" w:rsidP="00351B61">
      <w:pPr>
        <w:pStyle w:val="KUJKnormal"/>
      </w:pPr>
      <w:r>
        <w:lastRenderedPageBreak/>
        <w:t>Rada kraje svým usnesením č.  446/2021/RK-15 ze dne 15. 4. 2021 (viz níže) doporučila zastupitelstvu kraje neschválit dotaci pro město Jindřichův Hradec, Klášterská 135/II, 377 01 Jindřichův Hradec, IČO 0246875</w:t>
      </w:r>
      <w:r>
        <w:br/>
        <w:t>ve výši 100 000 Kč, viz níže:</w:t>
      </w:r>
    </w:p>
    <w:p w14:paraId="4F4362BE" w14:textId="77777777" w:rsidR="00B341F9" w:rsidRPr="00231F93" w:rsidRDefault="00B341F9" w:rsidP="00351B61">
      <w:pPr>
        <w:pStyle w:val="KUJKnormal"/>
        <w:rPr>
          <w:i/>
          <w:iCs/>
        </w:rPr>
      </w:pPr>
    </w:p>
    <w:p w14:paraId="672FE452" w14:textId="77777777" w:rsidR="00B341F9" w:rsidRDefault="00B341F9" w:rsidP="00231F93">
      <w:pPr>
        <w:pStyle w:val="KUJKnormal"/>
        <w:rPr>
          <w:b/>
          <w:i/>
          <w:iCs/>
        </w:rPr>
      </w:pPr>
    </w:p>
    <w:p w14:paraId="3356FAB4" w14:textId="77777777" w:rsidR="00B341F9" w:rsidRDefault="00B341F9" w:rsidP="00231F93">
      <w:pPr>
        <w:pStyle w:val="KUJKnormal"/>
        <w:rPr>
          <w:b/>
          <w:i/>
          <w:iCs/>
        </w:rPr>
      </w:pPr>
    </w:p>
    <w:p w14:paraId="2ADC87DC" w14:textId="77777777" w:rsidR="00B341F9" w:rsidRPr="00231F93" w:rsidRDefault="00B341F9" w:rsidP="00231F93">
      <w:pPr>
        <w:pStyle w:val="KUJKnormal"/>
        <w:rPr>
          <w:i/>
          <w:iCs/>
        </w:rPr>
      </w:pPr>
      <w:r w:rsidRPr="00231F93">
        <w:rPr>
          <w:b/>
          <w:i/>
          <w:iCs/>
        </w:rPr>
        <w:t>Usnesení č. 446/2021/RK-15</w:t>
      </w:r>
    </w:p>
    <w:p w14:paraId="6954CCCD" w14:textId="77777777" w:rsidR="00B341F9" w:rsidRPr="00231F93" w:rsidRDefault="00B341F9" w:rsidP="00231F93">
      <w:pPr>
        <w:pStyle w:val="KUJKnormal"/>
        <w:rPr>
          <w:rFonts w:ascii="Calibri" w:hAnsi="Calibri" w:cs="Calibri"/>
          <w:i/>
          <w:iCs/>
          <w:sz w:val="12"/>
          <w:szCs w:val="12"/>
        </w:rPr>
      </w:pPr>
    </w:p>
    <w:p w14:paraId="7541B20E" w14:textId="77777777" w:rsidR="00B341F9" w:rsidRPr="00231F93" w:rsidRDefault="00B341F9" w:rsidP="00B341F9">
      <w:pPr>
        <w:pStyle w:val="KUJKPolozka"/>
        <w:numPr>
          <w:ilvl w:val="0"/>
          <w:numId w:val="14"/>
        </w:numPr>
        <w:tabs>
          <w:tab w:val="left" w:pos="708"/>
        </w:tabs>
        <w:spacing w:line="240" w:lineRule="auto"/>
        <w:rPr>
          <w:i/>
          <w:iCs/>
        </w:rPr>
      </w:pPr>
      <w:r w:rsidRPr="00231F93">
        <w:rPr>
          <w:i/>
          <w:iCs/>
        </w:rPr>
        <w:t>Rada Jihočeského kraje</w:t>
      </w:r>
    </w:p>
    <w:p w14:paraId="7458BE44" w14:textId="77777777" w:rsidR="00B341F9" w:rsidRPr="00231F93" w:rsidRDefault="00B341F9" w:rsidP="00B341F9">
      <w:pPr>
        <w:pStyle w:val="KUJKdoplnek2"/>
        <w:numPr>
          <w:ilvl w:val="1"/>
          <w:numId w:val="14"/>
        </w:numPr>
        <w:tabs>
          <w:tab w:val="left" w:pos="708"/>
        </w:tabs>
        <w:spacing w:line="240" w:lineRule="auto"/>
        <w:ind w:left="357" w:hanging="357"/>
        <w:rPr>
          <w:i/>
          <w:iCs/>
        </w:rPr>
      </w:pPr>
      <w:r w:rsidRPr="00231F93">
        <w:rPr>
          <w:i/>
          <w:iCs/>
        </w:rPr>
        <w:t>bere na vědomí</w:t>
      </w:r>
    </w:p>
    <w:p w14:paraId="0B882839" w14:textId="77777777" w:rsidR="00B341F9" w:rsidRPr="00231F93" w:rsidRDefault="00B341F9" w:rsidP="00231F93">
      <w:pPr>
        <w:pStyle w:val="KUJKnormal"/>
        <w:rPr>
          <w:i/>
          <w:iCs/>
        </w:rPr>
      </w:pPr>
      <w:r w:rsidRPr="00231F93">
        <w:rPr>
          <w:i/>
          <w:iCs/>
        </w:rPr>
        <w:t>alokaci finančních prostředků v rozpočtu Jihočeského kraje pro odpovědné místo 1153 a žádosti jednotlivých subjektů uvedených v části II. a II. usnesení o poskytnutí dotace;</w:t>
      </w:r>
    </w:p>
    <w:p w14:paraId="017BCD61" w14:textId="77777777" w:rsidR="00B341F9" w:rsidRPr="00231F93" w:rsidRDefault="00B341F9" w:rsidP="00B341F9">
      <w:pPr>
        <w:pStyle w:val="KUJKdoplnek2"/>
        <w:numPr>
          <w:ilvl w:val="1"/>
          <w:numId w:val="14"/>
        </w:numPr>
        <w:tabs>
          <w:tab w:val="left" w:pos="708"/>
        </w:tabs>
        <w:spacing w:line="240" w:lineRule="auto"/>
        <w:rPr>
          <w:i/>
          <w:iCs/>
        </w:rPr>
      </w:pPr>
      <w:r w:rsidRPr="00231F93">
        <w:rPr>
          <w:i/>
          <w:iCs/>
        </w:rPr>
        <w:t>schvaluje</w:t>
      </w:r>
    </w:p>
    <w:p w14:paraId="0582BE56" w14:textId="77777777" w:rsidR="00B341F9" w:rsidRPr="00231F93" w:rsidRDefault="00B341F9" w:rsidP="00B341F9">
      <w:pPr>
        <w:pStyle w:val="KUJKnormal"/>
        <w:numPr>
          <w:ilvl w:val="6"/>
          <w:numId w:val="14"/>
        </w:numPr>
        <w:spacing w:line="240" w:lineRule="auto"/>
        <w:ind w:left="360"/>
        <w:rPr>
          <w:i/>
          <w:iCs/>
        </w:rPr>
      </w:pPr>
      <w:r w:rsidRPr="00231F93">
        <w:rPr>
          <w:rFonts w:cs="Arial"/>
          <w:i/>
          <w:iCs/>
          <w:szCs w:val="20"/>
        </w:rPr>
        <w:t xml:space="preserve">vzory veřejnoprávních smluv dle příloh č. 2 a 3 návrhu č. </w:t>
      </w:r>
      <w:r w:rsidRPr="00231F93">
        <w:rPr>
          <w:i/>
          <w:iCs/>
        </w:rPr>
        <w:t>448/RK/21;</w:t>
      </w:r>
    </w:p>
    <w:p w14:paraId="03CC9049" w14:textId="77777777" w:rsidR="00B341F9" w:rsidRPr="00231F93" w:rsidRDefault="00B341F9" w:rsidP="00B341F9">
      <w:pPr>
        <w:pStyle w:val="KUJKnormal"/>
        <w:numPr>
          <w:ilvl w:val="6"/>
          <w:numId w:val="14"/>
        </w:numPr>
        <w:spacing w:line="240" w:lineRule="auto"/>
        <w:ind w:left="360"/>
        <w:rPr>
          <w:i/>
          <w:iCs/>
        </w:rPr>
      </w:pPr>
      <w:r w:rsidRPr="00231F93">
        <w:rPr>
          <w:i/>
          <w:iCs/>
        </w:rPr>
        <w:t>poskytnutí individuálních dotací z rozpočtu OKPP v celkové výši 570 000 Kč a uzavření veřejnoprávních smluv o poskytnutí dotací s těmito subjekty podle vzoru v příloze č. 2 návrhu č. 448/RK/21;</w:t>
      </w:r>
    </w:p>
    <w:p w14:paraId="59C7F17B" w14:textId="77777777" w:rsidR="00B341F9" w:rsidRPr="00231F93" w:rsidRDefault="00B341F9" w:rsidP="00B341F9">
      <w:pPr>
        <w:numPr>
          <w:ilvl w:val="0"/>
          <w:numId w:val="12"/>
        </w:numPr>
        <w:spacing w:line="240" w:lineRule="auto"/>
        <w:ind w:left="700"/>
        <w:jc w:val="both"/>
        <w:rPr>
          <w:rFonts w:ascii="Arial" w:hAnsi="Arial" w:cs="Arial"/>
          <w:i/>
          <w:iCs/>
          <w:szCs w:val="20"/>
        </w:rPr>
      </w:pPr>
      <w:r w:rsidRPr="00231F93">
        <w:rPr>
          <w:rFonts w:ascii="Arial" w:hAnsi="Arial" w:cs="Arial"/>
          <w:i/>
          <w:iCs/>
          <w:szCs w:val="20"/>
        </w:rPr>
        <w:t>ve výši 150 000 Kč pro Nadační fond Festival komorní hudby Český Krumlov, Latrán 37, 381 01, IČO 42396107 na projekt „35. Festival komorní hudby Český Krumlov“;</w:t>
      </w:r>
    </w:p>
    <w:p w14:paraId="6687D5A6" w14:textId="77777777" w:rsidR="00B341F9" w:rsidRPr="00231F93" w:rsidRDefault="00B341F9" w:rsidP="00B341F9">
      <w:pPr>
        <w:numPr>
          <w:ilvl w:val="0"/>
          <w:numId w:val="12"/>
        </w:numPr>
        <w:spacing w:line="240" w:lineRule="auto"/>
        <w:ind w:left="700"/>
        <w:jc w:val="both"/>
        <w:rPr>
          <w:rFonts w:ascii="Arial" w:hAnsi="Arial" w:cs="Arial"/>
          <w:i/>
          <w:iCs/>
          <w:szCs w:val="20"/>
        </w:rPr>
      </w:pPr>
      <w:r w:rsidRPr="00231F93">
        <w:rPr>
          <w:rFonts w:ascii="Arial" w:hAnsi="Arial" w:cs="Arial"/>
          <w:i/>
          <w:iCs/>
          <w:szCs w:val="20"/>
        </w:rPr>
        <w:t>ve výši 50 000 Kč pro spolek Cestami proměn, z. s., V pevnosti 9/3, 12800 Praha 2, IČO 27047091 na projekt „Má vlast cestami proměn – příběhy domova“;</w:t>
      </w:r>
    </w:p>
    <w:p w14:paraId="041C2124" w14:textId="77777777" w:rsidR="00B341F9" w:rsidRPr="00231F93" w:rsidRDefault="00B341F9" w:rsidP="00B341F9">
      <w:pPr>
        <w:numPr>
          <w:ilvl w:val="0"/>
          <w:numId w:val="12"/>
        </w:numPr>
        <w:spacing w:line="240" w:lineRule="auto"/>
        <w:ind w:left="700"/>
        <w:jc w:val="both"/>
        <w:rPr>
          <w:rFonts w:ascii="Arial" w:hAnsi="Arial" w:cs="Arial"/>
          <w:i/>
          <w:iCs/>
          <w:szCs w:val="20"/>
        </w:rPr>
      </w:pPr>
      <w:r w:rsidRPr="00231F93">
        <w:rPr>
          <w:rFonts w:ascii="Arial" w:hAnsi="Arial" w:cs="Arial"/>
          <w:i/>
          <w:iCs/>
          <w:szCs w:val="20"/>
        </w:rPr>
        <w:t>ve výši 50 000 Kč pro spolek Česká kultura, z. s., nad Stráněmi 343, 251 66 Senohraby,</w:t>
      </w:r>
      <w:r w:rsidRPr="00231F93">
        <w:rPr>
          <w:rFonts w:ascii="Arial" w:hAnsi="Arial" w:cs="Arial"/>
          <w:i/>
          <w:iCs/>
          <w:szCs w:val="20"/>
        </w:rPr>
        <w:br/>
        <w:t>IČO 26607565 na projekt „Vivat varhany – Mezinárodní jihočeský festival“</w:t>
      </w:r>
    </w:p>
    <w:p w14:paraId="463021C4" w14:textId="6417F5D2" w:rsidR="00B341F9" w:rsidRPr="00231F93" w:rsidRDefault="00B341F9" w:rsidP="00B341F9">
      <w:pPr>
        <w:numPr>
          <w:ilvl w:val="0"/>
          <w:numId w:val="12"/>
        </w:numPr>
        <w:spacing w:line="240" w:lineRule="auto"/>
        <w:ind w:left="700"/>
        <w:jc w:val="both"/>
        <w:rPr>
          <w:rFonts w:ascii="Arial" w:hAnsi="Arial" w:cs="Arial"/>
          <w:i/>
          <w:iCs/>
          <w:szCs w:val="20"/>
        </w:rPr>
      </w:pPr>
      <w:r w:rsidRPr="00231F93">
        <w:rPr>
          <w:rFonts w:ascii="Arial" w:hAnsi="Arial" w:cs="Arial"/>
          <w:i/>
          <w:iCs/>
          <w:szCs w:val="20"/>
        </w:rPr>
        <w:t xml:space="preserve">ve výši 40 000 Kč pro Pavla </w:t>
      </w:r>
      <w:proofErr w:type="spellStart"/>
      <w:r w:rsidRPr="00231F93">
        <w:rPr>
          <w:rFonts w:ascii="Arial" w:hAnsi="Arial" w:cs="Arial"/>
          <w:i/>
          <w:iCs/>
          <w:szCs w:val="20"/>
        </w:rPr>
        <w:t>Steffala</w:t>
      </w:r>
      <w:proofErr w:type="spellEnd"/>
      <w:r w:rsidRPr="00B341F9">
        <w:rPr>
          <w:rStyle w:val="KUJKSkrytytext"/>
          <w:i/>
          <w:iCs/>
          <w:color w:val="auto"/>
        </w:rPr>
        <w:t>******</w:t>
      </w:r>
      <w:r w:rsidRPr="00231F93">
        <w:rPr>
          <w:rFonts w:ascii="Arial" w:hAnsi="Arial" w:cs="Arial"/>
          <w:i/>
          <w:iCs/>
          <w:szCs w:val="20"/>
        </w:rPr>
        <w:t>na 11. ročník festivalu „Na dvanácti strunách“;</w:t>
      </w:r>
    </w:p>
    <w:p w14:paraId="3F8C452E" w14:textId="77777777" w:rsidR="00B341F9" w:rsidRPr="00231F93" w:rsidRDefault="00B341F9" w:rsidP="00B341F9">
      <w:pPr>
        <w:numPr>
          <w:ilvl w:val="0"/>
          <w:numId w:val="12"/>
        </w:numPr>
        <w:spacing w:line="240" w:lineRule="auto"/>
        <w:ind w:left="700"/>
        <w:jc w:val="both"/>
        <w:rPr>
          <w:rFonts w:ascii="Arial" w:hAnsi="Arial" w:cs="Arial"/>
          <w:i/>
          <w:iCs/>
          <w:szCs w:val="20"/>
        </w:rPr>
      </w:pPr>
      <w:r w:rsidRPr="00231F93">
        <w:rPr>
          <w:rFonts w:ascii="Arial" w:hAnsi="Arial" w:cs="Arial"/>
          <w:i/>
          <w:iCs/>
          <w:szCs w:val="20"/>
        </w:rPr>
        <w:t>ve výši 30 000 Kč pro spolek Česká ZOO, Otakara Jeremiáše 1932/12, 708 00 Ostrava Poruba</w:t>
      </w:r>
      <w:r w:rsidRPr="00231F93">
        <w:rPr>
          <w:rFonts w:ascii="Arial" w:hAnsi="Arial" w:cs="Arial"/>
          <w:i/>
          <w:iCs/>
          <w:szCs w:val="20"/>
        </w:rPr>
        <w:br/>
        <w:t>na projekt „Bílý slon“;</w:t>
      </w:r>
    </w:p>
    <w:p w14:paraId="0346BB8C" w14:textId="77777777" w:rsidR="00B341F9" w:rsidRPr="00231F93" w:rsidRDefault="00B341F9" w:rsidP="00B341F9">
      <w:pPr>
        <w:numPr>
          <w:ilvl w:val="6"/>
          <w:numId w:val="14"/>
        </w:numPr>
        <w:spacing w:line="240" w:lineRule="auto"/>
        <w:ind w:left="417" w:right="227"/>
        <w:jc w:val="both"/>
        <w:rPr>
          <w:rFonts w:ascii="Arial" w:hAnsi="Arial" w:cs="Arial"/>
          <w:i/>
          <w:iCs/>
          <w:szCs w:val="20"/>
        </w:rPr>
      </w:pPr>
      <w:r w:rsidRPr="00231F93">
        <w:rPr>
          <w:rFonts w:ascii="Arial" w:hAnsi="Arial" w:cs="Arial"/>
          <w:i/>
          <w:iCs/>
          <w:szCs w:val="20"/>
        </w:rPr>
        <w:t>neposkytnutí individuální dotace ve výši 200 000 Kč z rozpočtu OKPP žadateli Česká kultura, z. s., nad Stráněmi 343, 251 66 Senohraby, IČO 26607565 na projekt „Art salon piano“;</w:t>
      </w:r>
    </w:p>
    <w:p w14:paraId="4B95A86D" w14:textId="77777777" w:rsidR="00B341F9" w:rsidRPr="00231F93" w:rsidRDefault="00B341F9" w:rsidP="00B341F9">
      <w:pPr>
        <w:pStyle w:val="KUJKdoplnek2"/>
        <w:numPr>
          <w:ilvl w:val="1"/>
          <w:numId w:val="14"/>
        </w:numPr>
        <w:tabs>
          <w:tab w:val="left" w:pos="708"/>
        </w:tabs>
        <w:spacing w:line="240" w:lineRule="auto"/>
        <w:jc w:val="left"/>
        <w:rPr>
          <w:i/>
          <w:iCs/>
        </w:rPr>
      </w:pPr>
      <w:r w:rsidRPr="00231F93">
        <w:rPr>
          <w:i/>
          <w:iCs/>
        </w:rPr>
        <w:t>doporučuje</w:t>
      </w:r>
    </w:p>
    <w:p w14:paraId="476B2AC7" w14:textId="77777777" w:rsidR="00B341F9" w:rsidRPr="00231F93" w:rsidRDefault="00B341F9" w:rsidP="00231F93">
      <w:pPr>
        <w:pStyle w:val="KUJKnormal"/>
        <w:rPr>
          <w:i/>
          <w:iCs/>
        </w:rPr>
      </w:pPr>
      <w:r w:rsidRPr="00231F93">
        <w:rPr>
          <w:i/>
          <w:iCs/>
        </w:rPr>
        <w:t xml:space="preserve">zastupitelstvu kraje </w:t>
      </w:r>
    </w:p>
    <w:p w14:paraId="7554E237" w14:textId="77777777" w:rsidR="00B341F9" w:rsidRPr="00231F93" w:rsidRDefault="00B341F9" w:rsidP="00B341F9">
      <w:pPr>
        <w:pStyle w:val="KUJKnormal"/>
        <w:numPr>
          <w:ilvl w:val="6"/>
          <w:numId w:val="14"/>
        </w:numPr>
        <w:spacing w:line="240" w:lineRule="auto"/>
        <w:ind w:left="340"/>
        <w:rPr>
          <w:i/>
          <w:iCs/>
        </w:rPr>
      </w:pPr>
      <w:r w:rsidRPr="00231F93">
        <w:rPr>
          <w:i/>
          <w:iCs/>
        </w:rPr>
        <w:t>schválit poskytnutí individuální dotace ve výši 250 000 Kč a uzavření veřejnoprávní smlouvy o poskytnutí dotace pro Spolek Třeboňská nocturna, Vrchlického II/939, 379 01 Třeboň, IČO 27040721 na projekt „Třeboňská nocturna 2021“ podle vzoru v příloze č. 3 návrhu č. 448/RK/21;</w:t>
      </w:r>
    </w:p>
    <w:p w14:paraId="54775496" w14:textId="77777777" w:rsidR="00B341F9" w:rsidRPr="00231F93" w:rsidRDefault="00B341F9" w:rsidP="00B341F9">
      <w:pPr>
        <w:pStyle w:val="KUJKnormal"/>
        <w:numPr>
          <w:ilvl w:val="6"/>
          <w:numId w:val="14"/>
        </w:numPr>
        <w:spacing w:line="240" w:lineRule="auto"/>
        <w:ind w:left="340"/>
        <w:rPr>
          <w:i/>
          <w:iCs/>
        </w:rPr>
      </w:pPr>
      <w:r w:rsidRPr="00231F93">
        <w:rPr>
          <w:i/>
          <w:iCs/>
        </w:rPr>
        <w:t>neschválit poskytnutí individuální dotace ve výši 100 000 Kč pro město Jindřichův Hradec, Klášterská 135/II, 377 01 Jindřichův Hradec, IČO 0246875 na projekt „Opera na Státním hradu a zámku v Jindřichově Hradci“;</w:t>
      </w:r>
    </w:p>
    <w:p w14:paraId="00F4DB08" w14:textId="77777777" w:rsidR="00B341F9" w:rsidRPr="00231F93" w:rsidRDefault="00B341F9" w:rsidP="00B341F9">
      <w:pPr>
        <w:pStyle w:val="KUJKdoplnek2"/>
        <w:numPr>
          <w:ilvl w:val="1"/>
          <w:numId w:val="14"/>
        </w:numPr>
        <w:tabs>
          <w:tab w:val="left" w:pos="708"/>
        </w:tabs>
        <w:spacing w:line="240" w:lineRule="auto"/>
        <w:rPr>
          <w:i/>
          <w:iCs/>
        </w:rPr>
      </w:pPr>
      <w:r w:rsidRPr="00231F93">
        <w:rPr>
          <w:i/>
          <w:iCs/>
        </w:rPr>
        <w:t>ukládá</w:t>
      </w:r>
    </w:p>
    <w:p w14:paraId="4C8381E5" w14:textId="77777777" w:rsidR="00B341F9" w:rsidRPr="00231F93" w:rsidRDefault="00B341F9" w:rsidP="00B341F9">
      <w:pPr>
        <w:pStyle w:val="KUJKnormal"/>
        <w:numPr>
          <w:ilvl w:val="0"/>
          <w:numId w:val="13"/>
        </w:numPr>
        <w:spacing w:line="240" w:lineRule="auto"/>
        <w:ind w:left="340" w:right="227"/>
        <w:rPr>
          <w:i/>
          <w:iCs/>
          <w:szCs w:val="20"/>
        </w:rPr>
      </w:pPr>
      <w:r w:rsidRPr="00231F93">
        <w:rPr>
          <w:i/>
          <w:iCs/>
          <w:szCs w:val="20"/>
        </w:rPr>
        <w:t>JUDr. Milanu Kučerovi, PhD., řediteli krajského úřadu, zajistit realizaci části II. usnesení</w:t>
      </w:r>
    </w:p>
    <w:p w14:paraId="6C1B0CAD" w14:textId="77777777" w:rsidR="00B341F9" w:rsidRPr="00231F93" w:rsidRDefault="00B341F9" w:rsidP="00231F93">
      <w:pPr>
        <w:pStyle w:val="KUJKnormal"/>
        <w:ind w:left="340" w:right="227"/>
        <w:rPr>
          <w:i/>
          <w:iCs/>
          <w:szCs w:val="20"/>
        </w:rPr>
      </w:pPr>
      <w:r w:rsidRPr="00231F93">
        <w:rPr>
          <w:i/>
          <w:iCs/>
          <w:szCs w:val="20"/>
        </w:rPr>
        <w:t>T: 31. 12. 2021</w:t>
      </w:r>
    </w:p>
    <w:p w14:paraId="64C23006" w14:textId="77777777" w:rsidR="00B341F9" w:rsidRPr="00231F93" w:rsidRDefault="00B341F9" w:rsidP="00B341F9">
      <w:pPr>
        <w:pStyle w:val="KUJKnormal"/>
        <w:numPr>
          <w:ilvl w:val="0"/>
          <w:numId w:val="13"/>
        </w:numPr>
        <w:spacing w:line="240" w:lineRule="auto"/>
        <w:ind w:left="340" w:right="227"/>
        <w:rPr>
          <w:i/>
          <w:iCs/>
          <w:szCs w:val="20"/>
        </w:rPr>
      </w:pPr>
      <w:r w:rsidRPr="00231F93">
        <w:rPr>
          <w:i/>
          <w:iCs/>
          <w:szCs w:val="20"/>
        </w:rPr>
        <w:t xml:space="preserve">Pavlu Hrochovi, náměstkovi hejtmana, předložit část III. usnesení zastupitelstvu kraje k projednání. </w:t>
      </w:r>
    </w:p>
    <w:p w14:paraId="08B934AB" w14:textId="77777777" w:rsidR="00B341F9" w:rsidRPr="00231F93" w:rsidRDefault="00B341F9" w:rsidP="00231F93">
      <w:pPr>
        <w:pStyle w:val="KUJKnormal"/>
        <w:ind w:left="340" w:right="227"/>
        <w:rPr>
          <w:i/>
          <w:iCs/>
          <w:szCs w:val="20"/>
        </w:rPr>
      </w:pPr>
      <w:r w:rsidRPr="00231F93">
        <w:rPr>
          <w:i/>
          <w:iCs/>
          <w:szCs w:val="20"/>
        </w:rPr>
        <w:t>T: 29. 4. 2021</w:t>
      </w:r>
    </w:p>
    <w:p w14:paraId="44263978" w14:textId="77777777" w:rsidR="00B341F9" w:rsidRPr="00231F93" w:rsidRDefault="00B341F9" w:rsidP="00231F93">
      <w:pPr>
        <w:pStyle w:val="KUJKnormal"/>
        <w:rPr>
          <w:i/>
          <w:iCs/>
        </w:rPr>
      </w:pPr>
      <w:r w:rsidRPr="00231F93">
        <w:rPr>
          <w:i/>
          <w:iCs/>
        </w:rPr>
        <w:tab/>
      </w:r>
      <w:r w:rsidRPr="00231F93">
        <w:rPr>
          <w:i/>
          <w:iCs/>
        </w:rPr>
        <w:tab/>
      </w:r>
    </w:p>
    <w:p w14:paraId="09779706" w14:textId="77777777" w:rsidR="00B341F9" w:rsidRPr="00231F93" w:rsidRDefault="00B341F9" w:rsidP="00231F93">
      <w:pPr>
        <w:pStyle w:val="KUJKnormal"/>
        <w:rPr>
          <w:i/>
          <w:iCs/>
        </w:rPr>
      </w:pPr>
      <w:r w:rsidRPr="00231F93">
        <w:rPr>
          <w:i/>
          <w:iCs/>
        </w:rPr>
        <w:tab/>
      </w:r>
      <w:r w:rsidRPr="00231F93">
        <w:rPr>
          <w:i/>
          <w:iCs/>
        </w:rPr>
        <w:tab/>
      </w:r>
      <w:r w:rsidRPr="00231F93">
        <w:rPr>
          <w:i/>
          <w:iCs/>
        </w:rPr>
        <w:tab/>
      </w:r>
      <w:r w:rsidRPr="00231F93">
        <w:rPr>
          <w:i/>
          <w:iCs/>
        </w:rPr>
        <w:tab/>
      </w:r>
      <w:r w:rsidRPr="00231F93">
        <w:rPr>
          <w:i/>
          <w:iCs/>
        </w:rPr>
        <w:tab/>
      </w:r>
      <w:r w:rsidRPr="00231F93">
        <w:rPr>
          <w:i/>
          <w:iCs/>
        </w:rPr>
        <w:tab/>
      </w:r>
      <w:r w:rsidRPr="00231F93">
        <w:rPr>
          <w:i/>
          <w:iCs/>
        </w:rPr>
        <w:tab/>
      </w:r>
      <w:r w:rsidRPr="00231F93">
        <w:rPr>
          <w:i/>
          <w:iCs/>
        </w:rPr>
        <w:tab/>
      </w:r>
      <w:r w:rsidRPr="00231F93">
        <w:rPr>
          <w:i/>
          <w:iCs/>
        </w:rPr>
        <w:tab/>
        <w:t>MUDr. Martin Kuba</w:t>
      </w:r>
    </w:p>
    <w:p w14:paraId="4BE98045" w14:textId="77777777" w:rsidR="00B341F9" w:rsidRPr="00231F93" w:rsidRDefault="00B341F9" w:rsidP="00231F93">
      <w:pPr>
        <w:pStyle w:val="KUJKnormal"/>
        <w:rPr>
          <w:i/>
          <w:iCs/>
        </w:rPr>
      </w:pPr>
      <w:r w:rsidRPr="00231F93">
        <w:rPr>
          <w:i/>
          <w:iCs/>
        </w:rPr>
        <w:tab/>
      </w:r>
      <w:r w:rsidRPr="00231F93">
        <w:rPr>
          <w:i/>
          <w:iCs/>
        </w:rPr>
        <w:tab/>
      </w:r>
      <w:r w:rsidRPr="00231F93">
        <w:rPr>
          <w:i/>
          <w:iCs/>
        </w:rPr>
        <w:tab/>
      </w:r>
      <w:r w:rsidRPr="00231F93">
        <w:rPr>
          <w:i/>
          <w:iCs/>
        </w:rPr>
        <w:tab/>
      </w:r>
      <w:r w:rsidRPr="00231F93">
        <w:rPr>
          <w:i/>
          <w:iCs/>
        </w:rPr>
        <w:tab/>
      </w:r>
      <w:r w:rsidRPr="00231F93">
        <w:rPr>
          <w:i/>
          <w:iCs/>
        </w:rPr>
        <w:tab/>
      </w:r>
      <w:r w:rsidRPr="00231F93">
        <w:rPr>
          <w:i/>
          <w:iCs/>
        </w:rPr>
        <w:tab/>
      </w:r>
      <w:r w:rsidRPr="00231F93">
        <w:rPr>
          <w:i/>
          <w:iCs/>
        </w:rPr>
        <w:tab/>
      </w:r>
      <w:r w:rsidRPr="00231F93">
        <w:rPr>
          <w:i/>
          <w:iCs/>
        </w:rPr>
        <w:tab/>
        <w:t>hejtman kraje</w:t>
      </w:r>
    </w:p>
    <w:p w14:paraId="57EAAEA8" w14:textId="77777777" w:rsidR="00B341F9" w:rsidRDefault="00B341F9" w:rsidP="00231F93">
      <w:pPr>
        <w:pStyle w:val="KUJKnormal"/>
      </w:pPr>
    </w:p>
    <w:p w14:paraId="613B49D5" w14:textId="77777777" w:rsidR="00B341F9" w:rsidRDefault="00B341F9" w:rsidP="004D086C">
      <w:pPr>
        <w:pStyle w:val="KUJKdoplnek2"/>
        <w:numPr>
          <w:ilvl w:val="0"/>
          <w:numId w:val="0"/>
        </w:numPr>
      </w:pPr>
    </w:p>
    <w:p w14:paraId="3A8C5250" w14:textId="77777777" w:rsidR="00B341F9" w:rsidRDefault="00B341F9" w:rsidP="00B85001">
      <w:pPr>
        <w:pStyle w:val="KUJKnormal"/>
      </w:pPr>
    </w:p>
    <w:p w14:paraId="343E8A0D" w14:textId="77777777" w:rsidR="00B341F9" w:rsidRDefault="00B341F9" w:rsidP="00351B61">
      <w:pPr>
        <w:pStyle w:val="KUJKnormal"/>
      </w:pPr>
      <w:r>
        <w:t>Finanční nároky a krytí:</w:t>
      </w:r>
    </w:p>
    <w:p w14:paraId="5E42D708" w14:textId="77777777" w:rsidR="00B341F9" w:rsidRDefault="00B341F9" w:rsidP="00B341F9">
      <w:pPr>
        <w:pStyle w:val="KUJKnormal"/>
        <w:numPr>
          <w:ilvl w:val="0"/>
          <w:numId w:val="11"/>
        </w:numPr>
        <w:spacing w:line="240" w:lineRule="auto"/>
      </w:pPr>
      <w:r>
        <w:t>§ 3319, položka 5222, UZ 800 částka 250 000 pro Spolek Třeboňská nocturna</w:t>
      </w:r>
    </w:p>
    <w:p w14:paraId="45404498" w14:textId="77777777" w:rsidR="00B341F9" w:rsidRDefault="00B341F9" w:rsidP="00B341F9">
      <w:pPr>
        <w:pStyle w:val="KUJKnormal"/>
        <w:numPr>
          <w:ilvl w:val="0"/>
          <w:numId w:val="11"/>
        </w:numPr>
        <w:spacing w:line="240" w:lineRule="auto"/>
      </w:pPr>
      <w:r>
        <w:t>§ 3319, položka 5321, UZ 800 – na této položce již nezbývají finanční prostředky na pokrytí žádosti města Jindřichův Hradec</w:t>
      </w:r>
    </w:p>
    <w:p w14:paraId="4D944A45" w14:textId="77777777" w:rsidR="00B341F9" w:rsidRDefault="00B341F9" w:rsidP="00351B61">
      <w:pPr>
        <w:pStyle w:val="KUJKnormal"/>
      </w:pPr>
    </w:p>
    <w:p w14:paraId="4CF204BE" w14:textId="77777777" w:rsidR="00B341F9" w:rsidRDefault="00B341F9" w:rsidP="00351B61">
      <w:pPr>
        <w:pStyle w:val="KUJKnormal"/>
      </w:pPr>
    </w:p>
    <w:p w14:paraId="7BACD864" w14:textId="77777777" w:rsidR="00B341F9" w:rsidRDefault="00B341F9" w:rsidP="00351B61">
      <w:pPr>
        <w:pStyle w:val="KUJKnormal"/>
      </w:pPr>
      <w:r>
        <w:lastRenderedPageBreak/>
        <w:t>Vyjádření správce rozpočtu:</w:t>
      </w:r>
    </w:p>
    <w:p w14:paraId="30F67FB2" w14:textId="77777777" w:rsidR="00B341F9" w:rsidRDefault="00B341F9" w:rsidP="003F362E">
      <w:pPr>
        <w:pStyle w:val="KUJKnormal"/>
      </w:pPr>
      <w:r>
        <w:t>Bc. Blanka Klímová</w:t>
      </w:r>
      <w:r w:rsidRPr="007666AA">
        <w:t xml:space="preserve"> – Ekonomický</w:t>
      </w:r>
      <w:r>
        <w:t xml:space="preserve"> odbor (OEKO):</w:t>
      </w:r>
      <w:r w:rsidRPr="007666AA">
        <w:t xml:space="preserve"> </w:t>
      </w:r>
      <w:r>
        <w:t>Souhlasím</w:t>
      </w:r>
      <w:r w:rsidRPr="007666AA">
        <w:t xml:space="preserve"> – z</w:t>
      </w:r>
      <w:r>
        <w:t xml:space="preserve"> hlediska rozpočtového krytí pouze s poskytnutím individuální dotace pro příjemce Spolek Třeboňská nocturna ve výši 250 000 Kč. Na tuto dotaci jsou v rozpočtu OKPP prostředky. Na individuální dotaci pro město Jindřichův Hradec již v rozpočtu OKPP nezbývají potřebné prostředky. </w:t>
      </w:r>
    </w:p>
    <w:p w14:paraId="7B8DA3CE" w14:textId="77777777" w:rsidR="00B341F9" w:rsidRDefault="00B341F9" w:rsidP="00351B61">
      <w:pPr>
        <w:pStyle w:val="KUJKnormal"/>
      </w:pPr>
    </w:p>
    <w:p w14:paraId="03D2155E" w14:textId="77777777" w:rsidR="00B341F9" w:rsidRDefault="00B341F9" w:rsidP="00351B61">
      <w:pPr>
        <w:pStyle w:val="KUJKnormal"/>
      </w:pPr>
    </w:p>
    <w:p w14:paraId="2D8A709F" w14:textId="77777777" w:rsidR="00B341F9" w:rsidRDefault="00B341F9" w:rsidP="00351B61">
      <w:pPr>
        <w:pStyle w:val="KUJKnormal"/>
      </w:pPr>
      <w:r>
        <w:t>Návrh projednán (stanoviska):</w:t>
      </w:r>
    </w:p>
    <w:p w14:paraId="330F4374" w14:textId="77777777" w:rsidR="00B341F9" w:rsidRPr="00A521E1" w:rsidRDefault="00B341F9" w:rsidP="00C03177">
      <w:pPr>
        <w:pStyle w:val="KUJKnormal"/>
      </w:pPr>
      <w:r>
        <w:t>JUDr. Lukáš Glaser</w:t>
      </w:r>
      <w:r w:rsidRPr="00A521E1">
        <w:t xml:space="preserve"> – Odbor</w:t>
      </w:r>
      <w:r>
        <w:t xml:space="preserve"> legislativy a vnitřních věcí (OLVV):</w:t>
      </w:r>
      <w:r w:rsidRPr="00A521E1">
        <w:t xml:space="preserve"> </w:t>
      </w:r>
      <w:r>
        <w:t xml:space="preserve">Souhlasím </w:t>
      </w:r>
      <w:r w:rsidRPr="00A521E1">
        <w:t xml:space="preserve">- </w:t>
      </w:r>
    </w:p>
    <w:p w14:paraId="6B9B7BC0" w14:textId="77777777" w:rsidR="00B341F9" w:rsidRDefault="00B341F9" w:rsidP="00351B61">
      <w:pPr>
        <w:pStyle w:val="KUJKnormal"/>
      </w:pPr>
    </w:p>
    <w:p w14:paraId="46E760F2" w14:textId="77777777" w:rsidR="00B341F9" w:rsidRDefault="00B341F9" w:rsidP="00351B61">
      <w:pPr>
        <w:pStyle w:val="KUJKnormal"/>
      </w:pPr>
    </w:p>
    <w:p w14:paraId="357F08D8" w14:textId="77777777" w:rsidR="00B341F9" w:rsidRPr="007939A8" w:rsidRDefault="00B341F9" w:rsidP="00351B61">
      <w:pPr>
        <w:pStyle w:val="KUJKtucny"/>
      </w:pPr>
      <w:r w:rsidRPr="007939A8">
        <w:t>PŘÍLOHY:</w:t>
      </w:r>
    </w:p>
    <w:p w14:paraId="658313A5" w14:textId="77777777" w:rsidR="00B341F9" w:rsidRPr="00B52AA9" w:rsidRDefault="00B341F9" w:rsidP="00B341F9">
      <w:pPr>
        <w:pStyle w:val="KUJKcislovany"/>
        <w:spacing w:line="240" w:lineRule="auto"/>
      </w:pPr>
      <w:r>
        <w:t>Příloha č. 1 - smlouva Třeboňská nocturna</w:t>
      </w:r>
      <w:r w:rsidRPr="0081756D">
        <w:t xml:space="preserve"> (</w:t>
      </w:r>
      <w:r>
        <w:t>Příl. č. 1_Smlouva Třeboňská nocturna.doc</w:t>
      </w:r>
      <w:r w:rsidRPr="0081756D">
        <w:t>)</w:t>
      </w:r>
    </w:p>
    <w:p w14:paraId="70957E39" w14:textId="77777777" w:rsidR="00B341F9" w:rsidRPr="00B52AA9" w:rsidRDefault="00B341F9" w:rsidP="00B341F9">
      <w:pPr>
        <w:pStyle w:val="KUJKcislovany"/>
        <w:spacing w:line="240" w:lineRule="auto"/>
      </w:pPr>
      <w:r>
        <w:t>Příloha č. 2 - smlouva Jindřichův Hradec</w:t>
      </w:r>
      <w:r w:rsidRPr="0081756D">
        <w:t xml:space="preserve"> (</w:t>
      </w:r>
      <w:r>
        <w:t>Příl. č. 2_Smlouva Jindřichův Hradec.doc</w:t>
      </w:r>
      <w:r w:rsidRPr="0081756D">
        <w:t>)</w:t>
      </w:r>
    </w:p>
    <w:p w14:paraId="32185661" w14:textId="77777777" w:rsidR="00B341F9" w:rsidRDefault="00B341F9" w:rsidP="00351B61">
      <w:pPr>
        <w:pStyle w:val="KUJKnormal"/>
      </w:pPr>
    </w:p>
    <w:p w14:paraId="6AB6A2E0" w14:textId="77777777" w:rsidR="00B341F9" w:rsidRDefault="00B341F9" w:rsidP="00351B61">
      <w:pPr>
        <w:pStyle w:val="KUJKnormal"/>
      </w:pPr>
    </w:p>
    <w:p w14:paraId="7B934AD5" w14:textId="77777777" w:rsidR="00B341F9" w:rsidRPr="00FB50E5" w:rsidRDefault="00B341F9" w:rsidP="00351B61">
      <w:pPr>
        <w:pStyle w:val="KUJKtucny"/>
        <w:rPr>
          <w:b w:val="0"/>
          <w:bCs/>
        </w:rPr>
      </w:pPr>
      <w:r w:rsidRPr="007C1EE7">
        <w:t>Zodpovídá:</w:t>
      </w:r>
      <w:r>
        <w:t xml:space="preserve"> </w:t>
      </w:r>
      <w:r w:rsidRPr="00FB50E5">
        <w:rPr>
          <w:b w:val="0"/>
          <w:bCs/>
        </w:rPr>
        <w:t>vedoucí OKPP Mgr. Patrik Červák</w:t>
      </w:r>
    </w:p>
    <w:p w14:paraId="5CAAB6F4" w14:textId="77777777" w:rsidR="00B341F9" w:rsidRDefault="00B341F9" w:rsidP="00351B61">
      <w:pPr>
        <w:pStyle w:val="KUJKnormal"/>
      </w:pPr>
    </w:p>
    <w:p w14:paraId="1C3985EF" w14:textId="77777777" w:rsidR="00B341F9" w:rsidRDefault="00B341F9" w:rsidP="00351B61">
      <w:pPr>
        <w:pStyle w:val="KUJKnormal"/>
      </w:pPr>
      <w:r>
        <w:t>Termín kontroly: 30. 6. 2021</w:t>
      </w:r>
    </w:p>
    <w:p w14:paraId="65D3ECC0" w14:textId="77777777" w:rsidR="00B341F9" w:rsidRDefault="00B341F9" w:rsidP="00351B61">
      <w:pPr>
        <w:pStyle w:val="KUJKnormal"/>
      </w:pPr>
      <w:r>
        <w:t xml:space="preserve">Termín splnění: 31. 12. 2021 </w:t>
      </w:r>
    </w:p>
    <w:p w14:paraId="0E2E742B" w14:textId="77777777" w:rsidR="00B341F9" w:rsidRDefault="00B341F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159F" w14:textId="77777777" w:rsidR="003E6D7F" w:rsidRDefault="003E6D7F" w:rsidP="002C5539">
      <w:r>
        <w:separator/>
      </w:r>
    </w:p>
  </w:endnote>
  <w:endnote w:type="continuationSeparator" w:id="0">
    <w:p w14:paraId="17ED5FC6" w14:textId="77777777" w:rsidR="003E6D7F" w:rsidRDefault="003E6D7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3E6D7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3E6D7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9700" w14:textId="77777777" w:rsidR="003E6D7F" w:rsidRDefault="003E6D7F" w:rsidP="002C5539">
      <w:r>
        <w:separator/>
      </w:r>
    </w:p>
  </w:footnote>
  <w:footnote w:type="continuationSeparator" w:id="0">
    <w:p w14:paraId="1EE22677" w14:textId="77777777" w:rsidR="003E6D7F" w:rsidRDefault="003E6D7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A521" w14:textId="77777777" w:rsidR="00B341F9" w:rsidRDefault="00B341F9" w:rsidP="00B341F9">
    <w:r>
      <w:rPr>
        <w:noProof/>
      </w:rPr>
      <w:pict w14:anchorId="2A2B5AC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040893B" w14:textId="77777777" w:rsidR="00B341F9" w:rsidRPr="00D405BE" w:rsidRDefault="00B341F9" w:rsidP="00B341F9">
                <w:pPr>
                  <w:spacing w:after="60"/>
                  <w:rPr>
                    <w:rFonts w:cs="Arial"/>
                    <w:b/>
                    <w:sz w:val="22"/>
                  </w:rPr>
                </w:pPr>
                <w:r w:rsidRPr="00D405BE">
                  <w:rPr>
                    <w:rFonts w:cs="Arial"/>
                    <w:b/>
                    <w:sz w:val="22"/>
                  </w:rPr>
                  <w:t>ZASTUPITELSTVO JIHOČESKÉHO KRAJE</w:t>
                </w:r>
              </w:p>
              <w:p w14:paraId="46DD5FB8" w14:textId="77777777" w:rsidR="00B341F9" w:rsidRPr="00D405BE" w:rsidRDefault="00B341F9" w:rsidP="00B341F9">
                <w:pPr>
                  <w:spacing w:after="60"/>
                  <w:rPr>
                    <w:rFonts w:cs="Arial"/>
                    <w:sz w:val="22"/>
                  </w:rPr>
                </w:pPr>
                <w:r w:rsidRPr="00D405BE">
                  <w:rPr>
                    <w:rFonts w:cs="Arial"/>
                    <w:sz w:val="22"/>
                  </w:rPr>
                  <w:t>NÁVRH USNESENÍ</w:t>
                </w:r>
              </w:p>
            </w:txbxContent>
          </v:textbox>
        </v:shape>
      </w:pict>
    </w:r>
    <w:r>
      <w:rPr>
        <w:noProof/>
      </w:rPr>
    </w:r>
    <w:r>
      <w:pict w14:anchorId="6BFB8CA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C4F7B79">
        <v:rect id="_x0000_i1026" style="width:481.9pt;height:2pt" o:hralign="center" o:hrstd="t" o:hrnoshade="t" o:hr="t" fillcolor="black" stroked="f"/>
      </w:pict>
    </w:r>
  </w:p>
  <w:p w14:paraId="6B58B216" w14:textId="77777777" w:rsidR="00B341F9" w:rsidRPr="00B341F9" w:rsidRDefault="00B341F9" w:rsidP="00B341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EC68FC"/>
    <w:multiLevelType w:val="hybridMultilevel"/>
    <w:tmpl w:val="E206861E"/>
    <w:lvl w:ilvl="0" w:tplc="117E7FA2">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5831C7"/>
    <w:multiLevelType w:val="hybridMultilevel"/>
    <w:tmpl w:val="BA2831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4F7840"/>
    <w:multiLevelType w:val="hybridMultilevel"/>
    <w:tmpl w:val="71BA46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2"/>
  </w:num>
  <w:num w:numId="4" w16cid:durableId="537623535">
    <w:abstractNumId w:val="9"/>
  </w:num>
  <w:num w:numId="5" w16cid:durableId="1062561235">
    <w:abstractNumId w:val="0"/>
  </w:num>
  <w:num w:numId="6" w16cid:durableId="884828286">
    <w:abstractNumId w:val="4"/>
  </w:num>
  <w:num w:numId="7" w16cid:durableId="1986659466">
    <w:abstractNumId w:val="8"/>
  </w:num>
  <w:num w:numId="8" w16cid:durableId="1146972910">
    <w:abstractNumId w:val="5"/>
  </w:num>
  <w:num w:numId="9" w16cid:durableId="1317371545">
    <w:abstractNumId w:val="6"/>
  </w:num>
  <w:num w:numId="10" w16cid:durableId="374937236">
    <w:abstractNumId w:val="11"/>
  </w:num>
  <w:num w:numId="11" w16cid:durableId="1418286544">
    <w:abstractNumId w:val="10"/>
  </w:num>
  <w:num w:numId="12" w16cid:durableId="999894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582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283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6D7F"/>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1F9"/>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57359"/>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4576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2026-01-30T08:26:00Z</dcterms:created>
  <dcterms:modified xsi:type="dcterms:W3CDTF">2026-01-30T08:26:00Z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5632436</vt:i4>
  </property>
  <property fmtid="{D5CDD505-2E9C-101B-9397-08002B2CF9AE}" pid="5" name="UlozitJako">
    <vt:lpwstr>C:\Users\mrazkova\AppData\Local\Temp\iU02720280\Zastupitelstvo\2021-04-29\Navrhy\144-ZK-21.</vt:lpwstr>
  </property>
  <property fmtid="{D5CDD505-2E9C-101B-9397-08002B2CF9AE}" pid="6" name="Zpracovat">
    <vt:bool>false</vt:bool>
  </property>
</Properties>
</file>