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767C7" w14:paraId="5856754B" w14:textId="77777777" w:rsidTr="004C18D6">
        <w:trPr>
          <w:trHeight w:hRule="exact" w:val="397"/>
        </w:trPr>
        <w:tc>
          <w:tcPr>
            <w:tcW w:w="2376" w:type="dxa"/>
            <w:hideMark/>
          </w:tcPr>
          <w:p w14:paraId="3E2D01F0" w14:textId="77777777" w:rsidR="004767C7" w:rsidRDefault="004767C7" w:rsidP="004E2AFC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FB0324C" w14:textId="77777777" w:rsidR="004767C7" w:rsidRDefault="004767C7" w:rsidP="004E2AFC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05866CD9" w14:textId="77777777" w:rsidR="004767C7" w:rsidRDefault="004767C7" w:rsidP="004E2AFC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10A6F24" w14:textId="77777777" w:rsidR="004767C7" w:rsidRDefault="004767C7" w:rsidP="004E2AFC">
            <w:pPr>
              <w:pStyle w:val="KUJKnormal"/>
            </w:pPr>
          </w:p>
        </w:tc>
      </w:tr>
      <w:tr w:rsidR="004767C7" w14:paraId="0EAEFFBD" w14:textId="77777777" w:rsidTr="004C18D6">
        <w:trPr>
          <w:cantSplit/>
          <w:trHeight w:hRule="exact" w:val="397"/>
        </w:trPr>
        <w:tc>
          <w:tcPr>
            <w:tcW w:w="2376" w:type="dxa"/>
            <w:hideMark/>
          </w:tcPr>
          <w:p w14:paraId="07DEA773" w14:textId="77777777" w:rsidR="004767C7" w:rsidRDefault="004767C7" w:rsidP="004E2AFC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3CA9B28" w14:textId="77777777" w:rsidR="004767C7" w:rsidRDefault="004767C7" w:rsidP="004E2AFC">
            <w:pPr>
              <w:pStyle w:val="KUJKnormal"/>
            </w:pPr>
            <w:r>
              <w:t>126/ZK/21</w:t>
            </w:r>
          </w:p>
        </w:tc>
      </w:tr>
      <w:tr w:rsidR="004767C7" w14:paraId="5CAEEA72" w14:textId="77777777" w:rsidTr="004C18D6">
        <w:trPr>
          <w:trHeight w:val="397"/>
        </w:trPr>
        <w:tc>
          <w:tcPr>
            <w:tcW w:w="2376" w:type="dxa"/>
          </w:tcPr>
          <w:p w14:paraId="6A959D98" w14:textId="77777777" w:rsidR="004767C7" w:rsidRDefault="004767C7" w:rsidP="004E2AFC"/>
          <w:p w14:paraId="08CBC94E" w14:textId="77777777" w:rsidR="004767C7" w:rsidRDefault="004767C7" w:rsidP="004E2AFC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CF67D32" w14:textId="77777777" w:rsidR="004767C7" w:rsidRDefault="004767C7" w:rsidP="004E2AFC"/>
          <w:p w14:paraId="672DA20E" w14:textId="77777777" w:rsidR="004767C7" w:rsidRDefault="004767C7" w:rsidP="004E2AFC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Plnění rozpočtu Jihočeského kraje za rok 2020</w:t>
            </w:r>
          </w:p>
        </w:tc>
      </w:tr>
    </w:tbl>
    <w:p w14:paraId="3D64FED1" w14:textId="77777777" w:rsidR="004767C7" w:rsidRDefault="004767C7" w:rsidP="004C18D6">
      <w:pPr>
        <w:pStyle w:val="KUJKnormal"/>
        <w:rPr>
          <w:b/>
          <w:bCs/>
        </w:rPr>
      </w:pPr>
      <w:r>
        <w:rPr>
          <w:b/>
          <w:bCs/>
        </w:rPr>
        <w:pict w14:anchorId="217065DB">
          <v:rect id="_x0000_i1029" style="width:453.6pt;height:1.5pt" o:hralign="center" o:hrstd="t" o:hrnoshade="t" o:hr="t" fillcolor="black" stroked="f"/>
        </w:pict>
      </w:r>
    </w:p>
    <w:p w14:paraId="669064E0" w14:textId="77777777" w:rsidR="004767C7" w:rsidRDefault="004767C7" w:rsidP="004C18D6">
      <w:pPr>
        <w:pStyle w:val="KUJKnormal"/>
      </w:pPr>
    </w:p>
    <w:p w14:paraId="4C7AD41E" w14:textId="77777777" w:rsidR="004767C7" w:rsidRDefault="004767C7" w:rsidP="004C18D6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767C7" w14:paraId="572443A0" w14:textId="77777777" w:rsidTr="004E2AFC">
        <w:trPr>
          <w:trHeight w:val="397"/>
        </w:trPr>
        <w:tc>
          <w:tcPr>
            <w:tcW w:w="2350" w:type="dxa"/>
            <w:hideMark/>
          </w:tcPr>
          <w:p w14:paraId="1F286E93" w14:textId="77777777" w:rsidR="004767C7" w:rsidRDefault="004767C7" w:rsidP="004E2AFC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D26B18D" w14:textId="77777777" w:rsidR="004767C7" w:rsidRDefault="004767C7" w:rsidP="004E2AFC">
            <w:pPr>
              <w:pStyle w:val="KUJKnormal"/>
            </w:pPr>
            <w:r>
              <w:t>Ing. Tomáš Hajdušek</w:t>
            </w:r>
          </w:p>
          <w:p w14:paraId="00765840" w14:textId="77777777" w:rsidR="004767C7" w:rsidRDefault="004767C7" w:rsidP="004E2AFC"/>
        </w:tc>
      </w:tr>
      <w:tr w:rsidR="004767C7" w14:paraId="37A70040" w14:textId="77777777" w:rsidTr="004E2AFC">
        <w:trPr>
          <w:trHeight w:val="397"/>
        </w:trPr>
        <w:tc>
          <w:tcPr>
            <w:tcW w:w="2350" w:type="dxa"/>
          </w:tcPr>
          <w:p w14:paraId="254329B2" w14:textId="77777777" w:rsidR="004767C7" w:rsidRDefault="004767C7" w:rsidP="004E2AFC">
            <w:pPr>
              <w:pStyle w:val="KUJKtucny"/>
            </w:pPr>
            <w:r>
              <w:t>Zpracoval:</w:t>
            </w:r>
          </w:p>
          <w:p w14:paraId="1CA34511" w14:textId="77777777" w:rsidR="004767C7" w:rsidRDefault="004767C7" w:rsidP="004E2AFC"/>
        </w:tc>
        <w:tc>
          <w:tcPr>
            <w:tcW w:w="6862" w:type="dxa"/>
            <w:hideMark/>
          </w:tcPr>
          <w:p w14:paraId="3E9D67E1" w14:textId="77777777" w:rsidR="004767C7" w:rsidRDefault="004767C7" w:rsidP="004E2AFC">
            <w:pPr>
              <w:pStyle w:val="KUJKnormal"/>
            </w:pPr>
            <w:r>
              <w:t>OEKO</w:t>
            </w:r>
          </w:p>
        </w:tc>
      </w:tr>
      <w:tr w:rsidR="004767C7" w14:paraId="4091489B" w14:textId="77777777" w:rsidTr="004E2AFC">
        <w:trPr>
          <w:trHeight w:val="397"/>
        </w:trPr>
        <w:tc>
          <w:tcPr>
            <w:tcW w:w="2350" w:type="dxa"/>
          </w:tcPr>
          <w:p w14:paraId="1CC1651A" w14:textId="77777777" w:rsidR="004767C7" w:rsidRPr="009715F9" w:rsidRDefault="004767C7" w:rsidP="004E2AFC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25065B8" w14:textId="77777777" w:rsidR="004767C7" w:rsidRDefault="004767C7" w:rsidP="004E2AFC"/>
        </w:tc>
        <w:tc>
          <w:tcPr>
            <w:tcW w:w="6862" w:type="dxa"/>
            <w:hideMark/>
          </w:tcPr>
          <w:p w14:paraId="215B246E" w14:textId="77777777" w:rsidR="004767C7" w:rsidRDefault="004767C7" w:rsidP="004E2AFC">
            <w:pPr>
              <w:pStyle w:val="KUJKnormal"/>
            </w:pPr>
            <w:r>
              <w:t>Ing. Ladislav Staněk</w:t>
            </w:r>
          </w:p>
        </w:tc>
      </w:tr>
    </w:tbl>
    <w:p w14:paraId="209B4870" w14:textId="77777777" w:rsidR="004767C7" w:rsidRDefault="004767C7" w:rsidP="004C18D6">
      <w:pPr>
        <w:pStyle w:val="KUJKnormal"/>
      </w:pPr>
    </w:p>
    <w:p w14:paraId="0036BA45" w14:textId="77777777" w:rsidR="004767C7" w:rsidRPr="0052161F" w:rsidRDefault="004767C7" w:rsidP="004C18D6">
      <w:pPr>
        <w:pStyle w:val="KUJKtucny"/>
      </w:pPr>
      <w:r w:rsidRPr="0052161F">
        <w:t>NÁVRH USNESENÍ</w:t>
      </w:r>
    </w:p>
    <w:p w14:paraId="4E94AAC7" w14:textId="77777777" w:rsidR="004767C7" w:rsidRDefault="004767C7" w:rsidP="004C18D6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8687999" w14:textId="77777777" w:rsidR="004767C7" w:rsidRDefault="004767C7" w:rsidP="004767C7">
      <w:pPr>
        <w:pStyle w:val="KUJKPolozka"/>
        <w:spacing w:line="240" w:lineRule="auto"/>
      </w:pPr>
      <w:r w:rsidRPr="00841DFC">
        <w:t>Zastupitelstvo Jihočeského kraje</w:t>
      </w:r>
    </w:p>
    <w:p w14:paraId="1B0DBAA0" w14:textId="77777777" w:rsidR="004767C7" w:rsidRDefault="004767C7" w:rsidP="00383E36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78BD5002" w14:textId="77777777" w:rsidR="004767C7" w:rsidRDefault="004767C7" w:rsidP="004767C7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>
        <w:rPr>
          <w:b w:val="0"/>
          <w:bCs/>
        </w:rPr>
        <w:t>informaci o plnění rozpočtu Jihočeského kraje za rok 2020 dle důvodové zprávy a příloh návrhu č. 126/ZK/21.</w:t>
      </w:r>
    </w:p>
    <w:p w14:paraId="11B34C4C" w14:textId="77777777" w:rsidR="004767C7" w:rsidRDefault="004767C7" w:rsidP="004C18D6">
      <w:pPr>
        <w:pStyle w:val="KUJKnormal"/>
      </w:pPr>
    </w:p>
    <w:p w14:paraId="2682C4EC" w14:textId="77777777" w:rsidR="004767C7" w:rsidRDefault="004767C7" w:rsidP="00383E36">
      <w:pPr>
        <w:pStyle w:val="KUJKmezeraDZ"/>
      </w:pPr>
      <w:bookmarkStart w:id="2" w:name="US_DuvodZprava"/>
      <w:bookmarkEnd w:id="2"/>
    </w:p>
    <w:p w14:paraId="01C945E3" w14:textId="77777777" w:rsidR="004767C7" w:rsidRDefault="004767C7" w:rsidP="00383E36">
      <w:pPr>
        <w:pStyle w:val="KUJKnadpisDZ"/>
      </w:pPr>
      <w:r>
        <w:t>DŮVODOVÁ ZPRÁVA</w:t>
      </w:r>
    </w:p>
    <w:p w14:paraId="218AD921" w14:textId="77777777" w:rsidR="004767C7" w:rsidRPr="009B7B0B" w:rsidRDefault="004767C7" w:rsidP="00383E36">
      <w:pPr>
        <w:pStyle w:val="KUJKmezeraDZ"/>
      </w:pPr>
    </w:p>
    <w:p w14:paraId="66B87B4A" w14:textId="77777777" w:rsidR="004767C7" w:rsidRDefault="004767C7" w:rsidP="002A6BF7">
      <w:pPr>
        <w:spacing w:after="120"/>
        <w:jc w:val="both"/>
        <w:rPr>
          <w:rFonts w:ascii="Arial" w:hAnsi="Arial" w:cs="Arial"/>
          <w:iCs/>
          <w:szCs w:val="20"/>
          <w:lang w:eastAsia="cs-CZ"/>
        </w:rPr>
      </w:pPr>
      <w:r>
        <w:rPr>
          <w:rFonts w:ascii="Arial" w:hAnsi="Arial" w:cs="Arial"/>
          <w:iCs/>
          <w:szCs w:val="20"/>
        </w:rPr>
        <w:t>Materiál je předkládán Zastupitelstvu Jihočeského kraje na základě usnesení č. 134/2016/ZK-22, které ukládá zařazovat do programu jednání zastupitelstva informaci o plnění rozpočtu s pololetní periodicitou.</w:t>
      </w:r>
    </w:p>
    <w:p w14:paraId="4E5EAE7B" w14:textId="77777777" w:rsidR="004767C7" w:rsidRDefault="004767C7" w:rsidP="002A6BF7">
      <w:pPr>
        <w:spacing w:after="120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Cílem obsahu textové části, obsaženého v důvodové zprávě, je podat informace o výsledcích rozpočtového hospodaření za sledované období včetně příslušných zdůvodnění. K návrhu je připojena tabulková část s </w:t>
      </w:r>
      <w:bookmarkStart w:id="3" w:name="_Hlk68105725"/>
      <w:r>
        <w:rPr>
          <w:rFonts w:ascii="Arial" w:hAnsi="Arial" w:cs="Arial"/>
          <w:iCs/>
          <w:szCs w:val="20"/>
        </w:rPr>
        <w:t>bilancí a přehledem vybraných ukazatelů za rok 2020</w:t>
      </w:r>
      <w:bookmarkEnd w:id="3"/>
      <w:r>
        <w:rPr>
          <w:rFonts w:ascii="Arial" w:hAnsi="Arial" w:cs="Arial"/>
          <w:iCs/>
          <w:szCs w:val="20"/>
        </w:rPr>
        <w:t xml:space="preserve"> (příloha č. 1) a dále příloha č. 2, která obsahuje oficiální výkaz Jihočeského kraje za hodnocené období. Výkaz byl předán ve stanovené lhůtě do Centrálního systému účetních informací státu.</w:t>
      </w:r>
    </w:p>
    <w:p w14:paraId="21589467" w14:textId="77777777" w:rsidR="004767C7" w:rsidRDefault="004767C7" w:rsidP="002A6BF7">
      <w:pPr>
        <w:spacing w:after="120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Ve vykazovaném období leden až prosinec 2020 bylo dosaženo přebytku hospodaření ve výši 1 272 703,32 Kč.</w:t>
      </w:r>
    </w:p>
    <w:p w14:paraId="5E420696" w14:textId="77777777" w:rsidR="004767C7" w:rsidRPr="001C536C" w:rsidRDefault="004767C7" w:rsidP="002A6BF7">
      <w:pPr>
        <w:spacing w:after="120"/>
        <w:jc w:val="both"/>
        <w:rPr>
          <w:rFonts w:ascii="Arial" w:hAnsi="Arial" w:cs="Arial"/>
          <w:iCs/>
          <w:szCs w:val="20"/>
        </w:rPr>
      </w:pPr>
      <w:r w:rsidRPr="001C536C">
        <w:rPr>
          <w:rFonts w:ascii="Arial" w:hAnsi="Arial" w:cs="Arial"/>
          <w:iCs/>
          <w:szCs w:val="20"/>
        </w:rPr>
        <w:t xml:space="preserve">Materiál byl v totožné podobě vzat na vědomí radou kraje usnesením č. 449/2021/RK-15 ze dne 15. 4. 2021 a dále byl předložen </w:t>
      </w:r>
      <w:r w:rsidRPr="001C536C">
        <w:rPr>
          <w:rFonts w:ascii="Arial" w:eastAsia="Times New Roman" w:hAnsi="Arial" w:cs="Arial"/>
          <w:iCs/>
          <w:szCs w:val="20"/>
          <w:lang w:eastAsia="cs-CZ"/>
        </w:rPr>
        <w:t>na 4. jednání finančního výboru dne 19. 4. 2021</w:t>
      </w:r>
      <w:r w:rsidRPr="001C536C">
        <w:rPr>
          <w:rFonts w:ascii="Arial" w:hAnsi="Arial" w:cs="Arial"/>
          <w:iCs/>
          <w:szCs w:val="20"/>
        </w:rPr>
        <w:t>.</w:t>
      </w:r>
    </w:p>
    <w:p w14:paraId="26039A29" w14:textId="77777777" w:rsidR="004767C7" w:rsidRDefault="004767C7" w:rsidP="002A6BF7">
      <w:pPr>
        <w:jc w:val="both"/>
        <w:rPr>
          <w:rFonts w:ascii="Arial" w:hAnsi="Arial"/>
          <w:szCs w:val="28"/>
        </w:rPr>
      </w:pPr>
    </w:p>
    <w:p w14:paraId="733DDF6C" w14:textId="77777777" w:rsidR="004767C7" w:rsidRDefault="004767C7" w:rsidP="004767C7">
      <w:pPr>
        <w:keepNext/>
        <w:numPr>
          <w:ilvl w:val="0"/>
          <w:numId w:val="12"/>
        </w:numPr>
        <w:spacing w:before="240" w:after="120" w:line="240" w:lineRule="auto"/>
        <w:outlineLvl w:val="0"/>
        <w:rPr>
          <w:rFonts w:ascii="Arial" w:eastAsia="Arial Unicode MS" w:hAnsi="Arial" w:cs="Arial"/>
          <w:b/>
          <w:bCs/>
          <w:szCs w:val="20"/>
          <w:u w:val="single"/>
          <w:lang w:eastAsia="cs-CZ"/>
        </w:rPr>
      </w:pPr>
      <w:r>
        <w:rPr>
          <w:rFonts w:ascii="Arial" w:eastAsia="Arial Unicode MS" w:hAnsi="Arial" w:cs="Arial"/>
          <w:b/>
          <w:bCs/>
          <w:szCs w:val="20"/>
          <w:u w:val="single"/>
        </w:rPr>
        <w:t>Úvod</w:t>
      </w:r>
    </w:p>
    <w:p w14:paraId="27B12BD8" w14:textId="77777777" w:rsidR="004767C7" w:rsidRDefault="004767C7" w:rsidP="002A6BF7">
      <w:pPr>
        <w:spacing w:after="120"/>
        <w:jc w:val="both"/>
        <w:rPr>
          <w:rFonts w:ascii="Arial" w:eastAsia="Times New Roman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 xml:space="preserve">Zdrojem údajů pro sestavení textové části rozboru jsou data z finančního výkazu Jihočeského kraje </w:t>
      </w:r>
      <w:r>
        <w:rPr>
          <w:rFonts w:ascii="Arial" w:hAnsi="Arial" w:cs="Arial"/>
          <w:i/>
          <w:iCs/>
          <w:szCs w:val="20"/>
        </w:rPr>
        <w:t>(„Výkaz pro hodnocení plnění rozpočtu územních samosprávných celků, dobrovolných svazků obcí a regionálních rad – Výkaz FIN 2-12 M“</w:t>
      </w:r>
      <w:r>
        <w:rPr>
          <w:rFonts w:ascii="Arial" w:hAnsi="Arial" w:cs="Arial"/>
          <w:iCs/>
          <w:szCs w:val="20"/>
        </w:rPr>
        <w:t>) za období 12/2020 a dále údaje čerpané z účetního a rozpočtového SW Ginis za stejné období. Veškeré číselné parametry jsou uvedeny po konsolidaci příjmů a výdajů.</w:t>
      </w:r>
    </w:p>
    <w:p w14:paraId="52EBCFD0" w14:textId="77777777" w:rsidR="004767C7" w:rsidRDefault="004767C7" w:rsidP="002A6BF7">
      <w:pPr>
        <w:spacing w:before="120" w:after="120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Publikované součtové údaje v tabulkách jsou v některých případech zatíženy nepřesností na posledním desetinném místě vzhledem k zaokrouhlování.</w:t>
      </w:r>
    </w:p>
    <w:p w14:paraId="3B90504E" w14:textId="77777777" w:rsidR="004767C7" w:rsidRDefault="004767C7" w:rsidP="002A6BF7">
      <w:pPr>
        <w:spacing w:after="120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lastRenderedPageBreak/>
        <w:t xml:space="preserve">Detailní pohled do jednotlivých příjmů a výdajů umožňuje aplikace </w:t>
      </w:r>
      <w:r>
        <w:rPr>
          <w:rFonts w:ascii="Arial" w:hAnsi="Arial" w:cs="Arial"/>
          <w:b/>
          <w:iCs/>
          <w:szCs w:val="20"/>
        </w:rPr>
        <w:t>ROZKLIKÁVACÍ ROZPOČET</w:t>
      </w:r>
      <w:r>
        <w:rPr>
          <w:rFonts w:ascii="Arial" w:hAnsi="Arial" w:cs="Arial"/>
          <w:iCs/>
          <w:szCs w:val="20"/>
        </w:rPr>
        <w:t xml:space="preserve"> Jihočeského kraje, která je k dispozici na webových stránkách Jihočeského kraje pod odkazem: </w:t>
      </w:r>
      <w:hyperlink r:id="rId8" w:history="1">
        <w:r>
          <w:rPr>
            <w:rStyle w:val="Hypertextovodkaz"/>
            <w:rFonts w:ascii="Arial" w:hAnsi="Arial" w:cs="Arial"/>
            <w:iCs/>
            <w:szCs w:val="20"/>
          </w:rPr>
          <w:t>https://zds.kraj-jihocesky.gov.cz/SitePages/Rozpočtový%20portál.aspx</w:t>
        </w:r>
      </w:hyperlink>
      <w:r>
        <w:rPr>
          <w:rFonts w:ascii="Arial" w:hAnsi="Arial" w:cs="Arial"/>
          <w:iCs/>
          <w:szCs w:val="20"/>
        </w:rPr>
        <w:t>. Na tomto rozpočtovém portálu jsou pravidelně každý měsíc zveřejňovány aktuální údaje o plnění rozpočtu, data jsou k dispozici zpětně od roku 2013 včetně.</w:t>
      </w:r>
    </w:p>
    <w:p w14:paraId="2A658FD6" w14:textId="77777777" w:rsidR="004767C7" w:rsidRDefault="004767C7" w:rsidP="002A6BF7">
      <w:pPr>
        <w:spacing w:after="120"/>
        <w:jc w:val="both"/>
        <w:rPr>
          <w:rFonts w:ascii="Arial" w:hAnsi="Arial" w:cs="Arial"/>
          <w:iCs/>
          <w:szCs w:val="20"/>
        </w:rPr>
      </w:pPr>
    </w:p>
    <w:p w14:paraId="154BD3DF" w14:textId="77777777" w:rsidR="004767C7" w:rsidRDefault="004767C7" w:rsidP="004767C7">
      <w:pPr>
        <w:keepNext/>
        <w:numPr>
          <w:ilvl w:val="0"/>
          <w:numId w:val="12"/>
        </w:numPr>
        <w:spacing w:before="120" w:after="120" w:line="240" w:lineRule="auto"/>
        <w:outlineLvl w:val="0"/>
        <w:rPr>
          <w:rFonts w:ascii="Arial" w:eastAsia="Arial Unicode MS" w:hAnsi="Arial" w:cs="Arial"/>
          <w:b/>
          <w:bCs/>
          <w:szCs w:val="20"/>
          <w:u w:val="single"/>
        </w:rPr>
      </w:pPr>
      <w:r>
        <w:rPr>
          <w:rFonts w:ascii="Arial" w:eastAsia="Arial Unicode MS" w:hAnsi="Arial" w:cs="Arial"/>
          <w:b/>
          <w:bCs/>
          <w:szCs w:val="20"/>
          <w:u w:val="single"/>
        </w:rPr>
        <w:t>Základní charakteristiky finančního hospodaření kraje</w:t>
      </w:r>
    </w:p>
    <w:p w14:paraId="190BBE4C" w14:textId="77777777" w:rsidR="004767C7" w:rsidRDefault="004767C7" w:rsidP="002A6BF7">
      <w:pPr>
        <w:spacing w:before="120" w:after="120"/>
        <w:jc w:val="both"/>
        <w:rPr>
          <w:rFonts w:ascii="Arial" w:eastAsia="Times New Roman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Rozpočet na rok 2020 byl schválen usnesením Zastupitelstva Jihočeského kraje č. 382/2019/ZK-25 ze dne 12. 12. 2019 jako schodkový s celkovými příjmy 19 117 121 200 Kč, celkovými výdaji 19 997 837 100 Kč a schodkem ve výši 880 715 900 Kč.</w:t>
      </w:r>
    </w:p>
    <w:p w14:paraId="72902A7F" w14:textId="77777777" w:rsidR="004767C7" w:rsidRDefault="004767C7" w:rsidP="002A6BF7">
      <w:pPr>
        <w:spacing w:before="120" w:after="120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Ke krytí schodku bylo spolu s financováním přitom schváleno zapojení finančních prostředků z minulých let, deponovaných na účtech účelových fondů kraje v úhrnném objemu 880 715 900 Kč (z toho zapojení části zůstatku Fondu rezerv a rozvoje Jihočeského kraje ve výši 767 132 300 Kč).</w:t>
      </w:r>
    </w:p>
    <w:p w14:paraId="1FBB2F84" w14:textId="77777777" w:rsidR="004767C7" w:rsidRDefault="004767C7" w:rsidP="002A6BF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V průběhu rozpočtového roku byly příjmy i výdaje schváleného rozpočtu průběžně upravovány rozpočtovými opatřeními, evidovanými v časové posloupnosti.</w:t>
      </w:r>
    </w:p>
    <w:p w14:paraId="6B1AABA6" w14:textId="77777777" w:rsidR="004767C7" w:rsidRDefault="004767C7" w:rsidP="002A6BF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Důvodem rozpočtových opatření, provedených počátkem roku, byly zejména převody nevyčerpaných prostředků z roku 2019 do roku 2020.</w:t>
      </w:r>
    </w:p>
    <w:p w14:paraId="7937F131" w14:textId="77777777" w:rsidR="004767C7" w:rsidRDefault="004767C7" w:rsidP="002A6BF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 xml:space="preserve">Z pohledu upraveného rozpočtu byla v prvním pololetí 2020 zcela zásadní opatření přijatá k sanaci očekávaných </w:t>
      </w:r>
      <w:r>
        <w:rPr>
          <w:rFonts w:ascii="Arial" w:hAnsi="Arial" w:cs="Arial"/>
          <w:b/>
          <w:bCs/>
          <w:iCs/>
          <w:szCs w:val="20"/>
        </w:rPr>
        <w:t>dopadů koronavirové krize</w:t>
      </w:r>
      <w:r>
        <w:rPr>
          <w:rFonts w:ascii="Arial" w:hAnsi="Arial" w:cs="Arial"/>
          <w:iCs/>
          <w:szCs w:val="20"/>
        </w:rPr>
        <w:t>. V souvislosti s predikovaným výpadkem celostátního výběru sdílených daní na základě dat z dubna 2020 došlo ke snížení odhadu daňových příjmů o celkovou částku 915,0 mil. Kč. To současně mělo významný dopad do všech oblastí rozpočtu. Celkově došlo k redukci celkových výdajů kraje o 503,2 mil. Kč, z toho činily běžné výdaje 87,6 mil. Kč a investiční výdaje 415,6 mil. Kč. Kromě přijatých úsporných opatření bylo v této souvislosti rozhodnuto o zvýšení financování prostřednictvím zapojení zůstatku minulých let v objemu 411,8 mil. Kč.</w:t>
      </w:r>
    </w:p>
    <w:p w14:paraId="722CE899" w14:textId="77777777" w:rsidR="004767C7" w:rsidRDefault="004767C7" w:rsidP="002A6BF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Kromě výše uvedeného patřilo ke standardním důvodům průběžné zapojování dotací přijatých ze státního rozpočtu, státních fondů a ostatních veřejných rozpočtů, kde z hlediska objemu patřily k nejvýznamnějším dotace na přímé náklady na vzdělávání, dotace ze SFDI na opravy komunikací a dotace na sociální služby. Dalšími byly úpravy rozpočtu ve vazbě na financování evropských projektů a v neposlední řadě také změny rozpočtu vyvolané novými věcnými skutečnostmi. Ve druhém pololetí roku byly provedeny především úpravy související se sestavováním rozpočtu na další období.</w:t>
      </w:r>
    </w:p>
    <w:p w14:paraId="3FE422E7" w14:textId="77777777" w:rsidR="004767C7" w:rsidRDefault="004767C7" w:rsidP="002A6BF7">
      <w:pPr>
        <w:spacing w:before="120" w:after="120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 xml:space="preserve">Po provedení veškerých rozpočtových opatření, došlo k navýšení celkových příjmů schváleného rozpočtu o 130 067,79 tis. Kč a navýšení celkových výdajů o 921 941,55 tis. Kč. Tyto rozpočtové změny měly ve svém konečném důsledku dopad do záporného salda schváleného rozpočtu, který se projevil jeho zvýšením o 791 873,76 tis. Kč. Dle upraveného rozpočtu na konci roku se tak předpokládal </w:t>
      </w:r>
      <w:r>
        <w:rPr>
          <w:rFonts w:ascii="Arial" w:hAnsi="Arial" w:cs="Arial"/>
          <w:b/>
          <w:iCs/>
          <w:szCs w:val="20"/>
        </w:rPr>
        <w:t>maximální povolený schodek</w:t>
      </w:r>
      <w:r>
        <w:rPr>
          <w:rFonts w:ascii="Arial" w:hAnsi="Arial" w:cs="Arial"/>
          <w:iCs/>
          <w:szCs w:val="20"/>
        </w:rPr>
        <w:t xml:space="preserve"> na rok 2020 na úrovni 1 672 589,65 tis. Kč.</w:t>
      </w:r>
    </w:p>
    <w:p w14:paraId="2E1BD25C" w14:textId="77777777" w:rsidR="004767C7" w:rsidRDefault="004767C7" w:rsidP="002A6BF7">
      <w:pPr>
        <w:spacing w:before="120" w:after="120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 xml:space="preserve">Rozpočtové hospodaření Jihočeského kraje podle stavu k 31. 12. 2020 vykazuje </w:t>
      </w:r>
      <w:r>
        <w:rPr>
          <w:rFonts w:ascii="Arial" w:hAnsi="Arial" w:cs="Arial"/>
          <w:b/>
          <w:iCs/>
          <w:szCs w:val="20"/>
        </w:rPr>
        <w:t>skutečný přebytek</w:t>
      </w:r>
      <w:r>
        <w:rPr>
          <w:rFonts w:ascii="Arial" w:hAnsi="Arial" w:cs="Arial"/>
          <w:iCs/>
          <w:szCs w:val="20"/>
        </w:rPr>
        <w:t xml:space="preserve"> ve výši 1 272,70 tis. Kč. Základní parametry schváleného rozpočtu, upraveného rozpočtu a skutečnosti za rok 2020 jsou patrné z následujícího přehledu.</w:t>
      </w:r>
    </w:p>
    <w:p w14:paraId="7C61D01C" w14:textId="77777777" w:rsidR="004767C7" w:rsidRDefault="004767C7" w:rsidP="002A6BF7">
      <w:pPr>
        <w:spacing w:before="240" w:after="60"/>
        <w:jc w:val="both"/>
        <w:rPr>
          <w:rFonts w:ascii="Arial" w:hAnsi="Arial" w:cs="Arial"/>
          <w:b/>
          <w:iCs/>
          <w:szCs w:val="20"/>
        </w:rPr>
      </w:pPr>
      <w:r>
        <w:rPr>
          <w:rFonts w:ascii="Arial" w:hAnsi="Arial" w:cs="Arial"/>
          <w:b/>
          <w:bCs/>
          <w:iCs/>
          <w:szCs w:val="20"/>
        </w:rPr>
        <w:t>Tabulka č. 1: Bilance příjmů a výdajů k 31. 12. 2020</w:t>
      </w:r>
      <w:r>
        <w:rPr>
          <w:rFonts w:ascii="Arial" w:hAnsi="Arial" w:cs="Arial"/>
          <w:iCs/>
          <w:szCs w:val="20"/>
        </w:rPr>
        <w:t xml:space="preserve"> </w:t>
      </w:r>
      <w:r>
        <w:rPr>
          <w:rFonts w:ascii="Arial" w:hAnsi="Arial" w:cs="Arial"/>
          <w:b/>
          <w:bCs/>
          <w:iCs/>
          <w:szCs w:val="20"/>
        </w:rPr>
        <w:t>(v tis. Kč)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1560"/>
        <w:gridCol w:w="1559"/>
        <w:gridCol w:w="1276"/>
      </w:tblGrid>
      <w:tr w:rsidR="004767C7" w14:paraId="0A145EF3" w14:textId="77777777" w:rsidTr="002A6BF7">
        <w:trPr>
          <w:trHeight w:val="7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4F79C752" w14:textId="77777777" w:rsidR="004767C7" w:rsidRDefault="004767C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Ukazatel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DE06617" w14:textId="77777777" w:rsidR="004767C7" w:rsidRDefault="004767C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Schválený rozpočet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4B936E6" w14:textId="77777777" w:rsidR="004767C7" w:rsidRDefault="004767C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Upravený rozpočet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07C1EC1" w14:textId="77777777" w:rsidR="004767C7" w:rsidRDefault="004767C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Skutečnost</w:t>
            </w: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br/>
              <w:t>31. 12. 2020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4B475B5" w14:textId="77777777" w:rsidR="004767C7" w:rsidRDefault="004767C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% plnění UR</w:t>
            </w:r>
          </w:p>
        </w:tc>
      </w:tr>
      <w:tr w:rsidR="004767C7" w14:paraId="5B287E21" w14:textId="77777777" w:rsidTr="002A6BF7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8B461D" w14:textId="77777777" w:rsidR="004767C7" w:rsidRDefault="004767C7">
            <w:pPr>
              <w:rPr>
                <w:rFonts w:ascii="Arial" w:hAnsi="Arial" w:cs="Arial"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Cs w:val="20"/>
              </w:rPr>
              <w:t>Příjmy celkem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DA0B6" w14:textId="77777777" w:rsidR="004767C7" w:rsidRDefault="004767C7">
            <w:pPr>
              <w:jc w:val="right"/>
              <w:rPr>
                <w:rFonts w:ascii="Arial" w:hAnsi="Arial" w:cs="Arial"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Cs w:val="20"/>
              </w:rPr>
              <w:t>19 117 121,20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43EE" w14:textId="77777777" w:rsidR="004767C7" w:rsidRDefault="004767C7">
            <w:pPr>
              <w:jc w:val="right"/>
              <w:rPr>
                <w:rFonts w:ascii="Arial" w:hAnsi="Arial" w:cs="Arial"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Cs w:val="20"/>
              </w:rPr>
              <w:t>19 247 188,99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C4D3" w14:textId="77777777" w:rsidR="004767C7" w:rsidRDefault="004767C7">
            <w:pPr>
              <w:jc w:val="right"/>
              <w:rPr>
                <w:rFonts w:ascii="Arial" w:hAnsi="Arial" w:cs="Arial"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Cs w:val="20"/>
              </w:rPr>
              <w:t>19 763 990,58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09172" w14:textId="77777777" w:rsidR="004767C7" w:rsidRDefault="004767C7">
            <w:pPr>
              <w:ind w:firstLineChars="100" w:firstLine="200"/>
              <w:jc w:val="center"/>
              <w:rPr>
                <w:rFonts w:ascii="Arial" w:hAnsi="Arial" w:cs="Arial"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Cs w:val="20"/>
              </w:rPr>
              <w:t>102,69</w:t>
            </w:r>
          </w:p>
        </w:tc>
      </w:tr>
      <w:tr w:rsidR="004767C7" w14:paraId="44F13C5F" w14:textId="77777777" w:rsidTr="002A6BF7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7BAF46" w14:textId="77777777" w:rsidR="004767C7" w:rsidRDefault="004767C7">
            <w:pPr>
              <w:rPr>
                <w:rFonts w:ascii="Arial" w:hAnsi="Arial" w:cs="Arial"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Cs w:val="20"/>
              </w:rPr>
              <w:t>Výdaje celkem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FF0DE" w14:textId="77777777" w:rsidR="004767C7" w:rsidRDefault="004767C7">
            <w:pPr>
              <w:jc w:val="right"/>
              <w:rPr>
                <w:rFonts w:ascii="Arial" w:hAnsi="Arial" w:cs="Arial"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Cs w:val="20"/>
              </w:rPr>
              <w:t>19 997 837,10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1F5B" w14:textId="77777777" w:rsidR="004767C7" w:rsidRDefault="004767C7">
            <w:pPr>
              <w:jc w:val="right"/>
              <w:rPr>
                <w:rFonts w:ascii="Arial" w:hAnsi="Arial" w:cs="Arial"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Cs w:val="20"/>
              </w:rPr>
              <w:t>20 919 778,65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D46E" w14:textId="77777777" w:rsidR="004767C7" w:rsidRDefault="004767C7">
            <w:pPr>
              <w:jc w:val="right"/>
              <w:rPr>
                <w:rFonts w:ascii="Arial" w:hAnsi="Arial" w:cs="Arial"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Cs w:val="20"/>
              </w:rPr>
              <w:t>19 762 717,88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48DE" w14:textId="77777777" w:rsidR="004767C7" w:rsidRDefault="004767C7">
            <w:pPr>
              <w:ind w:firstLineChars="100" w:firstLine="200"/>
              <w:jc w:val="center"/>
              <w:rPr>
                <w:rFonts w:ascii="Arial" w:hAnsi="Arial" w:cs="Arial"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Cs w:val="20"/>
              </w:rPr>
              <w:t>94,47</w:t>
            </w:r>
          </w:p>
        </w:tc>
      </w:tr>
      <w:tr w:rsidR="004767C7" w14:paraId="38872FE6" w14:textId="77777777" w:rsidTr="002A6BF7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A5EC8A" w14:textId="77777777" w:rsidR="004767C7" w:rsidRDefault="004767C7">
            <w:pPr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Saldo příjmů a výdajů (+/-)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56C7" w14:textId="77777777" w:rsidR="004767C7" w:rsidRDefault="004767C7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-880 715,90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F8D1" w14:textId="77777777" w:rsidR="004767C7" w:rsidRDefault="004767C7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-1 672 589,65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52C0" w14:textId="77777777" w:rsidR="004767C7" w:rsidRDefault="004767C7">
            <w:pPr>
              <w:jc w:val="right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+1 272,70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66E03" w14:textId="77777777" w:rsidR="004767C7" w:rsidRDefault="004767C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-0,08</w:t>
            </w:r>
          </w:p>
        </w:tc>
      </w:tr>
    </w:tbl>
    <w:p w14:paraId="354556FC" w14:textId="77777777" w:rsidR="004767C7" w:rsidRDefault="004767C7" w:rsidP="002A6BF7">
      <w:pPr>
        <w:spacing w:before="120"/>
        <w:jc w:val="both"/>
        <w:rPr>
          <w:rFonts w:ascii="Arial" w:hAnsi="Arial" w:cs="Arial"/>
          <w:iCs/>
          <w:szCs w:val="20"/>
        </w:rPr>
      </w:pPr>
    </w:p>
    <w:p w14:paraId="4026BF83" w14:textId="77777777" w:rsidR="004767C7" w:rsidRDefault="004767C7" w:rsidP="002A6BF7">
      <w:pPr>
        <w:spacing w:before="120" w:after="120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lastRenderedPageBreak/>
        <w:t>Disproporce mezi platným upraveným rozpočtem a dosaženou skutečností jsou obsahem níže uvedených komentářů. Obecně lze přitom konstatovat, že přebytek hospodaření za rok 2020 byl dosažen zejména překročením upraveného rozpočtu příjmů o 516 801,59 tis. Kč, tj. překročení o 2,7 %, při současném nižším čerpání upraveného rozpočtu výdajů o 1 157 060,77 tis. Kč, tj. nedočerpání o 5,5 %. Část nedočerpaných výdajů je na základě principu převoditelnosti (prostředky potvrzené smluvně či přidělené rozhodnutím samosprávy) převáděna rozpočtovými opatřeními do rozpočtu roku 2021.</w:t>
      </w:r>
    </w:p>
    <w:p w14:paraId="298DE6BF" w14:textId="77777777" w:rsidR="004767C7" w:rsidRDefault="004767C7" w:rsidP="002A6BF7">
      <w:pPr>
        <w:spacing w:after="120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b/>
          <w:iCs/>
          <w:szCs w:val="20"/>
        </w:rPr>
        <w:t xml:space="preserve">Měsíční vývoj </w:t>
      </w:r>
      <w:r>
        <w:rPr>
          <w:rFonts w:ascii="Arial" w:hAnsi="Arial" w:cs="Arial"/>
          <w:iCs/>
          <w:szCs w:val="20"/>
        </w:rPr>
        <w:t>plnění příjmů, výdajů a salda přírůstkově v průběhu roku 2020 je zřejmý z následující tabulky a grafu.</w:t>
      </w:r>
    </w:p>
    <w:p w14:paraId="43DA0547" w14:textId="77777777" w:rsidR="004767C7" w:rsidRDefault="004767C7" w:rsidP="002A6BF7">
      <w:pPr>
        <w:spacing w:after="120"/>
        <w:jc w:val="both"/>
        <w:rPr>
          <w:rFonts w:ascii="Arial" w:hAnsi="Arial" w:cs="Arial"/>
          <w:iCs/>
          <w:szCs w:val="20"/>
        </w:rPr>
      </w:pPr>
    </w:p>
    <w:p w14:paraId="1E09511B" w14:textId="77777777" w:rsidR="004767C7" w:rsidRDefault="004767C7" w:rsidP="002A6BF7">
      <w:pPr>
        <w:spacing w:after="120"/>
        <w:jc w:val="both"/>
        <w:rPr>
          <w:rFonts w:ascii="Arial" w:hAnsi="Arial" w:cs="Arial"/>
          <w:iCs/>
          <w:szCs w:val="20"/>
        </w:rPr>
      </w:pPr>
    </w:p>
    <w:p w14:paraId="66794A41" w14:textId="77777777" w:rsidR="004767C7" w:rsidRDefault="004767C7" w:rsidP="002A6BF7">
      <w:pPr>
        <w:spacing w:before="240" w:after="60"/>
        <w:jc w:val="both"/>
        <w:rPr>
          <w:rFonts w:ascii="Arial" w:hAnsi="Arial" w:cs="Arial"/>
          <w:b/>
          <w:iCs/>
          <w:szCs w:val="20"/>
        </w:rPr>
      </w:pPr>
      <w:r>
        <w:rPr>
          <w:rFonts w:ascii="Arial" w:hAnsi="Arial" w:cs="Arial"/>
          <w:b/>
          <w:bCs/>
          <w:iCs/>
          <w:szCs w:val="20"/>
        </w:rPr>
        <w:t>Tabulka č. 2: Příjmy, výdaje a saldo k 31. 12. 2020 (nápočtem, v tis. Kč)</w:t>
      </w:r>
    </w:p>
    <w:tbl>
      <w:tblPr>
        <w:tblW w:w="665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9"/>
        <w:gridCol w:w="1652"/>
        <w:gridCol w:w="1701"/>
        <w:gridCol w:w="1701"/>
      </w:tblGrid>
      <w:tr w:rsidR="004767C7" w14:paraId="1FFCE94F" w14:textId="77777777" w:rsidTr="002A6BF7">
        <w:trPr>
          <w:trHeight w:val="699"/>
        </w:trPr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56228A76" w14:textId="77777777" w:rsidR="004767C7" w:rsidRDefault="004767C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Měsíc</w:t>
            </w:r>
          </w:p>
        </w:tc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626AB76" w14:textId="77777777" w:rsidR="004767C7" w:rsidRDefault="004767C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Příjmy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48C7223" w14:textId="77777777" w:rsidR="004767C7" w:rsidRDefault="004767C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Výdaje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B0358E4" w14:textId="77777777" w:rsidR="004767C7" w:rsidRDefault="004767C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Saldo příjmů</w:t>
            </w:r>
          </w:p>
          <w:p w14:paraId="7A761B29" w14:textId="77777777" w:rsidR="004767C7" w:rsidRDefault="004767C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a výdajů</w:t>
            </w:r>
          </w:p>
        </w:tc>
      </w:tr>
      <w:tr w:rsidR="004767C7" w14:paraId="4CE580FD" w14:textId="77777777" w:rsidTr="002A6BF7">
        <w:trPr>
          <w:trHeight w:val="364"/>
        </w:trPr>
        <w:tc>
          <w:tcPr>
            <w:tcW w:w="159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8F4774" w14:textId="77777777" w:rsidR="004767C7" w:rsidRDefault="004767C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leden</w:t>
            </w:r>
          </w:p>
        </w:tc>
        <w:tc>
          <w:tcPr>
            <w:tcW w:w="165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B4F91E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2 190 376,73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C5D4C9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2 171 283,26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80D12D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+19 093,47</w:t>
            </w:r>
          </w:p>
        </w:tc>
      </w:tr>
      <w:tr w:rsidR="004767C7" w14:paraId="7BE8DFC1" w14:textId="77777777" w:rsidTr="002A6BF7">
        <w:trPr>
          <w:trHeight w:val="34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925B5B" w14:textId="77777777" w:rsidR="004767C7" w:rsidRDefault="004767C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únor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C765AF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3 565 257,93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94CA2E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2 679 816,27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1D3E3A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+885 441,66</w:t>
            </w:r>
          </w:p>
        </w:tc>
      </w:tr>
      <w:tr w:rsidR="004767C7" w14:paraId="6476E67D" w14:textId="77777777" w:rsidTr="002A6BF7">
        <w:trPr>
          <w:trHeight w:val="34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DCE128" w14:textId="77777777" w:rsidR="004767C7" w:rsidRDefault="004767C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březen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B680B1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5 851 197,61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73D2E1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5 539 612,90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6DCDA4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+311 584,71</w:t>
            </w:r>
          </w:p>
        </w:tc>
      </w:tr>
      <w:tr w:rsidR="004767C7" w14:paraId="40C8FCD7" w14:textId="77777777" w:rsidTr="002A6BF7">
        <w:trPr>
          <w:trHeight w:val="34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75486A" w14:textId="77777777" w:rsidR="004767C7" w:rsidRDefault="004767C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duben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67DFC6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6 548 715,16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00A3E5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6 222 466,59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9C5080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+326 248,57</w:t>
            </w:r>
          </w:p>
        </w:tc>
      </w:tr>
      <w:tr w:rsidR="004767C7" w14:paraId="397F2A89" w14:textId="77777777" w:rsidTr="002A6BF7">
        <w:trPr>
          <w:trHeight w:val="34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98A2BD" w14:textId="77777777" w:rsidR="004767C7" w:rsidRDefault="004767C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květen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A8164E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8 648 963,63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6CB309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8 351 067,82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1D2E1F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+297 895,80</w:t>
            </w:r>
          </w:p>
        </w:tc>
      </w:tr>
      <w:tr w:rsidR="004767C7" w14:paraId="54785C45" w14:textId="77777777" w:rsidTr="002A6BF7">
        <w:trPr>
          <w:trHeight w:val="34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8FAA5A" w14:textId="77777777" w:rsidR="004767C7" w:rsidRDefault="004767C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červen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871DB4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11 321 704,86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8B6886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9 427 453,58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357FE6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+1 894 251,29</w:t>
            </w:r>
          </w:p>
        </w:tc>
      </w:tr>
      <w:tr w:rsidR="004767C7" w14:paraId="2A4200EB" w14:textId="77777777" w:rsidTr="002A6BF7">
        <w:trPr>
          <w:trHeight w:val="34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789903" w14:textId="77777777" w:rsidR="004767C7" w:rsidRDefault="004767C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červenec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92C8AE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12 317 980,70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2984B7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12 428 901,84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D54196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-110 921,13</w:t>
            </w:r>
          </w:p>
        </w:tc>
      </w:tr>
      <w:tr w:rsidR="004767C7" w14:paraId="597F293C" w14:textId="77777777" w:rsidTr="002A6BF7">
        <w:trPr>
          <w:trHeight w:val="34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2A00A7" w14:textId="77777777" w:rsidR="004767C7" w:rsidRDefault="004767C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srpen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67D2E0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12 921 886,92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118470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13 270 210,84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1284D8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-348 323,92</w:t>
            </w:r>
          </w:p>
        </w:tc>
      </w:tr>
      <w:tr w:rsidR="004767C7" w14:paraId="30F626D9" w14:textId="77777777" w:rsidTr="002A6BF7">
        <w:trPr>
          <w:trHeight w:val="34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5DC9AC" w14:textId="77777777" w:rsidR="004767C7" w:rsidRDefault="004767C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září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0EB462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15 215 187,29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2AF8D5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15 398 490,72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98C623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-183 303,43</w:t>
            </w:r>
          </w:p>
        </w:tc>
      </w:tr>
      <w:tr w:rsidR="004767C7" w14:paraId="449EF324" w14:textId="77777777" w:rsidTr="002A6BF7">
        <w:trPr>
          <w:trHeight w:val="34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3D2F84" w14:textId="77777777" w:rsidR="004767C7" w:rsidRDefault="004767C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říjen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54CF3E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16 163 558,26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9F53C5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16 200 885,35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5D62AB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-37 327,09</w:t>
            </w:r>
          </w:p>
        </w:tc>
      </w:tr>
      <w:tr w:rsidR="004767C7" w14:paraId="5F879EB9" w14:textId="77777777" w:rsidTr="002A6BF7">
        <w:trPr>
          <w:trHeight w:val="34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E28EB0" w14:textId="77777777" w:rsidR="004767C7" w:rsidRDefault="004767C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listopad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88AAEA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18 704 959,54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119698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18 694 263,54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CB18EA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+10 696,00</w:t>
            </w:r>
          </w:p>
        </w:tc>
      </w:tr>
      <w:tr w:rsidR="004767C7" w14:paraId="009787D5" w14:textId="77777777" w:rsidTr="002A6BF7">
        <w:trPr>
          <w:trHeight w:val="34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E1179D" w14:textId="77777777" w:rsidR="004767C7" w:rsidRDefault="004767C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prosinec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53DE45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19 763 990,58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2B6D6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19 762 717,88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AD0B4D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+1 272,70</w:t>
            </w:r>
          </w:p>
        </w:tc>
      </w:tr>
    </w:tbl>
    <w:p w14:paraId="50429759" w14:textId="77777777" w:rsidR="004767C7" w:rsidRDefault="004767C7" w:rsidP="002A6BF7">
      <w:pPr>
        <w:spacing w:before="120"/>
        <w:jc w:val="both"/>
        <w:rPr>
          <w:rFonts w:ascii="Arial" w:hAnsi="Arial" w:cs="Arial"/>
          <w:iCs/>
          <w:szCs w:val="20"/>
        </w:rPr>
      </w:pPr>
    </w:p>
    <w:p w14:paraId="25B5082D" w14:textId="77777777" w:rsidR="004767C7" w:rsidRDefault="004767C7" w:rsidP="002A6BF7">
      <w:pPr>
        <w:spacing w:before="120"/>
        <w:jc w:val="both"/>
        <w:rPr>
          <w:rFonts w:ascii="Arial" w:hAnsi="Arial" w:cs="Arial"/>
          <w:b/>
          <w:bCs/>
          <w:iCs/>
          <w:szCs w:val="20"/>
        </w:rPr>
      </w:pPr>
      <w:r>
        <w:rPr>
          <w:rFonts w:ascii="Arial" w:hAnsi="Arial" w:cs="Arial"/>
          <w:b/>
          <w:bCs/>
          <w:iCs/>
          <w:szCs w:val="20"/>
        </w:rPr>
        <w:t xml:space="preserve">Graf č. 1: Měsíční vývoj salda příjmů a výdajů 2019 a 2020 (v tis. Kč) </w:t>
      </w:r>
    </w:p>
    <w:p w14:paraId="2D07794B" w14:textId="77777777" w:rsidR="004767C7" w:rsidRDefault="004767C7" w:rsidP="002A6BF7">
      <w:pPr>
        <w:spacing w:before="120"/>
        <w:jc w:val="center"/>
        <w:rPr>
          <w:rFonts w:ascii="Arial" w:hAnsi="Arial" w:cs="Arial"/>
          <w:iCs/>
          <w:szCs w:val="20"/>
        </w:rPr>
      </w:pPr>
      <w:r>
        <w:rPr>
          <w:noProof/>
        </w:rPr>
        <w:lastRenderedPageBreak/>
        <w:pict w14:anchorId="700042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 1" o:spid="_x0000_i1030" type="#_x0000_t75" style="width:483pt;height:243pt;visibility:visible">
            <v:imagedata r:id="rId9" o:title=""/>
            <o:lock v:ext="edit" aspectratio="f"/>
          </v:shape>
        </w:pict>
      </w:r>
    </w:p>
    <w:p w14:paraId="12C50F03" w14:textId="77777777" w:rsidR="004767C7" w:rsidRDefault="004767C7" w:rsidP="002A6BF7">
      <w:pPr>
        <w:numPr>
          <w:ilvl w:val="12"/>
          <w:numId w:val="0"/>
        </w:numPr>
        <w:tabs>
          <w:tab w:val="left" w:pos="360"/>
        </w:tabs>
        <w:spacing w:before="120"/>
        <w:jc w:val="both"/>
        <w:rPr>
          <w:rFonts w:ascii="Arial" w:hAnsi="Arial" w:cs="Arial"/>
          <w:szCs w:val="20"/>
        </w:rPr>
      </w:pPr>
    </w:p>
    <w:p w14:paraId="2CDD949F" w14:textId="77777777" w:rsidR="004767C7" w:rsidRDefault="004767C7" w:rsidP="002A6BF7">
      <w:pPr>
        <w:numPr>
          <w:ilvl w:val="12"/>
          <w:numId w:val="0"/>
        </w:numPr>
        <w:tabs>
          <w:tab w:val="left" w:pos="360"/>
        </w:tabs>
        <w:spacing w:before="1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Saldo hospodaření dosažené za sledované období má přímý dopad do kategorie Financování a ve skutečnosti se projevuje snížením potřeby zapojení finančních prostředků z minulých let pro vyrovnání rozpočtového deficitu. Jedná se o položku </w:t>
      </w:r>
      <w:r>
        <w:rPr>
          <w:rFonts w:ascii="Arial" w:hAnsi="Arial" w:cs="Arial"/>
          <w:i/>
          <w:iCs/>
          <w:szCs w:val="20"/>
        </w:rPr>
        <w:t>„Změna stavu na bankovních účtech“</w:t>
      </w:r>
      <w:r>
        <w:rPr>
          <w:rFonts w:ascii="Arial" w:hAnsi="Arial" w:cs="Arial"/>
          <w:szCs w:val="20"/>
        </w:rPr>
        <w:t>.</w:t>
      </w:r>
    </w:p>
    <w:p w14:paraId="4B9B69E2" w14:textId="77777777" w:rsidR="004767C7" w:rsidRDefault="004767C7" w:rsidP="002A6BF7">
      <w:pPr>
        <w:numPr>
          <w:ilvl w:val="12"/>
          <w:numId w:val="0"/>
        </w:numPr>
        <w:tabs>
          <w:tab w:val="left" w:pos="360"/>
        </w:tabs>
        <w:spacing w:before="120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szCs w:val="20"/>
        </w:rPr>
        <w:t xml:space="preserve">Na položce </w:t>
      </w:r>
      <w:bookmarkStart w:id="4" w:name="_Hlk68084832"/>
      <w:r>
        <w:rPr>
          <w:rFonts w:ascii="Arial" w:hAnsi="Arial" w:cs="Arial"/>
          <w:i/>
          <w:szCs w:val="20"/>
        </w:rPr>
        <w:t>„Aktivní krátkodobé operace řízení likvidity“</w:t>
      </w:r>
      <w:bookmarkEnd w:id="4"/>
      <w:r>
        <w:rPr>
          <w:rFonts w:ascii="Arial" w:hAnsi="Arial" w:cs="Arial"/>
          <w:szCs w:val="20"/>
        </w:rPr>
        <w:t xml:space="preserve"> se vzájemně kompenzují operace při založení a automatické obnově termínovaných vkladů v případě dočasně volných prostředků Fondu rezerv a rozvoje. Konkrétně se jedná o </w:t>
      </w:r>
      <w:r>
        <w:rPr>
          <w:rFonts w:ascii="Arial" w:hAnsi="Arial" w:cs="Arial"/>
          <w:iCs/>
          <w:szCs w:val="20"/>
        </w:rPr>
        <w:t>vklad u PPF Banky, a. s., ve výši 300 000,00 tis. Kč, vždy na jeden měsíc s možností automatického obnovení po skončení periody.</w:t>
      </w:r>
    </w:p>
    <w:p w14:paraId="2439DFF1" w14:textId="77777777" w:rsidR="004767C7" w:rsidRDefault="004767C7" w:rsidP="002A6BF7">
      <w:pPr>
        <w:numPr>
          <w:ilvl w:val="12"/>
          <w:numId w:val="0"/>
        </w:numPr>
        <w:tabs>
          <w:tab w:val="left" w:pos="360"/>
        </w:tabs>
        <w:spacing w:before="120" w:after="120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 xml:space="preserve">V případě částky 3 836,91 tis. Kč na položce </w:t>
      </w:r>
      <w:r>
        <w:rPr>
          <w:rFonts w:ascii="Arial" w:hAnsi="Arial" w:cs="Arial"/>
          <w:i/>
          <w:szCs w:val="20"/>
        </w:rPr>
        <w:t>„Aktivní dlouhodobé operace řízení likvidity“</w:t>
      </w:r>
      <w:r>
        <w:rPr>
          <w:rFonts w:ascii="Arial" w:hAnsi="Arial" w:cs="Arial"/>
          <w:iCs/>
          <w:szCs w:val="20"/>
        </w:rPr>
        <w:t xml:space="preserve"> jde o převod zůstatku eurového termínovaného vkladu u ČSOB, který byl v průběhu roku 2020 zrušen.</w:t>
      </w:r>
    </w:p>
    <w:p w14:paraId="5B50D60C" w14:textId="77777777" w:rsidR="004767C7" w:rsidRDefault="004767C7" w:rsidP="002A6BF7">
      <w:pPr>
        <w:spacing w:before="120" w:after="60"/>
        <w:jc w:val="both"/>
        <w:rPr>
          <w:rFonts w:ascii="Arial" w:hAnsi="Arial" w:cs="Arial"/>
          <w:b/>
          <w:bCs/>
          <w:iCs/>
          <w:szCs w:val="20"/>
        </w:rPr>
      </w:pPr>
      <w:r>
        <w:rPr>
          <w:rFonts w:ascii="Arial" w:hAnsi="Arial" w:cs="Arial"/>
          <w:b/>
          <w:bCs/>
          <w:iCs/>
          <w:szCs w:val="20"/>
        </w:rPr>
        <w:t>Tabulka č. 3: Financování k 31. 12. 2020</w:t>
      </w:r>
      <w:r>
        <w:rPr>
          <w:rFonts w:ascii="Arial" w:hAnsi="Arial" w:cs="Arial"/>
          <w:iCs/>
          <w:szCs w:val="20"/>
        </w:rPr>
        <w:t xml:space="preserve"> </w:t>
      </w:r>
      <w:r>
        <w:rPr>
          <w:rFonts w:ascii="Arial" w:hAnsi="Arial" w:cs="Arial"/>
          <w:b/>
          <w:bCs/>
          <w:iCs/>
          <w:szCs w:val="20"/>
        </w:rPr>
        <w:t>(v tis. Kč)</w:t>
      </w: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560"/>
        <w:gridCol w:w="1760"/>
        <w:gridCol w:w="1500"/>
        <w:gridCol w:w="992"/>
      </w:tblGrid>
      <w:tr w:rsidR="004767C7" w14:paraId="79D0B119" w14:textId="77777777" w:rsidTr="002A6BF7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47307EB9" w14:textId="77777777" w:rsidR="004767C7" w:rsidRDefault="004767C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Ukazatel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A7A5C6B" w14:textId="77777777" w:rsidR="004767C7" w:rsidRDefault="004767C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Schválený rozpočet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3384D36" w14:textId="77777777" w:rsidR="004767C7" w:rsidRDefault="004767C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Upravený rozpočet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1F6F061" w14:textId="77777777" w:rsidR="004767C7" w:rsidRDefault="004767C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Skutečnost</w:t>
            </w: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br/>
              <w:t>31. 12. 2020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7071F5" w14:textId="77777777" w:rsidR="004767C7" w:rsidRDefault="004767C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% plnění UR</w:t>
            </w:r>
          </w:p>
        </w:tc>
      </w:tr>
      <w:tr w:rsidR="004767C7" w14:paraId="491FB167" w14:textId="77777777" w:rsidTr="002A6BF7">
        <w:trPr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626F7E7" w14:textId="77777777" w:rsidR="004767C7" w:rsidRDefault="004767C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Změna stavu na bankovních účtech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4172" w14:textId="77777777" w:rsidR="004767C7" w:rsidRDefault="004767C7">
            <w:pPr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+880 715,90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74CD" w14:textId="77777777" w:rsidR="004767C7" w:rsidRDefault="004767C7">
            <w:pPr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+1 672 589,65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B3C3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-5 200,90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E3122" w14:textId="77777777" w:rsidR="004767C7" w:rsidRDefault="004767C7">
            <w:pPr>
              <w:ind w:firstLineChars="100" w:firstLine="200"/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-0,31</w:t>
            </w:r>
          </w:p>
        </w:tc>
      </w:tr>
      <w:tr w:rsidR="004767C7" w14:paraId="04CF67C4" w14:textId="77777777" w:rsidTr="002A6BF7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E5A444" w14:textId="77777777" w:rsidR="004767C7" w:rsidRDefault="004767C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Aktivní krátkodobé operace řízení likvidity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BB78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+0,00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9A40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+0,00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50CE" w14:textId="77777777" w:rsidR="004767C7" w:rsidRDefault="004767C7">
            <w:pPr>
              <w:ind w:firstLineChars="70" w:firstLine="14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+0,00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5DA95" w14:textId="77777777" w:rsidR="004767C7" w:rsidRDefault="004767C7">
            <w:pPr>
              <w:ind w:firstLineChars="100" w:firstLine="200"/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*</w:t>
            </w:r>
          </w:p>
        </w:tc>
      </w:tr>
      <w:tr w:rsidR="004767C7" w14:paraId="1E5302FF" w14:textId="77777777" w:rsidTr="002A6BF7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CC7151" w14:textId="77777777" w:rsidR="004767C7" w:rsidRDefault="004767C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Aktivní dlouhodobé operace řízení likvidity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0338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+0,00</w:t>
            </w:r>
            <w:r>
              <w:rPr>
                <w:rFonts w:ascii="Arial" w:hAnsi="Arial" w:cs="Arial"/>
                <w:i/>
                <w:iCs/>
                <w:szCs w:val="20"/>
              </w:rPr>
              <w:tab/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7089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+0,00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EE8A" w14:textId="77777777" w:rsidR="004767C7" w:rsidRDefault="004767C7">
            <w:pPr>
              <w:ind w:firstLineChars="70" w:firstLine="14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+3 836,91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1BDF" w14:textId="77777777" w:rsidR="004767C7" w:rsidRDefault="004767C7">
            <w:pPr>
              <w:ind w:firstLineChars="100" w:firstLine="200"/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*</w:t>
            </w:r>
          </w:p>
        </w:tc>
      </w:tr>
      <w:tr w:rsidR="004767C7" w14:paraId="7D1635C7" w14:textId="77777777" w:rsidTr="002A6BF7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A6A0F6" w14:textId="77777777" w:rsidR="004767C7" w:rsidRDefault="004767C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Operace nemající charakter P a V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03A4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+0,00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713D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+0,00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EFA6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-34,02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9FE1" w14:textId="77777777" w:rsidR="004767C7" w:rsidRDefault="004767C7">
            <w:pPr>
              <w:ind w:firstLineChars="100" w:firstLine="200"/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*</w:t>
            </w:r>
          </w:p>
        </w:tc>
      </w:tr>
      <w:tr w:rsidR="004767C7" w14:paraId="317AB65E" w14:textId="77777777" w:rsidTr="002A6BF7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1A1897" w14:textId="77777777" w:rsidR="004767C7" w:rsidRDefault="004767C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Nerealizované kurzové rozdíly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3816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+0,00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9F07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+0,00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8CE9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+125,31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976A" w14:textId="77777777" w:rsidR="004767C7" w:rsidRDefault="004767C7">
            <w:pPr>
              <w:ind w:firstLineChars="100" w:firstLine="200"/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*</w:t>
            </w:r>
          </w:p>
        </w:tc>
      </w:tr>
      <w:tr w:rsidR="004767C7" w14:paraId="348FDFE2" w14:textId="77777777" w:rsidTr="002A6BF7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B30D76" w14:textId="77777777" w:rsidR="004767C7" w:rsidRDefault="004767C7">
            <w:pPr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Financování celkem (+/-)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557D" w14:textId="77777777" w:rsidR="004767C7" w:rsidRDefault="004767C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+880 715,90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6C48" w14:textId="77777777" w:rsidR="004767C7" w:rsidRDefault="004767C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+1 672 589,65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F820" w14:textId="77777777" w:rsidR="004767C7" w:rsidRDefault="004767C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-1 272, 70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A1AA" w14:textId="77777777" w:rsidR="004767C7" w:rsidRDefault="004767C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-0,08</w:t>
            </w:r>
          </w:p>
        </w:tc>
      </w:tr>
    </w:tbl>
    <w:p w14:paraId="0E8CC283" w14:textId="77777777" w:rsidR="004767C7" w:rsidRDefault="004767C7" w:rsidP="002A6BF7">
      <w:pPr>
        <w:numPr>
          <w:ilvl w:val="12"/>
          <w:numId w:val="0"/>
        </w:numPr>
        <w:tabs>
          <w:tab w:val="left" w:pos="360"/>
        </w:tabs>
        <w:spacing w:before="120"/>
        <w:jc w:val="both"/>
        <w:rPr>
          <w:rFonts w:ascii="Arial" w:hAnsi="Arial" w:cs="Arial"/>
          <w:szCs w:val="20"/>
        </w:rPr>
      </w:pPr>
    </w:p>
    <w:p w14:paraId="490ED429" w14:textId="77777777" w:rsidR="004767C7" w:rsidRDefault="004767C7" w:rsidP="002A6BF7">
      <w:pPr>
        <w:numPr>
          <w:ilvl w:val="12"/>
          <w:numId w:val="0"/>
        </w:numPr>
        <w:tabs>
          <w:tab w:val="left" w:pos="360"/>
        </w:tabs>
        <w:spacing w:before="1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 31. 12. 2020 byly na peněžních účtech kraje a v pokladně vykázány tyto zůstatky: </w:t>
      </w:r>
    </w:p>
    <w:p w14:paraId="58EE080D" w14:textId="77777777" w:rsidR="004767C7" w:rsidRDefault="004767C7" w:rsidP="004767C7">
      <w:pPr>
        <w:numPr>
          <w:ilvl w:val="0"/>
          <w:numId w:val="13"/>
        </w:numPr>
        <w:spacing w:line="240" w:lineRule="auto"/>
        <w:ind w:left="777" w:hanging="357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bankovní účty fondů 1 125 829,55 tis. Kč</w:t>
      </w:r>
    </w:p>
    <w:p w14:paraId="3EB7CEC9" w14:textId="77777777" w:rsidR="004767C7" w:rsidRDefault="004767C7" w:rsidP="004767C7">
      <w:pPr>
        <w:numPr>
          <w:ilvl w:val="0"/>
          <w:numId w:val="13"/>
        </w:numPr>
        <w:spacing w:line="240" w:lineRule="auto"/>
        <w:ind w:left="777" w:hanging="357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běžné účty 1 427 070,90 tis. Kč</w:t>
      </w:r>
    </w:p>
    <w:p w14:paraId="2C84DCB9" w14:textId="77777777" w:rsidR="004767C7" w:rsidRDefault="004767C7" w:rsidP="004767C7">
      <w:pPr>
        <w:numPr>
          <w:ilvl w:val="0"/>
          <w:numId w:val="13"/>
        </w:numPr>
        <w:spacing w:line="240" w:lineRule="auto"/>
        <w:ind w:left="777" w:hanging="357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účty projektů 183 185,24 tis. Kč</w:t>
      </w:r>
    </w:p>
    <w:p w14:paraId="001467AC" w14:textId="77777777" w:rsidR="004767C7" w:rsidRDefault="004767C7" w:rsidP="004767C7">
      <w:pPr>
        <w:numPr>
          <w:ilvl w:val="0"/>
          <w:numId w:val="13"/>
        </w:numPr>
        <w:spacing w:line="240" w:lineRule="auto"/>
        <w:ind w:left="777" w:hanging="357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pokladna 132,05 tis. Kč.</w:t>
      </w:r>
    </w:p>
    <w:p w14:paraId="29D9E962" w14:textId="77777777" w:rsidR="004767C7" w:rsidRDefault="004767C7" w:rsidP="002A6BF7">
      <w:pPr>
        <w:spacing w:before="1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Jihočeský kraj tak na</w:t>
      </w:r>
      <w:r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konci roku 2020 disponoval </w:t>
      </w:r>
      <w:r>
        <w:rPr>
          <w:rFonts w:ascii="Arial" w:hAnsi="Arial" w:cs="Arial"/>
          <w:b/>
          <w:szCs w:val="20"/>
        </w:rPr>
        <w:t xml:space="preserve">zůstatkem prostředků na účtech, fondech a v pokladně </w:t>
      </w:r>
      <w:r>
        <w:rPr>
          <w:rFonts w:ascii="Arial" w:hAnsi="Arial" w:cs="Arial"/>
          <w:szCs w:val="20"/>
        </w:rPr>
        <w:t>ve výši</w:t>
      </w:r>
      <w:r>
        <w:rPr>
          <w:rFonts w:ascii="Arial" w:hAnsi="Arial" w:cs="Arial"/>
          <w:b/>
          <w:szCs w:val="20"/>
        </w:rPr>
        <w:t xml:space="preserve"> 2 736 217,74 tis.</w:t>
      </w:r>
      <w:bookmarkStart w:id="5" w:name="_Toc419705549"/>
      <w:r>
        <w:rPr>
          <w:rFonts w:ascii="Arial" w:hAnsi="Arial" w:cs="Arial"/>
          <w:b/>
          <w:szCs w:val="20"/>
        </w:rPr>
        <w:t xml:space="preserve"> Kč</w:t>
      </w:r>
      <w:r>
        <w:rPr>
          <w:rFonts w:ascii="Arial" w:hAnsi="Arial" w:cs="Arial"/>
          <w:szCs w:val="20"/>
        </w:rPr>
        <w:t xml:space="preserve">. Na </w:t>
      </w:r>
      <w:r>
        <w:rPr>
          <w:rFonts w:ascii="Arial" w:hAnsi="Arial" w:cs="Arial"/>
          <w:b/>
          <w:szCs w:val="20"/>
        </w:rPr>
        <w:t>termínovaných vkladech a depozitním účtu</w:t>
      </w:r>
      <w:r>
        <w:rPr>
          <w:rFonts w:ascii="Arial" w:hAnsi="Arial" w:cs="Arial"/>
          <w:szCs w:val="20"/>
        </w:rPr>
        <w:t xml:space="preserve"> bylo ke stejnému datu </w:t>
      </w:r>
      <w:r>
        <w:rPr>
          <w:rFonts w:ascii="Arial" w:hAnsi="Arial" w:cs="Arial"/>
          <w:szCs w:val="20"/>
        </w:rPr>
        <w:lastRenderedPageBreak/>
        <w:t xml:space="preserve">deponováno celkem </w:t>
      </w:r>
      <w:r>
        <w:rPr>
          <w:rFonts w:ascii="Arial" w:hAnsi="Arial" w:cs="Arial"/>
          <w:b/>
          <w:szCs w:val="20"/>
        </w:rPr>
        <w:t>322 008,24 tis. Kč</w:t>
      </w:r>
      <w:r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b/>
          <w:szCs w:val="20"/>
        </w:rPr>
        <w:t xml:space="preserve">Celkový zůstatek veškerých finančních prostředků kraje </w:t>
      </w:r>
      <w:r>
        <w:rPr>
          <w:rFonts w:ascii="Arial" w:hAnsi="Arial" w:cs="Arial"/>
          <w:szCs w:val="20"/>
        </w:rPr>
        <w:t>tak k 31. 12. 2020 činil</w:t>
      </w:r>
      <w:r>
        <w:rPr>
          <w:rFonts w:ascii="Arial" w:hAnsi="Arial" w:cs="Arial"/>
          <w:b/>
          <w:szCs w:val="20"/>
        </w:rPr>
        <w:t xml:space="preserve"> 3 058 226,17 tis. Kč</w:t>
      </w:r>
      <w:r>
        <w:rPr>
          <w:rFonts w:ascii="Arial" w:hAnsi="Arial" w:cs="Arial"/>
          <w:szCs w:val="20"/>
        </w:rPr>
        <w:t>.</w:t>
      </w:r>
    </w:p>
    <w:p w14:paraId="27DB1B69" w14:textId="77777777" w:rsidR="004767C7" w:rsidRDefault="004767C7" w:rsidP="002A6BF7">
      <w:pPr>
        <w:spacing w:before="120"/>
        <w:jc w:val="both"/>
        <w:rPr>
          <w:rFonts w:ascii="Arial" w:hAnsi="Arial" w:cs="Arial"/>
          <w:szCs w:val="20"/>
        </w:rPr>
      </w:pPr>
    </w:p>
    <w:p w14:paraId="1BB76536" w14:textId="77777777" w:rsidR="004767C7" w:rsidRDefault="004767C7" w:rsidP="002A6BF7">
      <w:pPr>
        <w:spacing w:before="120"/>
        <w:jc w:val="both"/>
        <w:rPr>
          <w:rFonts w:ascii="Arial" w:hAnsi="Arial" w:cs="Arial"/>
          <w:b/>
          <w:szCs w:val="20"/>
        </w:rPr>
      </w:pPr>
    </w:p>
    <w:p w14:paraId="65B288D4" w14:textId="77777777" w:rsidR="004767C7" w:rsidRDefault="004767C7" w:rsidP="004767C7">
      <w:pPr>
        <w:keepNext/>
        <w:numPr>
          <w:ilvl w:val="0"/>
          <w:numId w:val="12"/>
        </w:numPr>
        <w:spacing w:before="120" w:after="120" w:line="240" w:lineRule="auto"/>
        <w:outlineLvl w:val="0"/>
        <w:rPr>
          <w:rFonts w:ascii="Arial" w:hAnsi="Arial" w:cs="Arial"/>
          <w:b/>
          <w:bCs/>
          <w:szCs w:val="20"/>
        </w:rPr>
      </w:pPr>
      <w:r>
        <w:rPr>
          <w:rFonts w:ascii="Arial" w:eastAsia="Arial Unicode MS" w:hAnsi="Arial" w:cs="Arial"/>
          <w:b/>
          <w:bCs/>
          <w:szCs w:val="20"/>
          <w:u w:val="single"/>
        </w:rPr>
        <w:t>Příjmy, výdaje a financování kraje</w:t>
      </w:r>
      <w:bookmarkEnd w:id="5"/>
    </w:p>
    <w:p w14:paraId="0D382069" w14:textId="77777777" w:rsidR="004767C7" w:rsidRDefault="004767C7" w:rsidP="002A6BF7">
      <w:pPr>
        <w:spacing w:before="120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Údaje o plnění rozpočtu kraje vycházejí z účetních a finančních výkazů k datu 31. 12. 2020.</w:t>
      </w:r>
    </w:p>
    <w:p w14:paraId="3D400521" w14:textId="77777777" w:rsidR="004767C7" w:rsidRDefault="004767C7" w:rsidP="002A6BF7">
      <w:pPr>
        <w:spacing w:before="240" w:after="60"/>
        <w:jc w:val="both"/>
        <w:rPr>
          <w:rFonts w:ascii="Arial" w:hAnsi="Arial" w:cs="Arial"/>
          <w:b/>
          <w:bCs/>
          <w:iCs/>
          <w:szCs w:val="20"/>
        </w:rPr>
      </w:pPr>
      <w:r>
        <w:rPr>
          <w:rFonts w:ascii="Arial" w:hAnsi="Arial" w:cs="Arial"/>
          <w:b/>
          <w:bCs/>
          <w:iCs/>
          <w:szCs w:val="20"/>
        </w:rPr>
        <w:t>Tabulka č. 4: Struktura a plnění příjmů a výdajů k 31. 12. 2020 (v tis. Kč)</w:t>
      </w:r>
    </w:p>
    <w:tbl>
      <w:tblPr>
        <w:tblW w:w="962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1843"/>
        <w:gridCol w:w="1843"/>
        <w:gridCol w:w="1701"/>
        <w:gridCol w:w="1275"/>
      </w:tblGrid>
      <w:tr w:rsidR="004767C7" w14:paraId="5798A375" w14:textId="77777777" w:rsidTr="002A6BF7">
        <w:trPr>
          <w:trHeight w:val="770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5C11AA8A" w14:textId="77777777" w:rsidR="004767C7" w:rsidRDefault="004767C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Ukazatel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2CC84B06" w14:textId="77777777" w:rsidR="004767C7" w:rsidRDefault="004767C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Schválený</w:t>
            </w:r>
          </w:p>
          <w:p w14:paraId="1AF2E552" w14:textId="77777777" w:rsidR="004767C7" w:rsidRDefault="004767C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rozpočet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35440D8" w14:textId="77777777" w:rsidR="004767C7" w:rsidRDefault="004767C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Upravený</w:t>
            </w:r>
          </w:p>
          <w:p w14:paraId="0248984E" w14:textId="77777777" w:rsidR="004767C7" w:rsidRDefault="004767C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rozpočet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3607A94D" w14:textId="77777777" w:rsidR="004767C7" w:rsidRDefault="004767C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Skutečnost</w:t>
            </w:r>
          </w:p>
          <w:p w14:paraId="5EF6B4F5" w14:textId="77777777" w:rsidR="004767C7" w:rsidRDefault="004767C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31. 12. 2020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3988FE82" w14:textId="77777777" w:rsidR="004767C7" w:rsidRDefault="004767C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% plnění UR</w:t>
            </w:r>
          </w:p>
        </w:tc>
      </w:tr>
      <w:tr w:rsidR="004767C7" w14:paraId="2CA10E5B" w14:textId="77777777" w:rsidTr="002A6BF7">
        <w:trPr>
          <w:trHeight w:val="330"/>
        </w:trPr>
        <w:tc>
          <w:tcPr>
            <w:tcW w:w="2967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C39E5E" w14:textId="77777777" w:rsidR="004767C7" w:rsidRDefault="004767C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Daňové příjmy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9F2DFB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6 712 810,00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B3A1A4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5 817 633,44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4CF7E7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6 263 808,37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CF4543" w14:textId="77777777" w:rsidR="004767C7" w:rsidRDefault="004767C7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107,67</w:t>
            </w:r>
          </w:p>
        </w:tc>
      </w:tr>
      <w:tr w:rsidR="004767C7" w14:paraId="2B48D08B" w14:textId="77777777" w:rsidTr="002A6BF7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B08C01" w14:textId="77777777" w:rsidR="004767C7" w:rsidRDefault="004767C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Nedaňové příjmy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F7DF20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590 455,78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37A384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430 588,42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8F771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500 182,20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896086" w14:textId="77777777" w:rsidR="004767C7" w:rsidRDefault="004767C7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116,16</w:t>
            </w:r>
          </w:p>
        </w:tc>
      </w:tr>
      <w:tr w:rsidR="004767C7" w14:paraId="5004877A" w14:textId="77777777" w:rsidTr="002A6BF7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753280" w14:textId="77777777" w:rsidR="004767C7" w:rsidRDefault="004767C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Kapitálové příjmy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1F0F59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2 332,00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9CA1AC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5 184,43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F3233D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6 217,31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9BE09C" w14:textId="77777777" w:rsidR="004767C7" w:rsidRDefault="004767C7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119,92</w:t>
            </w:r>
          </w:p>
        </w:tc>
      </w:tr>
      <w:tr w:rsidR="004767C7" w14:paraId="21D5BB97" w14:textId="77777777" w:rsidTr="002A6BF7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CE461C" w14:textId="77777777" w:rsidR="004767C7" w:rsidRDefault="004767C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Přijaté transfery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64847F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11 811 523,42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3C04A8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12 993 782,70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8B7913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12 993 782,70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B091CA" w14:textId="77777777" w:rsidR="004767C7" w:rsidRDefault="004767C7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100,00</w:t>
            </w:r>
          </w:p>
        </w:tc>
      </w:tr>
      <w:tr w:rsidR="004767C7" w14:paraId="7940A785" w14:textId="77777777" w:rsidTr="002A6BF7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8A5517" w14:textId="77777777" w:rsidR="004767C7" w:rsidRDefault="004767C7">
            <w:pPr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Příjmy celkem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EF26E7" w14:textId="77777777" w:rsidR="004767C7" w:rsidRDefault="004767C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19 117 121,20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433B3" w14:textId="77777777" w:rsidR="004767C7" w:rsidRDefault="004767C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19 247 188,99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303452" w14:textId="77777777" w:rsidR="004767C7" w:rsidRDefault="004767C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19 763 990,58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53DC8C" w14:textId="77777777" w:rsidR="004767C7" w:rsidRDefault="004767C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102,69</w:t>
            </w:r>
          </w:p>
        </w:tc>
      </w:tr>
      <w:tr w:rsidR="004767C7" w14:paraId="421B9FA7" w14:textId="77777777" w:rsidTr="002A6BF7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679BA8" w14:textId="77777777" w:rsidR="004767C7" w:rsidRDefault="004767C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Běžné výdaje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CB4157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15 863 976,88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96811E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17 276 910,05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E445ED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16 854 263,98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5B4966" w14:textId="77777777" w:rsidR="004767C7" w:rsidRDefault="004767C7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97,55</w:t>
            </w:r>
          </w:p>
        </w:tc>
      </w:tr>
      <w:tr w:rsidR="004767C7" w14:paraId="6F7164EA" w14:textId="77777777" w:rsidTr="002A6BF7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C89C17" w14:textId="77777777" w:rsidR="004767C7" w:rsidRDefault="004767C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Kapitálové výdaje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18F0B5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4 133 860,22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D6F4C4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3 642 868,60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78F911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bookmarkStart w:id="6" w:name="_Hlk68105093"/>
            <w:r>
              <w:rPr>
                <w:rFonts w:ascii="Arial" w:hAnsi="Arial" w:cs="Arial"/>
                <w:i/>
                <w:iCs/>
                <w:szCs w:val="20"/>
              </w:rPr>
              <w:t>2 908 453,89</w:t>
            </w:r>
            <w:bookmarkEnd w:id="6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F7E74F" w14:textId="77777777" w:rsidR="004767C7" w:rsidRDefault="004767C7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79,84</w:t>
            </w:r>
          </w:p>
        </w:tc>
      </w:tr>
      <w:tr w:rsidR="004767C7" w14:paraId="1D19B996" w14:textId="77777777" w:rsidTr="002A6BF7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394D15" w14:textId="77777777" w:rsidR="004767C7" w:rsidRDefault="004767C7">
            <w:pPr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Výdaje celkem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4F0401" w14:textId="77777777" w:rsidR="004767C7" w:rsidRDefault="004767C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19 997 837,10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59916E" w14:textId="77777777" w:rsidR="004767C7" w:rsidRDefault="004767C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20 919 778,65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2CCE34" w14:textId="77777777" w:rsidR="004767C7" w:rsidRDefault="004767C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19 762 717,88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EF5EED" w14:textId="77777777" w:rsidR="004767C7" w:rsidRDefault="004767C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94,47</w:t>
            </w:r>
          </w:p>
        </w:tc>
      </w:tr>
      <w:tr w:rsidR="004767C7" w14:paraId="1741FC55" w14:textId="77777777" w:rsidTr="002A6BF7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F18355" w14:textId="77777777" w:rsidR="004767C7" w:rsidRDefault="004767C7">
            <w:pPr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Saldo příjmů a výdajů (+/-)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85DE6" w14:textId="77777777" w:rsidR="004767C7" w:rsidRDefault="004767C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-880 715,90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70A81" w14:textId="77777777" w:rsidR="004767C7" w:rsidRDefault="004767C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-1 672 589,65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B01C8" w14:textId="77777777" w:rsidR="004767C7" w:rsidRDefault="004767C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+1 272,70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302682" w14:textId="77777777" w:rsidR="004767C7" w:rsidRDefault="004767C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-0,08</w:t>
            </w:r>
          </w:p>
        </w:tc>
      </w:tr>
    </w:tbl>
    <w:p w14:paraId="5979F7B5" w14:textId="77777777" w:rsidR="004767C7" w:rsidRDefault="004767C7" w:rsidP="002A6BF7">
      <w:pPr>
        <w:spacing w:before="120" w:after="120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b/>
          <w:iCs/>
          <w:szCs w:val="20"/>
        </w:rPr>
        <w:t xml:space="preserve">Daňové příjmy </w:t>
      </w:r>
      <w:r>
        <w:rPr>
          <w:rFonts w:ascii="Arial" w:hAnsi="Arial" w:cs="Arial"/>
          <w:iCs/>
          <w:szCs w:val="20"/>
        </w:rPr>
        <w:t xml:space="preserve">jsou tvořeny především daňovými výnosy, jejichž podíly vyplývají ze zákona o rozpočtovém určení daní a ze správních činností (tzn. včetně správních poplatků a licencí). K 31. 12. 2020 byly tyto příjmy naplněny na </w:t>
      </w:r>
      <w:r>
        <w:rPr>
          <w:rFonts w:ascii="Arial" w:hAnsi="Arial" w:cs="Arial"/>
          <w:b/>
          <w:iCs/>
          <w:szCs w:val="20"/>
        </w:rPr>
        <w:t>107,67 %</w:t>
      </w:r>
      <w:r>
        <w:rPr>
          <w:rFonts w:ascii="Arial" w:hAnsi="Arial" w:cs="Arial"/>
          <w:iCs/>
          <w:szCs w:val="20"/>
        </w:rPr>
        <w:t xml:space="preserve"> v celkové výši </w:t>
      </w:r>
      <w:r>
        <w:rPr>
          <w:rFonts w:ascii="Arial" w:hAnsi="Arial" w:cs="Arial"/>
          <w:b/>
          <w:iCs/>
          <w:szCs w:val="20"/>
        </w:rPr>
        <w:t>6 263 808,37 tis. Kč</w:t>
      </w:r>
      <w:r>
        <w:rPr>
          <w:rFonts w:ascii="Arial" w:hAnsi="Arial" w:cs="Arial"/>
          <w:iCs/>
          <w:szCs w:val="20"/>
        </w:rPr>
        <w:t>. Téměř celý objem těchto daňových příjmů (99,36 %) je tvořen příjmy ze sdílených daní, jejichž složení je blíže specifikováno v tabulce č. 5.</w:t>
      </w:r>
    </w:p>
    <w:p w14:paraId="3720C8C0" w14:textId="77777777" w:rsidR="004767C7" w:rsidRDefault="004767C7" w:rsidP="002A6BF7">
      <w:pPr>
        <w:spacing w:before="120" w:after="120"/>
        <w:jc w:val="both"/>
        <w:rPr>
          <w:rFonts w:ascii="Arial" w:hAnsi="Arial" w:cs="Arial"/>
          <w:b/>
          <w:iCs/>
          <w:szCs w:val="20"/>
        </w:rPr>
      </w:pPr>
    </w:p>
    <w:p w14:paraId="7FC23A19" w14:textId="77777777" w:rsidR="004767C7" w:rsidRDefault="004767C7" w:rsidP="002A6BF7">
      <w:pPr>
        <w:spacing w:before="120" w:after="120"/>
        <w:jc w:val="both"/>
        <w:rPr>
          <w:rFonts w:ascii="Arial" w:hAnsi="Arial" w:cs="Arial"/>
          <w:b/>
          <w:iCs/>
          <w:szCs w:val="20"/>
        </w:rPr>
      </w:pPr>
    </w:p>
    <w:p w14:paraId="593BD4CE" w14:textId="77777777" w:rsidR="004767C7" w:rsidRDefault="004767C7" w:rsidP="002A6BF7">
      <w:pPr>
        <w:spacing w:before="120" w:after="120"/>
        <w:jc w:val="both"/>
        <w:rPr>
          <w:rFonts w:ascii="Arial" w:hAnsi="Arial" w:cs="Arial"/>
          <w:b/>
          <w:iCs/>
          <w:szCs w:val="20"/>
        </w:rPr>
      </w:pPr>
    </w:p>
    <w:p w14:paraId="675FC943" w14:textId="77777777" w:rsidR="004767C7" w:rsidRDefault="004767C7" w:rsidP="002A6BF7">
      <w:pPr>
        <w:spacing w:before="120" w:after="120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b/>
          <w:iCs/>
          <w:szCs w:val="20"/>
        </w:rPr>
        <w:t>Nedaňové příjmy</w:t>
      </w:r>
      <w:r>
        <w:rPr>
          <w:rFonts w:ascii="Arial" w:hAnsi="Arial" w:cs="Arial"/>
          <w:iCs/>
          <w:szCs w:val="20"/>
        </w:rPr>
        <w:t xml:space="preserve"> dosáhly objemu </w:t>
      </w:r>
      <w:r>
        <w:rPr>
          <w:rFonts w:ascii="Arial" w:hAnsi="Arial" w:cs="Arial"/>
          <w:b/>
          <w:iCs/>
          <w:szCs w:val="20"/>
        </w:rPr>
        <w:t xml:space="preserve">500 182,20 tis. Kč </w:t>
      </w:r>
      <w:r>
        <w:rPr>
          <w:rFonts w:ascii="Arial" w:hAnsi="Arial" w:cs="Arial"/>
          <w:iCs/>
          <w:szCs w:val="20"/>
        </w:rPr>
        <w:t>a k 31. 12. 2020 byly naplněny na</w:t>
      </w:r>
      <w:r>
        <w:rPr>
          <w:rFonts w:ascii="Arial" w:hAnsi="Arial" w:cs="Arial"/>
          <w:b/>
          <w:iCs/>
          <w:szCs w:val="20"/>
        </w:rPr>
        <w:t> 116,16 %</w:t>
      </w:r>
      <w:r>
        <w:rPr>
          <w:rFonts w:ascii="Arial" w:hAnsi="Arial" w:cs="Arial"/>
          <w:iCs/>
          <w:szCs w:val="20"/>
        </w:rPr>
        <w:t>.</w:t>
      </w:r>
    </w:p>
    <w:p w14:paraId="60B8F4CB" w14:textId="77777777" w:rsidR="004767C7" w:rsidRDefault="004767C7" w:rsidP="002A6BF7">
      <w:pPr>
        <w:spacing w:before="120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Jejich výše byla dána zejména:</w:t>
      </w:r>
    </w:p>
    <w:p w14:paraId="3293E757" w14:textId="77777777" w:rsidR="004767C7" w:rsidRDefault="004767C7" w:rsidP="004767C7">
      <w:pPr>
        <w:numPr>
          <w:ilvl w:val="0"/>
          <w:numId w:val="13"/>
        </w:numPr>
        <w:spacing w:line="240" w:lineRule="auto"/>
        <w:ind w:left="777" w:hanging="357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splátkami půjčených prostředků od příspěvkových organizací 254 788,78 tis. Kč,</w:t>
      </w:r>
    </w:p>
    <w:p w14:paraId="6F1EB50B" w14:textId="77777777" w:rsidR="004767C7" w:rsidRDefault="004767C7" w:rsidP="004767C7">
      <w:pPr>
        <w:numPr>
          <w:ilvl w:val="0"/>
          <w:numId w:val="13"/>
        </w:numPr>
        <w:spacing w:line="240" w:lineRule="auto"/>
        <w:ind w:left="777" w:hanging="357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splátkami půjčených prostředků od podnikajících subjektů 102 948,08 tis. Kč,</w:t>
      </w:r>
    </w:p>
    <w:p w14:paraId="081448EE" w14:textId="77777777" w:rsidR="004767C7" w:rsidRDefault="004767C7" w:rsidP="004767C7">
      <w:pPr>
        <w:numPr>
          <w:ilvl w:val="0"/>
          <w:numId w:val="13"/>
        </w:numPr>
        <w:spacing w:line="240" w:lineRule="auto"/>
        <w:ind w:left="777" w:hanging="357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ostatními přijatými vratkami transferů 57 504,05 tis. Kč,</w:t>
      </w:r>
    </w:p>
    <w:p w14:paraId="0D3E9586" w14:textId="77777777" w:rsidR="004767C7" w:rsidRDefault="004767C7" w:rsidP="004767C7">
      <w:pPr>
        <w:numPr>
          <w:ilvl w:val="0"/>
          <w:numId w:val="13"/>
        </w:numPr>
        <w:spacing w:line="240" w:lineRule="auto"/>
        <w:ind w:left="777" w:hanging="357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přijatými úroky 16 877,73 tis. Kč,</w:t>
      </w:r>
    </w:p>
    <w:p w14:paraId="34FAFEF6" w14:textId="77777777" w:rsidR="004767C7" w:rsidRDefault="004767C7" w:rsidP="004767C7">
      <w:pPr>
        <w:numPr>
          <w:ilvl w:val="0"/>
          <w:numId w:val="13"/>
        </w:numPr>
        <w:spacing w:line="240" w:lineRule="auto"/>
        <w:ind w:left="777" w:hanging="357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odvody příspěvkových organizací 14 928,33 tis. Kč,</w:t>
      </w:r>
    </w:p>
    <w:p w14:paraId="1C13EF92" w14:textId="77777777" w:rsidR="004767C7" w:rsidRDefault="004767C7" w:rsidP="004767C7">
      <w:pPr>
        <w:numPr>
          <w:ilvl w:val="0"/>
          <w:numId w:val="13"/>
        </w:numPr>
        <w:spacing w:line="240" w:lineRule="auto"/>
        <w:ind w:left="777" w:hanging="357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příjmy z finančního vypořádání mezi krajem a obcemi 14 231,23 tis. Kč,</w:t>
      </w:r>
    </w:p>
    <w:p w14:paraId="43DA8377" w14:textId="77777777" w:rsidR="004767C7" w:rsidRDefault="004767C7" w:rsidP="004767C7">
      <w:pPr>
        <w:numPr>
          <w:ilvl w:val="0"/>
          <w:numId w:val="13"/>
        </w:numPr>
        <w:spacing w:line="240" w:lineRule="auto"/>
        <w:ind w:left="777" w:hanging="357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sankčními platbami přijatými od jiných subjektů 12 241,14 tis. Kč,</w:t>
      </w:r>
    </w:p>
    <w:p w14:paraId="30F23463" w14:textId="77777777" w:rsidR="004767C7" w:rsidRDefault="004767C7" w:rsidP="004767C7">
      <w:pPr>
        <w:numPr>
          <w:ilvl w:val="0"/>
          <w:numId w:val="13"/>
        </w:numPr>
        <w:spacing w:line="240" w:lineRule="auto"/>
        <w:ind w:left="777" w:hanging="357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přijatými nekapitálovými příspěvky a náhradami 7 121,44 tis. Kč,</w:t>
      </w:r>
    </w:p>
    <w:p w14:paraId="56D090BB" w14:textId="77777777" w:rsidR="004767C7" w:rsidRDefault="004767C7" w:rsidP="004767C7">
      <w:pPr>
        <w:numPr>
          <w:ilvl w:val="0"/>
          <w:numId w:val="13"/>
        </w:numPr>
        <w:spacing w:line="240" w:lineRule="auto"/>
        <w:ind w:left="777" w:hanging="357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realizovanými kurzovými zisky 5 712,35 tis. Kč,</w:t>
      </w:r>
    </w:p>
    <w:p w14:paraId="1A4D3CD0" w14:textId="77777777" w:rsidR="004767C7" w:rsidRDefault="004767C7" w:rsidP="004767C7">
      <w:pPr>
        <w:numPr>
          <w:ilvl w:val="0"/>
          <w:numId w:val="13"/>
        </w:numPr>
        <w:spacing w:line="240" w:lineRule="auto"/>
        <w:ind w:left="777" w:hanging="357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příjmy z pronájmu majetku 4 998,16 tis. Kč,</w:t>
      </w:r>
    </w:p>
    <w:p w14:paraId="2022BA1A" w14:textId="77777777" w:rsidR="004767C7" w:rsidRDefault="004767C7" w:rsidP="004767C7">
      <w:pPr>
        <w:numPr>
          <w:ilvl w:val="0"/>
          <w:numId w:val="13"/>
        </w:numPr>
        <w:spacing w:line="240" w:lineRule="auto"/>
        <w:ind w:left="777" w:hanging="357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přijatými pojistnými náhradami 1 732,87 tis. Kč.</w:t>
      </w:r>
    </w:p>
    <w:p w14:paraId="6F4A364F" w14:textId="77777777" w:rsidR="004767C7" w:rsidRDefault="004767C7" w:rsidP="002A6BF7">
      <w:pPr>
        <w:spacing w:before="120" w:after="120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b/>
          <w:iCs/>
          <w:szCs w:val="20"/>
        </w:rPr>
        <w:t>Kapitálové příjmy</w:t>
      </w:r>
      <w:r>
        <w:rPr>
          <w:rFonts w:ascii="Arial" w:hAnsi="Arial" w:cs="Arial"/>
          <w:iCs/>
          <w:szCs w:val="20"/>
        </w:rPr>
        <w:t xml:space="preserve"> ve výši </w:t>
      </w:r>
      <w:r>
        <w:rPr>
          <w:rFonts w:ascii="Arial" w:hAnsi="Arial" w:cs="Arial"/>
          <w:b/>
          <w:iCs/>
          <w:szCs w:val="20"/>
        </w:rPr>
        <w:t>6 217,31 tis. Kč</w:t>
      </w:r>
      <w:r>
        <w:rPr>
          <w:rFonts w:ascii="Arial" w:hAnsi="Arial" w:cs="Arial"/>
          <w:iCs/>
          <w:szCs w:val="20"/>
        </w:rPr>
        <w:t xml:space="preserve"> tvořily příjmy z prodeje pozemků a ostatních nemovitostí včetně jejich částí a k 31. 12. 2020 byly naplněny na </w:t>
      </w:r>
      <w:r>
        <w:rPr>
          <w:rFonts w:ascii="Arial" w:hAnsi="Arial" w:cs="Arial"/>
          <w:b/>
          <w:iCs/>
          <w:szCs w:val="20"/>
        </w:rPr>
        <w:t>119,92 %.</w:t>
      </w:r>
    </w:p>
    <w:p w14:paraId="0D125DC1" w14:textId="77777777" w:rsidR="004767C7" w:rsidRDefault="004767C7" w:rsidP="002A6BF7">
      <w:pPr>
        <w:spacing w:before="120" w:after="120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b/>
          <w:iCs/>
          <w:szCs w:val="20"/>
        </w:rPr>
        <w:t>Přijaté transfery</w:t>
      </w:r>
      <w:r>
        <w:rPr>
          <w:rFonts w:ascii="Arial" w:hAnsi="Arial" w:cs="Arial"/>
          <w:iCs/>
          <w:szCs w:val="20"/>
        </w:rPr>
        <w:t xml:space="preserve"> v objemu </w:t>
      </w:r>
      <w:r>
        <w:rPr>
          <w:rFonts w:ascii="Arial" w:hAnsi="Arial" w:cs="Arial"/>
          <w:b/>
          <w:iCs/>
          <w:szCs w:val="20"/>
        </w:rPr>
        <w:t>12 993 782,70 tis. Kč</w:t>
      </w:r>
      <w:r>
        <w:rPr>
          <w:rFonts w:ascii="Arial" w:hAnsi="Arial" w:cs="Arial"/>
          <w:iCs/>
          <w:szCs w:val="20"/>
        </w:rPr>
        <w:t xml:space="preserve"> byly k 31. 12. 2020 naplněny na </w:t>
      </w:r>
      <w:r>
        <w:rPr>
          <w:rFonts w:ascii="Arial" w:hAnsi="Arial" w:cs="Arial"/>
          <w:b/>
          <w:iCs/>
          <w:szCs w:val="20"/>
        </w:rPr>
        <w:t>100,00 %</w:t>
      </w:r>
      <w:r>
        <w:rPr>
          <w:rFonts w:ascii="Arial" w:hAnsi="Arial" w:cs="Arial"/>
          <w:iCs/>
          <w:szCs w:val="20"/>
        </w:rPr>
        <w:t xml:space="preserve">. Rozhodující objem tvoří ostatní neinvestiční transfery ze státního rozpočtu ve výši </w:t>
      </w:r>
      <w:r>
        <w:rPr>
          <w:rFonts w:ascii="Arial" w:hAnsi="Arial" w:cs="Arial"/>
          <w:b/>
          <w:iCs/>
          <w:szCs w:val="20"/>
        </w:rPr>
        <w:t>11 619 861,52 tis. Kč</w:t>
      </w:r>
      <w:r>
        <w:rPr>
          <w:rFonts w:ascii="Arial" w:hAnsi="Arial" w:cs="Arial"/>
          <w:iCs/>
          <w:szCs w:val="20"/>
        </w:rPr>
        <w:t xml:space="preserve">, z nichž nejvyšší podíl představuje dotace MŠMT na přímé náklady na vzdělávání a na rozvojové programy ve školství </w:t>
      </w:r>
      <w:r>
        <w:rPr>
          <w:rFonts w:ascii="Arial" w:hAnsi="Arial" w:cs="Arial"/>
          <w:iCs/>
          <w:szCs w:val="20"/>
        </w:rPr>
        <w:lastRenderedPageBreak/>
        <w:t>(celkem 9 371 627,32 tis. Kč). K dalším významným transferům, přijatým v roce 2020, patří zejména neinvestiční dotace na sociální služby (1 173 747,36 tis. Kč).</w:t>
      </w:r>
    </w:p>
    <w:p w14:paraId="14A35BB4" w14:textId="77777777" w:rsidR="004767C7" w:rsidRDefault="004767C7" w:rsidP="002A6BF7">
      <w:pPr>
        <w:spacing w:before="120" w:after="120"/>
        <w:jc w:val="both"/>
        <w:rPr>
          <w:rFonts w:ascii="Arial" w:hAnsi="Arial" w:cs="Arial"/>
          <w:b/>
          <w:iCs/>
          <w:szCs w:val="20"/>
        </w:rPr>
      </w:pPr>
      <w:r>
        <w:rPr>
          <w:rFonts w:ascii="Arial" w:hAnsi="Arial" w:cs="Arial"/>
          <w:b/>
          <w:bCs/>
          <w:iCs/>
          <w:szCs w:val="20"/>
        </w:rPr>
        <w:t>Souhrn</w:t>
      </w:r>
      <w:r>
        <w:rPr>
          <w:rFonts w:ascii="Arial" w:hAnsi="Arial" w:cs="Arial"/>
          <w:iCs/>
          <w:szCs w:val="20"/>
        </w:rPr>
        <w:t xml:space="preserve"> daňových, nedaňových a kapitálových příjmů tvoří </w:t>
      </w:r>
      <w:r>
        <w:rPr>
          <w:rFonts w:ascii="Arial" w:hAnsi="Arial" w:cs="Arial"/>
          <w:b/>
          <w:bCs/>
          <w:iCs/>
          <w:szCs w:val="20"/>
        </w:rPr>
        <w:t>vlastní příjmy kraje</w:t>
      </w:r>
      <w:r>
        <w:rPr>
          <w:rFonts w:ascii="Arial" w:hAnsi="Arial" w:cs="Arial"/>
          <w:iCs/>
          <w:szCs w:val="20"/>
        </w:rPr>
        <w:t xml:space="preserve">, které k 31. 12. 2020 představují objem </w:t>
      </w:r>
      <w:r>
        <w:rPr>
          <w:rFonts w:ascii="Arial" w:hAnsi="Arial" w:cs="Arial"/>
          <w:b/>
          <w:iCs/>
          <w:szCs w:val="20"/>
        </w:rPr>
        <w:t>6 770 207,88</w:t>
      </w:r>
      <w:r>
        <w:rPr>
          <w:rFonts w:ascii="Arial" w:hAnsi="Arial" w:cs="Arial"/>
          <w:b/>
          <w:bCs/>
          <w:iCs/>
          <w:szCs w:val="20"/>
        </w:rPr>
        <w:t xml:space="preserve"> tis. Kč</w:t>
      </w:r>
      <w:r>
        <w:rPr>
          <w:rFonts w:ascii="Arial" w:hAnsi="Arial" w:cs="Arial"/>
          <w:iCs/>
          <w:szCs w:val="20"/>
        </w:rPr>
        <w:t xml:space="preserve">. Výrazně převažující částí (91,93 %) těchto vlastních příjmů jsou </w:t>
      </w:r>
      <w:r>
        <w:rPr>
          <w:rFonts w:ascii="Arial" w:hAnsi="Arial" w:cs="Arial"/>
          <w:b/>
          <w:bCs/>
          <w:iCs/>
          <w:szCs w:val="20"/>
        </w:rPr>
        <w:t>příjmy ze sdílených daní</w:t>
      </w:r>
      <w:r>
        <w:rPr>
          <w:rFonts w:ascii="Arial" w:hAnsi="Arial" w:cs="Arial"/>
          <w:iCs/>
          <w:szCs w:val="20"/>
        </w:rPr>
        <w:t xml:space="preserve"> (tabulka č. 5), které kraj inkasuje dle zákona č. 243/2000 Sb., o rozpočtovém určení daní, a které k uvedenému datu činily </w:t>
      </w:r>
      <w:r>
        <w:rPr>
          <w:rFonts w:ascii="Arial" w:hAnsi="Arial" w:cs="Arial"/>
          <w:b/>
          <w:iCs/>
          <w:szCs w:val="20"/>
        </w:rPr>
        <w:t>6 223 856,44 tis. Kč</w:t>
      </w:r>
      <w:r>
        <w:rPr>
          <w:rFonts w:ascii="Arial" w:hAnsi="Arial" w:cs="Arial"/>
          <w:bCs/>
          <w:iCs/>
          <w:szCs w:val="20"/>
        </w:rPr>
        <w:t>.</w:t>
      </w:r>
    </w:p>
    <w:p w14:paraId="5A01D0C5" w14:textId="77777777" w:rsidR="004767C7" w:rsidRDefault="004767C7" w:rsidP="002A6BF7">
      <w:pPr>
        <w:spacing w:before="120" w:after="120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 xml:space="preserve">Přehled o </w:t>
      </w:r>
      <w:r>
        <w:rPr>
          <w:rFonts w:ascii="Arial" w:hAnsi="Arial" w:cs="Arial"/>
          <w:b/>
          <w:bCs/>
          <w:iCs/>
          <w:szCs w:val="20"/>
        </w:rPr>
        <w:t>příjmech z jednotlivých sdílených daní</w:t>
      </w:r>
      <w:r>
        <w:rPr>
          <w:rFonts w:ascii="Arial" w:hAnsi="Arial" w:cs="Arial"/>
          <w:iCs/>
          <w:szCs w:val="20"/>
        </w:rPr>
        <w:t xml:space="preserve"> za rok 2020 je zřejmý z následující tabulky:</w:t>
      </w:r>
    </w:p>
    <w:p w14:paraId="12B3013E" w14:textId="77777777" w:rsidR="004767C7" w:rsidRDefault="004767C7" w:rsidP="002A6BF7">
      <w:pPr>
        <w:spacing w:before="240" w:after="60"/>
        <w:jc w:val="both"/>
        <w:rPr>
          <w:rFonts w:ascii="Arial" w:hAnsi="Arial" w:cs="Arial"/>
          <w:b/>
          <w:bCs/>
          <w:iCs/>
          <w:szCs w:val="20"/>
        </w:rPr>
      </w:pPr>
      <w:r>
        <w:rPr>
          <w:rFonts w:ascii="Arial" w:hAnsi="Arial" w:cs="Arial"/>
          <w:b/>
          <w:bCs/>
          <w:iCs/>
          <w:szCs w:val="20"/>
        </w:rPr>
        <w:t>Tabulka č. 5: Příjmy ze sdílených daní k 31. 12. 2020 (v tis. Kč)</w:t>
      </w:r>
    </w:p>
    <w:tbl>
      <w:tblPr>
        <w:tblW w:w="962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1701"/>
        <w:gridCol w:w="1701"/>
        <w:gridCol w:w="1701"/>
        <w:gridCol w:w="992"/>
      </w:tblGrid>
      <w:tr w:rsidR="004767C7" w14:paraId="45B563F3" w14:textId="77777777" w:rsidTr="002A6BF7">
        <w:trPr>
          <w:trHeight w:val="658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8435BAC" w14:textId="77777777" w:rsidR="004767C7" w:rsidRDefault="004767C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Ukazatel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4B20BF82" w14:textId="77777777" w:rsidR="004767C7" w:rsidRDefault="004767C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Schválený rozpočet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425FB8F7" w14:textId="77777777" w:rsidR="004767C7" w:rsidRDefault="004767C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Upravený rozpočet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D47B44B" w14:textId="77777777" w:rsidR="004767C7" w:rsidRDefault="004767C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Skutečnost</w:t>
            </w:r>
          </w:p>
          <w:p w14:paraId="72DC95E8" w14:textId="77777777" w:rsidR="004767C7" w:rsidRDefault="004767C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31. 12. 2020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36FDE71" w14:textId="77777777" w:rsidR="004767C7" w:rsidRDefault="004767C7">
            <w:pPr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% plnění UR</w:t>
            </w:r>
          </w:p>
        </w:tc>
      </w:tr>
      <w:tr w:rsidR="004767C7" w14:paraId="7F4285F5" w14:textId="77777777" w:rsidTr="002A6BF7">
        <w:trPr>
          <w:trHeight w:val="340"/>
        </w:trPr>
        <w:tc>
          <w:tcPr>
            <w:tcW w:w="3534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C84561" w14:textId="77777777" w:rsidR="004767C7" w:rsidRDefault="004767C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DP fyzických osob placená plátci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1A8DDA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1 735 000,00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C0C874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1 440 000,00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D6BEF6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1 573 866,17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68E5BF" w14:textId="77777777" w:rsidR="004767C7" w:rsidRDefault="004767C7">
            <w:pPr>
              <w:ind w:firstLine="200"/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109,30</w:t>
            </w:r>
          </w:p>
        </w:tc>
      </w:tr>
      <w:tr w:rsidR="004767C7" w14:paraId="45CD2BE4" w14:textId="77777777" w:rsidTr="002A6BF7">
        <w:trPr>
          <w:trHeight w:val="34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A0356" w14:textId="77777777" w:rsidR="004767C7" w:rsidRDefault="004767C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DP fyzických osob placená poplatníky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FED37C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03FC56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F4433E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26 117,83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C44664" w14:textId="77777777" w:rsidR="004767C7" w:rsidRDefault="004767C7">
            <w:pPr>
              <w:ind w:firstLine="200"/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522,36</w:t>
            </w:r>
          </w:p>
        </w:tc>
      </w:tr>
      <w:tr w:rsidR="004767C7" w14:paraId="7811CB4E" w14:textId="77777777" w:rsidTr="002A6BF7">
        <w:trPr>
          <w:trHeight w:val="34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9ACA8" w14:textId="77777777" w:rsidR="004767C7" w:rsidRDefault="004767C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DP fyzických osob vybíraná srážkou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019946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61F029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475E03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159 386,52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EE8284" w14:textId="77777777" w:rsidR="004767C7" w:rsidRDefault="004767C7">
            <w:pPr>
              <w:ind w:firstLine="200"/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177,10</w:t>
            </w:r>
          </w:p>
        </w:tc>
      </w:tr>
      <w:tr w:rsidR="004767C7" w14:paraId="0099AF7C" w14:textId="77777777" w:rsidTr="002A6BF7">
        <w:trPr>
          <w:trHeight w:val="34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168DE" w14:textId="77777777" w:rsidR="004767C7" w:rsidRDefault="004767C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 xml:space="preserve">DP právnických osob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0FE76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1 380 000,00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FEF1B2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B2B2E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1 193 105,84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0464BE" w14:textId="77777777" w:rsidR="004767C7" w:rsidRDefault="004767C7">
            <w:pPr>
              <w:ind w:firstLine="200"/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119,31</w:t>
            </w:r>
          </w:p>
        </w:tc>
      </w:tr>
      <w:tr w:rsidR="004767C7" w14:paraId="63CBDCED" w14:textId="77777777" w:rsidTr="002A6BF7">
        <w:trPr>
          <w:trHeight w:val="34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DCF16" w14:textId="77777777" w:rsidR="004767C7" w:rsidRDefault="004767C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Daň z přidané hodnoty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2E4AD3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3 400 000,00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F938BC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3 250 000,00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026FB4" w14:textId="77777777" w:rsidR="004767C7" w:rsidRDefault="004767C7">
            <w:pPr>
              <w:ind w:firstLineChars="100" w:firstLine="200"/>
              <w:jc w:val="right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3 271 380,08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844805" w14:textId="77777777" w:rsidR="004767C7" w:rsidRDefault="004767C7">
            <w:pPr>
              <w:ind w:firstLine="200"/>
              <w:jc w:val="center"/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100,66</w:t>
            </w:r>
          </w:p>
        </w:tc>
      </w:tr>
      <w:tr w:rsidR="004767C7" w14:paraId="3E40ECC8" w14:textId="77777777" w:rsidTr="002A6BF7">
        <w:trPr>
          <w:trHeight w:val="34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76CB5" w14:textId="77777777" w:rsidR="004767C7" w:rsidRDefault="004767C7">
            <w:pPr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Celkem příjmy ze sdílených daní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4211DA" w14:textId="77777777" w:rsidR="004767C7" w:rsidRDefault="004767C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6 700 000,00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B3B795" w14:textId="77777777" w:rsidR="004767C7" w:rsidRDefault="004767C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5 785 000,00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968B5F" w14:textId="77777777" w:rsidR="004767C7" w:rsidRDefault="004767C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6 223 856,44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6D96DA" w14:textId="77777777" w:rsidR="004767C7" w:rsidRDefault="004767C7">
            <w:pPr>
              <w:ind w:firstLine="200"/>
              <w:jc w:val="center"/>
              <w:rPr>
                <w:rFonts w:ascii="Arial" w:hAnsi="Arial" w:cs="Arial"/>
                <w:b/>
                <w:bCs/>
                <w:i/>
                <w:iCs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Cs w:val="20"/>
              </w:rPr>
              <w:t>107,59</w:t>
            </w:r>
          </w:p>
        </w:tc>
      </w:tr>
    </w:tbl>
    <w:p w14:paraId="5BC8885A" w14:textId="77777777" w:rsidR="004767C7" w:rsidRDefault="004767C7" w:rsidP="002A6BF7">
      <w:pPr>
        <w:spacing w:before="120" w:after="60"/>
        <w:jc w:val="both"/>
        <w:rPr>
          <w:rFonts w:ascii="Arial" w:hAnsi="Arial" w:cs="Arial"/>
          <w:b/>
          <w:bCs/>
          <w:iCs/>
          <w:szCs w:val="20"/>
        </w:rPr>
      </w:pPr>
    </w:p>
    <w:p w14:paraId="3723BA6A" w14:textId="77777777" w:rsidR="004767C7" w:rsidRDefault="004767C7" w:rsidP="002A6BF7">
      <w:pPr>
        <w:spacing w:before="120" w:after="60"/>
        <w:jc w:val="both"/>
        <w:rPr>
          <w:rFonts w:ascii="Arial" w:hAnsi="Arial" w:cs="Arial"/>
          <w:b/>
          <w:bCs/>
          <w:iCs/>
          <w:szCs w:val="20"/>
        </w:rPr>
      </w:pPr>
    </w:p>
    <w:p w14:paraId="70B3468D" w14:textId="77777777" w:rsidR="004767C7" w:rsidRDefault="004767C7" w:rsidP="002A6BF7">
      <w:pPr>
        <w:spacing w:before="120" w:after="60"/>
        <w:jc w:val="both"/>
        <w:rPr>
          <w:rFonts w:ascii="Arial" w:hAnsi="Arial" w:cs="Arial"/>
          <w:b/>
          <w:bCs/>
          <w:iCs/>
          <w:szCs w:val="20"/>
        </w:rPr>
      </w:pPr>
    </w:p>
    <w:p w14:paraId="28A68B75" w14:textId="77777777" w:rsidR="004767C7" w:rsidRDefault="004767C7" w:rsidP="002A6BF7">
      <w:pPr>
        <w:spacing w:before="120" w:after="60"/>
        <w:jc w:val="both"/>
        <w:rPr>
          <w:rFonts w:ascii="Arial" w:hAnsi="Arial" w:cs="Arial"/>
          <w:b/>
          <w:bCs/>
          <w:iCs/>
          <w:szCs w:val="20"/>
        </w:rPr>
      </w:pPr>
    </w:p>
    <w:p w14:paraId="1840C147" w14:textId="77777777" w:rsidR="004767C7" w:rsidRDefault="004767C7" w:rsidP="002A6BF7">
      <w:pPr>
        <w:spacing w:before="120" w:after="60"/>
        <w:jc w:val="both"/>
        <w:rPr>
          <w:rFonts w:ascii="Arial" w:hAnsi="Arial" w:cs="Arial"/>
          <w:b/>
          <w:bCs/>
          <w:iCs/>
          <w:szCs w:val="20"/>
        </w:rPr>
      </w:pPr>
    </w:p>
    <w:p w14:paraId="074375FF" w14:textId="77777777" w:rsidR="004767C7" w:rsidRDefault="004767C7" w:rsidP="002A6BF7">
      <w:pPr>
        <w:spacing w:before="120" w:after="60"/>
        <w:jc w:val="both"/>
        <w:rPr>
          <w:rFonts w:ascii="Arial" w:hAnsi="Arial" w:cs="Arial"/>
          <w:b/>
          <w:bCs/>
          <w:iCs/>
          <w:szCs w:val="20"/>
        </w:rPr>
      </w:pPr>
    </w:p>
    <w:p w14:paraId="421269C4" w14:textId="77777777" w:rsidR="004767C7" w:rsidRDefault="004767C7" w:rsidP="002A6BF7">
      <w:pPr>
        <w:spacing w:before="120" w:after="60"/>
        <w:jc w:val="both"/>
        <w:rPr>
          <w:rFonts w:ascii="Arial" w:hAnsi="Arial" w:cs="Arial"/>
          <w:b/>
          <w:bCs/>
          <w:iCs/>
          <w:szCs w:val="20"/>
        </w:rPr>
      </w:pPr>
    </w:p>
    <w:p w14:paraId="57704B89" w14:textId="77777777" w:rsidR="004767C7" w:rsidRDefault="004767C7" w:rsidP="002A6BF7">
      <w:pPr>
        <w:spacing w:before="120" w:after="60"/>
        <w:jc w:val="both"/>
        <w:rPr>
          <w:rFonts w:ascii="Arial" w:hAnsi="Arial" w:cs="Arial"/>
          <w:b/>
          <w:bCs/>
          <w:iCs/>
          <w:szCs w:val="20"/>
        </w:rPr>
      </w:pPr>
    </w:p>
    <w:p w14:paraId="0A0E9D9D" w14:textId="77777777" w:rsidR="004767C7" w:rsidRDefault="004767C7" w:rsidP="002A6BF7">
      <w:pPr>
        <w:spacing w:before="120" w:after="60"/>
        <w:jc w:val="both"/>
        <w:rPr>
          <w:rFonts w:ascii="Arial" w:hAnsi="Arial" w:cs="Arial"/>
          <w:b/>
          <w:bCs/>
          <w:iCs/>
          <w:szCs w:val="20"/>
        </w:rPr>
      </w:pPr>
    </w:p>
    <w:p w14:paraId="6DC15784" w14:textId="77777777" w:rsidR="004767C7" w:rsidRDefault="004767C7" w:rsidP="002A6BF7">
      <w:pPr>
        <w:spacing w:before="120" w:after="60"/>
        <w:jc w:val="both"/>
        <w:rPr>
          <w:rFonts w:ascii="Arial" w:hAnsi="Arial" w:cs="Arial"/>
          <w:b/>
          <w:bCs/>
          <w:iCs/>
          <w:szCs w:val="20"/>
        </w:rPr>
      </w:pPr>
    </w:p>
    <w:p w14:paraId="2D4747BC" w14:textId="77777777" w:rsidR="004767C7" w:rsidRDefault="004767C7" w:rsidP="002A6BF7">
      <w:pPr>
        <w:spacing w:before="120" w:after="60"/>
        <w:jc w:val="both"/>
        <w:rPr>
          <w:rFonts w:ascii="Arial" w:hAnsi="Arial" w:cs="Arial"/>
          <w:b/>
          <w:bCs/>
          <w:iCs/>
          <w:szCs w:val="20"/>
        </w:rPr>
      </w:pPr>
    </w:p>
    <w:p w14:paraId="2297B69D" w14:textId="77777777" w:rsidR="004767C7" w:rsidRDefault="004767C7" w:rsidP="002A6BF7">
      <w:pPr>
        <w:spacing w:before="240" w:after="60"/>
        <w:jc w:val="both"/>
        <w:rPr>
          <w:rFonts w:ascii="Arial" w:hAnsi="Arial" w:cs="Arial"/>
          <w:b/>
          <w:bCs/>
          <w:iCs/>
          <w:szCs w:val="20"/>
        </w:rPr>
      </w:pPr>
      <w:r>
        <w:rPr>
          <w:rFonts w:ascii="Arial" w:hAnsi="Arial" w:cs="Arial"/>
          <w:b/>
          <w:bCs/>
          <w:iCs/>
          <w:szCs w:val="20"/>
        </w:rPr>
        <w:t xml:space="preserve">Graf č. 2: Podíl jednotlivých sdílených daní k 31. 12. 2020 (v %) </w:t>
      </w:r>
    </w:p>
    <w:p w14:paraId="31456B2B" w14:textId="77777777" w:rsidR="004767C7" w:rsidRDefault="004767C7" w:rsidP="002A6BF7">
      <w:pPr>
        <w:spacing w:before="120"/>
        <w:jc w:val="both"/>
        <w:rPr>
          <w:rFonts w:ascii="Arial" w:hAnsi="Arial" w:cs="Arial"/>
          <w:b/>
          <w:bCs/>
          <w:iCs/>
          <w:szCs w:val="20"/>
        </w:rPr>
      </w:pPr>
      <w:r>
        <w:rPr>
          <w:noProof/>
        </w:rPr>
        <w:lastRenderedPageBreak/>
        <w:pict w14:anchorId="551152D3">
          <v:shape id="_x0000_i1031" type="#_x0000_t75" style="width:483pt;height:276pt;visibility:visible">
            <v:imagedata r:id="rId10" o:title=""/>
            <o:lock v:ext="edit" aspectratio="f"/>
          </v:shape>
        </w:pict>
      </w:r>
    </w:p>
    <w:p w14:paraId="4F2D2B0F" w14:textId="77777777" w:rsidR="004767C7" w:rsidRDefault="004767C7" w:rsidP="002A6BF7">
      <w:pPr>
        <w:spacing w:before="240"/>
        <w:jc w:val="both"/>
        <w:rPr>
          <w:rFonts w:ascii="Arial" w:hAnsi="Arial" w:cs="Arial"/>
          <w:b/>
          <w:bCs/>
          <w:iCs/>
          <w:szCs w:val="20"/>
        </w:rPr>
      </w:pPr>
    </w:p>
    <w:p w14:paraId="12D9C182" w14:textId="77777777" w:rsidR="004767C7" w:rsidRDefault="004767C7" w:rsidP="002A6BF7">
      <w:pPr>
        <w:spacing w:before="240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b/>
          <w:bCs/>
          <w:iCs/>
          <w:szCs w:val="20"/>
        </w:rPr>
        <w:t>Běžné výdaje</w:t>
      </w:r>
      <w:r>
        <w:rPr>
          <w:rFonts w:ascii="Arial" w:hAnsi="Arial" w:cs="Arial"/>
          <w:iCs/>
          <w:szCs w:val="20"/>
        </w:rPr>
        <w:t xml:space="preserve"> v objemu </w:t>
      </w:r>
      <w:r>
        <w:rPr>
          <w:rFonts w:ascii="Arial" w:hAnsi="Arial" w:cs="Arial"/>
          <w:b/>
          <w:iCs/>
          <w:szCs w:val="20"/>
        </w:rPr>
        <w:t>16 854 263,98 tis. Kč</w:t>
      </w:r>
      <w:r>
        <w:rPr>
          <w:rFonts w:ascii="Arial" w:hAnsi="Arial" w:cs="Arial"/>
          <w:iCs/>
          <w:szCs w:val="20"/>
        </w:rPr>
        <w:t xml:space="preserve"> byly k 31. 12. 2020 čerpány na </w:t>
      </w:r>
      <w:r>
        <w:rPr>
          <w:rFonts w:ascii="Arial" w:hAnsi="Arial" w:cs="Arial"/>
          <w:b/>
          <w:iCs/>
          <w:szCs w:val="20"/>
        </w:rPr>
        <w:t xml:space="preserve">97,55 </w:t>
      </w:r>
      <w:r>
        <w:rPr>
          <w:rFonts w:ascii="Arial" w:hAnsi="Arial" w:cs="Arial"/>
          <w:b/>
          <w:bCs/>
          <w:iCs/>
          <w:szCs w:val="20"/>
        </w:rPr>
        <w:t xml:space="preserve">% </w:t>
      </w:r>
      <w:r>
        <w:rPr>
          <w:rFonts w:ascii="Arial" w:hAnsi="Arial" w:cs="Arial"/>
          <w:bCs/>
          <w:iCs/>
          <w:szCs w:val="20"/>
        </w:rPr>
        <w:t>upraveného rozpočtu.</w:t>
      </w:r>
      <w:r>
        <w:rPr>
          <w:rFonts w:ascii="Arial" w:hAnsi="Arial" w:cs="Arial"/>
          <w:iCs/>
          <w:szCs w:val="20"/>
        </w:rPr>
        <w:t xml:space="preserve"> Nejvýznamnějšími výdajovými položkami byly:</w:t>
      </w:r>
    </w:p>
    <w:p w14:paraId="46E150A6" w14:textId="77777777" w:rsidR="004767C7" w:rsidRDefault="004767C7" w:rsidP="004767C7">
      <w:pPr>
        <w:numPr>
          <w:ilvl w:val="0"/>
          <w:numId w:val="13"/>
        </w:numPr>
        <w:spacing w:line="240" w:lineRule="auto"/>
        <w:ind w:left="777" w:hanging="357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transfery zřízeným příspěvkovým organizacím kraje 6 709 636,07 tis. Kč,</w:t>
      </w:r>
    </w:p>
    <w:p w14:paraId="4CDFC187" w14:textId="77777777" w:rsidR="004767C7" w:rsidRDefault="004767C7" w:rsidP="004767C7">
      <w:pPr>
        <w:numPr>
          <w:ilvl w:val="0"/>
          <w:numId w:val="13"/>
        </w:numPr>
        <w:spacing w:line="240" w:lineRule="auto"/>
        <w:ind w:left="777" w:hanging="357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transfery obcím a jejich zřizovaným organizacím 6 544 969,13 tis. Kč,</w:t>
      </w:r>
    </w:p>
    <w:p w14:paraId="3F102DFC" w14:textId="77777777" w:rsidR="004767C7" w:rsidRDefault="004767C7" w:rsidP="004767C7">
      <w:pPr>
        <w:numPr>
          <w:ilvl w:val="0"/>
          <w:numId w:val="13"/>
        </w:numPr>
        <w:spacing w:line="240" w:lineRule="auto"/>
        <w:ind w:left="777" w:hanging="357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 xml:space="preserve">dopravní obslužnost 1 368 107,69 tis. Kč, </w:t>
      </w:r>
    </w:p>
    <w:p w14:paraId="6AC1037F" w14:textId="77777777" w:rsidR="004767C7" w:rsidRDefault="004767C7" w:rsidP="004767C7">
      <w:pPr>
        <w:numPr>
          <w:ilvl w:val="0"/>
          <w:numId w:val="13"/>
        </w:numPr>
        <w:spacing w:line="240" w:lineRule="auto"/>
        <w:ind w:left="709" w:hanging="289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transfery soukromoprávním subjektům (právnické osoby, spolky, obecně prospěšné společnosti, neziskové organizace apod.) 1 199 363,98 tis. Kč,</w:t>
      </w:r>
    </w:p>
    <w:p w14:paraId="09B00F02" w14:textId="77777777" w:rsidR="004767C7" w:rsidRDefault="004767C7" w:rsidP="004767C7">
      <w:pPr>
        <w:numPr>
          <w:ilvl w:val="0"/>
          <w:numId w:val="13"/>
        </w:numPr>
        <w:spacing w:line="240" w:lineRule="auto"/>
        <w:ind w:left="777" w:hanging="357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platy, odměny a související odvody 372 322,68 tis. Kč,</w:t>
      </w:r>
    </w:p>
    <w:p w14:paraId="423C7A78" w14:textId="77777777" w:rsidR="004767C7" w:rsidRDefault="004767C7" w:rsidP="004767C7">
      <w:pPr>
        <w:numPr>
          <w:ilvl w:val="0"/>
          <w:numId w:val="13"/>
        </w:numPr>
        <w:spacing w:line="240" w:lineRule="auto"/>
        <w:ind w:left="777" w:hanging="357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nákup služeb 254 969,31 tis. Kč,</w:t>
      </w:r>
    </w:p>
    <w:p w14:paraId="25333705" w14:textId="77777777" w:rsidR="004767C7" w:rsidRDefault="004767C7" w:rsidP="004767C7">
      <w:pPr>
        <w:numPr>
          <w:ilvl w:val="0"/>
          <w:numId w:val="13"/>
        </w:numPr>
        <w:spacing w:line="240" w:lineRule="auto"/>
        <w:ind w:left="777" w:hanging="357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transfery veřejným rozpočtům (platba daní, poplatků, finanční vypořádání) 107 442,59 tis. Kč,</w:t>
      </w:r>
    </w:p>
    <w:p w14:paraId="38D28419" w14:textId="77777777" w:rsidR="004767C7" w:rsidRDefault="004767C7" w:rsidP="004767C7">
      <w:pPr>
        <w:numPr>
          <w:ilvl w:val="0"/>
          <w:numId w:val="13"/>
        </w:numPr>
        <w:spacing w:line="240" w:lineRule="auto"/>
        <w:ind w:left="777" w:hanging="357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opravy a udržování 75 658,45 tis. Kč,</w:t>
      </w:r>
    </w:p>
    <w:p w14:paraId="7F227F48" w14:textId="77777777" w:rsidR="004767C7" w:rsidRDefault="004767C7" w:rsidP="004767C7">
      <w:pPr>
        <w:numPr>
          <w:ilvl w:val="0"/>
          <w:numId w:val="13"/>
        </w:numPr>
        <w:spacing w:line="240" w:lineRule="auto"/>
        <w:ind w:left="777" w:hanging="357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nákup materiálu 69 200,57 tis. Kč,</w:t>
      </w:r>
    </w:p>
    <w:p w14:paraId="6979E2F1" w14:textId="77777777" w:rsidR="004767C7" w:rsidRDefault="004767C7" w:rsidP="004767C7">
      <w:pPr>
        <w:numPr>
          <w:ilvl w:val="0"/>
          <w:numId w:val="13"/>
        </w:numPr>
        <w:spacing w:line="240" w:lineRule="auto"/>
        <w:ind w:left="709" w:right="27" w:hanging="289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poskytnuté náhrady (náhrady za odstranění nepoužitých léčiv) 52 038,18 tis. Kč,</w:t>
      </w:r>
    </w:p>
    <w:p w14:paraId="04042613" w14:textId="77777777" w:rsidR="004767C7" w:rsidRDefault="004767C7" w:rsidP="004767C7">
      <w:pPr>
        <w:numPr>
          <w:ilvl w:val="0"/>
          <w:numId w:val="13"/>
        </w:numPr>
        <w:spacing w:line="240" w:lineRule="auto"/>
        <w:ind w:left="777" w:hanging="357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půjčené prostředky 45 975,37 tis. Kč,</w:t>
      </w:r>
    </w:p>
    <w:p w14:paraId="2E35574F" w14:textId="77777777" w:rsidR="004767C7" w:rsidRDefault="004767C7" w:rsidP="004767C7">
      <w:pPr>
        <w:numPr>
          <w:ilvl w:val="0"/>
          <w:numId w:val="13"/>
        </w:numPr>
        <w:spacing w:line="240" w:lineRule="auto"/>
        <w:ind w:left="709" w:hanging="289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neinvestiční transfery do zahraničí (přeposílání podílů v rámci evropských projektů) 24 892,04 tis. Kč,</w:t>
      </w:r>
    </w:p>
    <w:p w14:paraId="4F633236" w14:textId="77777777" w:rsidR="004767C7" w:rsidRDefault="004767C7" w:rsidP="004767C7">
      <w:pPr>
        <w:numPr>
          <w:ilvl w:val="0"/>
          <w:numId w:val="13"/>
        </w:numPr>
        <w:spacing w:line="240" w:lineRule="auto"/>
        <w:ind w:left="777" w:hanging="357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dary a transfery obyvatelstvu 12 560,59 tis. Kč,</w:t>
      </w:r>
    </w:p>
    <w:p w14:paraId="2B8A2A85" w14:textId="77777777" w:rsidR="004767C7" w:rsidRDefault="004767C7" w:rsidP="004767C7">
      <w:pPr>
        <w:numPr>
          <w:ilvl w:val="0"/>
          <w:numId w:val="13"/>
        </w:numPr>
        <w:spacing w:line="240" w:lineRule="auto"/>
        <w:ind w:left="777" w:hanging="357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nákup vody, paliv a energie 8 555,49 tis. Kč,</w:t>
      </w:r>
    </w:p>
    <w:p w14:paraId="6E8DEF2E" w14:textId="77777777" w:rsidR="004767C7" w:rsidRDefault="004767C7" w:rsidP="002A6BF7">
      <w:pPr>
        <w:spacing w:before="120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b/>
          <w:bCs/>
          <w:iCs/>
          <w:szCs w:val="20"/>
        </w:rPr>
        <w:t>Kapitálové výdaje</w:t>
      </w:r>
      <w:r>
        <w:rPr>
          <w:rFonts w:ascii="Arial" w:hAnsi="Arial" w:cs="Arial"/>
          <w:iCs/>
          <w:szCs w:val="20"/>
        </w:rPr>
        <w:t xml:space="preserve"> ve výši </w:t>
      </w:r>
      <w:r>
        <w:rPr>
          <w:rFonts w:ascii="Arial" w:hAnsi="Arial" w:cs="Arial"/>
          <w:b/>
          <w:iCs/>
          <w:szCs w:val="20"/>
        </w:rPr>
        <w:t>2 908 453,89 tis. Kč</w:t>
      </w:r>
      <w:r>
        <w:rPr>
          <w:rFonts w:ascii="Arial" w:hAnsi="Arial" w:cs="Arial"/>
          <w:iCs/>
          <w:szCs w:val="20"/>
        </w:rPr>
        <w:t xml:space="preserve"> byly k 31. 12. 2020 čerpány na </w:t>
      </w:r>
      <w:r>
        <w:rPr>
          <w:rFonts w:ascii="Arial" w:hAnsi="Arial" w:cs="Arial"/>
          <w:b/>
          <w:iCs/>
          <w:szCs w:val="20"/>
        </w:rPr>
        <w:t>79,84</w:t>
      </w:r>
      <w:r>
        <w:rPr>
          <w:rFonts w:ascii="Arial" w:hAnsi="Arial" w:cs="Arial"/>
          <w:b/>
          <w:bCs/>
          <w:iCs/>
          <w:szCs w:val="20"/>
        </w:rPr>
        <w:t xml:space="preserve"> % </w:t>
      </w:r>
      <w:r>
        <w:rPr>
          <w:rFonts w:ascii="Arial" w:hAnsi="Arial" w:cs="Arial"/>
          <w:bCs/>
          <w:iCs/>
          <w:szCs w:val="20"/>
        </w:rPr>
        <w:t>upraveného rozpočtu</w:t>
      </w:r>
      <w:r>
        <w:rPr>
          <w:rFonts w:ascii="Arial" w:hAnsi="Arial" w:cs="Arial"/>
          <w:b/>
          <w:bCs/>
          <w:iCs/>
          <w:szCs w:val="20"/>
        </w:rPr>
        <w:t xml:space="preserve">, </w:t>
      </w:r>
      <w:r>
        <w:rPr>
          <w:rFonts w:ascii="Arial" w:hAnsi="Arial" w:cs="Arial"/>
          <w:bCs/>
          <w:iCs/>
          <w:szCs w:val="20"/>
        </w:rPr>
        <w:t>přičemž se jednalo o následující výdaje</w:t>
      </w:r>
      <w:r>
        <w:rPr>
          <w:rFonts w:ascii="Arial" w:hAnsi="Arial" w:cs="Arial"/>
          <w:iCs/>
          <w:szCs w:val="20"/>
        </w:rPr>
        <w:t>:</w:t>
      </w:r>
    </w:p>
    <w:p w14:paraId="561DA0C2" w14:textId="77777777" w:rsidR="004767C7" w:rsidRDefault="004767C7" w:rsidP="004767C7">
      <w:pPr>
        <w:numPr>
          <w:ilvl w:val="0"/>
          <w:numId w:val="13"/>
        </w:numPr>
        <w:spacing w:line="240" w:lineRule="auto"/>
        <w:ind w:left="777" w:hanging="357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budovy, haly a stavby 913 366,08 tis. Kč,</w:t>
      </w:r>
    </w:p>
    <w:p w14:paraId="49AD25CA" w14:textId="77777777" w:rsidR="004767C7" w:rsidRDefault="004767C7" w:rsidP="004767C7">
      <w:pPr>
        <w:numPr>
          <w:ilvl w:val="0"/>
          <w:numId w:val="13"/>
        </w:numPr>
        <w:spacing w:line="240" w:lineRule="auto"/>
        <w:ind w:left="777" w:hanging="357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transfery zřízeným příspěvkovým organizacím 869 504,22 tis. Kč,</w:t>
      </w:r>
    </w:p>
    <w:p w14:paraId="128FA521" w14:textId="77777777" w:rsidR="004767C7" w:rsidRDefault="004767C7" w:rsidP="004767C7">
      <w:pPr>
        <w:numPr>
          <w:ilvl w:val="0"/>
          <w:numId w:val="13"/>
        </w:numPr>
        <w:spacing w:line="240" w:lineRule="auto"/>
        <w:ind w:left="777" w:hanging="357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nákup akcií 451 896,50,00 tis. Kč,</w:t>
      </w:r>
    </w:p>
    <w:p w14:paraId="2BBEA84C" w14:textId="77777777" w:rsidR="004767C7" w:rsidRDefault="004767C7" w:rsidP="004767C7">
      <w:pPr>
        <w:numPr>
          <w:ilvl w:val="0"/>
          <w:numId w:val="13"/>
        </w:numPr>
        <w:spacing w:line="240" w:lineRule="auto"/>
        <w:ind w:left="777" w:hanging="357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transfery soukromoprávním subjektům (fyzické a právnické osoby, spolky…) 262 455,63 tis. Kč,</w:t>
      </w:r>
    </w:p>
    <w:p w14:paraId="4C4B461F" w14:textId="77777777" w:rsidR="004767C7" w:rsidRDefault="004767C7" w:rsidP="004767C7">
      <w:pPr>
        <w:numPr>
          <w:ilvl w:val="0"/>
          <w:numId w:val="13"/>
        </w:numPr>
        <w:spacing w:line="240" w:lineRule="auto"/>
        <w:ind w:left="777" w:hanging="357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půjčené prostředky 212 933,16 tis. Kč,</w:t>
      </w:r>
    </w:p>
    <w:p w14:paraId="7ECDFD48" w14:textId="77777777" w:rsidR="004767C7" w:rsidRDefault="004767C7" w:rsidP="004767C7">
      <w:pPr>
        <w:numPr>
          <w:ilvl w:val="0"/>
          <w:numId w:val="13"/>
        </w:numPr>
        <w:spacing w:line="240" w:lineRule="auto"/>
        <w:ind w:left="777" w:hanging="357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transfery veřejným rozpočtům územní úrovně 140 514,25 tis. Kč,</w:t>
      </w:r>
    </w:p>
    <w:p w14:paraId="3F7AB42F" w14:textId="77777777" w:rsidR="004767C7" w:rsidRDefault="004767C7" w:rsidP="004767C7">
      <w:pPr>
        <w:numPr>
          <w:ilvl w:val="0"/>
          <w:numId w:val="13"/>
        </w:numPr>
        <w:spacing w:line="240" w:lineRule="auto"/>
        <w:ind w:left="709" w:hanging="289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nákup přístrojů, strojů a jiného zařízení, výpočetní techniky a programového vybavení, dopravních prostředků a ostatní nákupy dlouhodobého majetku 37 224,12 tis. Kč,</w:t>
      </w:r>
    </w:p>
    <w:p w14:paraId="615F40D2" w14:textId="77777777" w:rsidR="004767C7" w:rsidRDefault="004767C7" w:rsidP="004767C7">
      <w:pPr>
        <w:numPr>
          <w:ilvl w:val="0"/>
          <w:numId w:val="13"/>
        </w:numPr>
        <w:spacing w:line="240" w:lineRule="auto"/>
        <w:ind w:left="777" w:hanging="357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pozemky 14 043,13 tis. Kč.</w:t>
      </w:r>
    </w:p>
    <w:p w14:paraId="1E4698A6" w14:textId="77777777" w:rsidR="004767C7" w:rsidRDefault="004767C7" w:rsidP="002A6BF7">
      <w:pPr>
        <w:spacing w:before="120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b/>
          <w:iCs/>
          <w:szCs w:val="20"/>
        </w:rPr>
        <w:lastRenderedPageBreak/>
        <w:t>Nedočerpané kapitálové výdaje</w:t>
      </w:r>
      <w:r>
        <w:rPr>
          <w:rFonts w:ascii="Arial" w:hAnsi="Arial" w:cs="Arial"/>
          <w:iCs/>
          <w:szCs w:val="20"/>
        </w:rPr>
        <w:t xml:space="preserve"> v celkovém objemu </w:t>
      </w:r>
      <w:r>
        <w:rPr>
          <w:rFonts w:ascii="Arial" w:hAnsi="Arial" w:cs="Arial"/>
          <w:b/>
          <w:iCs/>
          <w:szCs w:val="20"/>
        </w:rPr>
        <w:t xml:space="preserve">734 414,71 tis. Kč </w:t>
      </w:r>
      <w:r>
        <w:rPr>
          <w:rFonts w:ascii="Arial" w:hAnsi="Arial" w:cs="Arial"/>
          <w:iCs/>
          <w:szCs w:val="20"/>
        </w:rPr>
        <w:t xml:space="preserve">představují </w:t>
      </w:r>
      <w:r>
        <w:rPr>
          <w:rFonts w:ascii="Arial" w:hAnsi="Arial" w:cs="Arial"/>
          <w:b/>
          <w:iCs/>
          <w:szCs w:val="20"/>
        </w:rPr>
        <w:t>20,16 %</w:t>
      </w:r>
      <w:r>
        <w:rPr>
          <w:rFonts w:ascii="Arial" w:hAnsi="Arial" w:cs="Arial"/>
          <w:iCs/>
          <w:szCs w:val="20"/>
        </w:rPr>
        <w:t xml:space="preserve"> upraveného rozpočtu. S využitím principu převoditelnosti bylo z tohoto objemu převedeno do rozpočtu roku 2021 celkem 661 129,49 tis. Kč. Celkem tedy bylo neproinvestováno a nepřevedeno do roku 2021 celkem 73 285,22 tis. Kč.</w:t>
      </w:r>
    </w:p>
    <w:p w14:paraId="155AE269" w14:textId="77777777" w:rsidR="004767C7" w:rsidRDefault="004767C7" w:rsidP="002A6BF7">
      <w:pPr>
        <w:spacing w:before="120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 xml:space="preserve">Nejvýznamnější </w:t>
      </w:r>
      <w:r>
        <w:rPr>
          <w:rFonts w:ascii="Arial" w:hAnsi="Arial" w:cs="Arial"/>
          <w:b/>
          <w:iCs/>
          <w:szCs w:val="20"/>
        </w:rPr>
        <w:t>nedočerpané a nepřevedené kapitálové výdaje</w:t>
      </w:r>
      <w:r>
        <w:rPr>
          <w:rFonts w:ascii="Arial" w:hAnsi="Arial" w:cs="Arial"/>
          <w:iCs/>
          <w:szCs w:val="20"/>
        </w:rPr>
        <w:t xml:space="preserve">: </w:t>
      </w:r>
    </w:p>
    <w:p w14:paraId="5AACA245" w14:textId="77777777" w:rsidR="004767C7" w:rsidRDefault="004767C7" w:rsidP="004767C7">
      <w:pPr>
        <w:numPr>
          <w:ilvl w:val="0"/>
          <w:numId w:val="13"/>
        </w:numPr>
        <w:spacing w:line="240" w:lineRule="auto"/>
        <w:ind w:left="709" w:hanging="283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úspory při realizaci investičních akcí financovaných v rámci evropských projektů - oblast dopravy 23 398,36 tis. Kč (Modernizace přístupu k hraničnímu přechodu CZ/AT Zadní Zvonková - Schöneben (okr. ČK), Bezpečnostní opatření na silnicích II. třídy - 70. výzva, Okružní křižovatka sil. II/145 s ul.1.máje Vimperk-Fišerka),</w:t>
      </w:r>
    </w:p>
    <w:p w14:paraId="2BDA1FE3" w14:textId="77777777" w:rsidR="004767C7" w:rsidRDefault="004767C7" w:rsidP="004767C7">
      <w:pPr>
        <w:numPr>
          <w:ilvl w:val="0"/>
          <w:numId w:val="13"/>
        </w:numPr>
        <w:spacing w:line="240" w:lineRule="auto"/>
        <w:ind w:left="709" w:hanging="283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úspory z důvodu nezasmluvněných výdajů a výběrových řízení u akcí v silniční dopravě 8 562,89 tis. Kč,</w:t>
      </w:r>
    </w:p>
    <w:p w14:paraId="6A0613BD" w14:textId="77777777" w:rsidR="004767C7" w:rsidRDefault="004767C7" w:rsidP="004767C7">
      <w:pPr>
        <w:numPr>
          <w:ilvl w:val="0"/>
          <w:numId w:val="13"/>
        </w:numPr>
        <w:spacing w:line="240" w:lineRule="auto"/>
        <w:ind w:left="709" w:hanging="283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úspory z důvodu nezasmluvněných výdajů u akcí spojených s výstavbou letiště České Budějovice 4 341,13 tis. Kč,</w:t>
      </w:r>
    </w:p>
    <w:p w14:paraId="0630366B" w14:textId="77777777" w:rsidR="004767C7" w:rsidRDefault="004767C7" w:rsidP="004767C7">
      <w:pPr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úspora z výběrového řízení na územní studii krajiny ve výši 4 691,43 tis. Kč,</w:t>
      </w:r>
    </w:p>
    <w:p w14:paraId="02A46AE9" w14:textId="77777777" w:rsidR="004767C7" w:rsidRDefault="004767C7" w:rsidP="004767C7">
      <w:pPr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  <w:szCs w:val="20"/>
        </w:rPr>
        <w:t xml:space="preserve">úspora z důvodu nerealizování akcí podporovaných v rámci POV (nebyl vybrán dodavatel, nezajištěno stavební povolení, nejistota daňových příjmů - COVID) nebo bylo vysoutěženo za nižší cenu, než byl předpoklad - 3 731,51 tis. Kč, </w:t>
      </w:r>
    </w:p>
    <w:p w14:paraId="78A61D6B" w14:textId="77777777" w:rsidR="004767C7" w:rsidRDefault="004767C7" w:rsidP="004767C7">
      <w:pPr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zpoždění uzavření výběrového řízení na výstavbu pozorovací věže v ptačí oblasti Českobudějovické rybníky z důvodu dotazů ze strany zájemců 2 500,00 tis. Kč.</w:t>
      </w:r>
    </w:p>
    <w:p w14:paraId="17C39B98" w14:textId="77777777" w:rsidR="004767C7" w:rsidRDefault="004767C7" w:rsidP="004C18D6">
      <w:pPr>
        <w:pStyle w:val="KUJKnormal"/>
      </w:pPr>
    </w:p>
    <w:p w14:paraId="4634DB3A" w14:textId="77777777" w:rsidR="004767C7" w:rsidRDefault="004767C7" w:rsidP="004C18D6">
      <w:pPr>
        <w:pStyle w:val="KUJKnormal"/>
      </w:pPr>
    </w:p>
    <w:p w14:paraId="74CB2512" w14:textId="77777777" w:rsidR="004767C7" w:rsidRDefault="004767C7" w:rsidP="004C18D6">
      <w:pPr>
        <w:pStyle w:val="KUJKnormal"/>
      </w:pPr>
      <w:r>
        <w:t>Finanční nároky a krytí: nejsou</w:t>
      </w:r>
    </w:p>
    <w:p w14:paraId="305A1E0C" w14:textId="77777777" w:rsidR="004767C7" w:rsidRDefault="004767C7" w:rsidP="004C18D6">
      <w:pPr>
        <w:pStyle w:val="KUJKnormal"/>
      </w:pPr>
    </w:p>
    <w:p w14:paraId="0C3F8B9A" w14:textId="77777777" w:rsidR="004767C7" w:rsidRDefault="004767C7" w:rsidP="004C18D6">
      <w:pPr>
        <w:pStyle w:val="KUJKnormal"/>
      </w:pPr>
    </w:p>
    <w:p w14:paraId="7CDB533B" w14:textId="77777777" w:rsidR="004767C7" w:rsidRDefault="004767C7" w:rsidP="001C27F8">
      <w:pPr>
        <w:pStyle w:val="KUJKnormal"/>
      </w:pPr>
      <w:r>
        <w:t>Vyjádření správce rozpočtu: předkladatel je centrálním správcem rozpočtu</w:t>
      </w:r>
    </w:p>
    <w:p w14:paraId="0514F8CC" w14:textId="77777777" w:rsidR="004767C7" w:rsidRDefault="004767C7" w:rsidP="004C18D6">
      <w:pPr>
        <w:pStyle w:val="KUJKnormal"/>
      </w:pPr>
    </w:p>
    <w:p w14:paraId="10994F0D" w14:textId="77777777" w:rsidR="004767C7" w:rsidRDefault="004767C7" w:rsidP="004C18D6">
      <w:pPr>
        <w:pStyle w:val="KUJKnormal"/>
      </w:pPr>
    </w:p>
    <w:p w14:paraId="647A6E40" w14:textId="77777777" w:rsidR="004767C7" w:rsidRDefault="004767C7" w:rsidP="004C18D6">
      <w:pPr>
        <w:pStyle w:val="KUJKnormal"/>
      </w:pPr>
      <w:r>
        <w:t>Návrh projednán (stanoviska): nevyžádána</w:t>
      </w:r>
    </w:p>
    <w:p w14:paraId="47E486DC" w14:textId="77777777" w:rsidR="004767C7" w:rsidRDefault="004767C7" w:rsidP="004C18D6">
      <w:pPr>
        <w:pStyle w:val="KUJKnormal"/>
      </w:pPr>
    </w:p>
    <w:p w14:paraId="25167832" w14:textId="77777777" w:rsidR="004767C7" w:rsidRDefault="004767C7" w:rsidP="004C18D6">
      <w:pPr>
        <w:pStyle w:val="KUJKnormal"/>
      </w:pPr>
    </w:p>
    <w:p w14:paraId="6A0DDA92" w14:textId="77777777" w:rsidR="004767C7" w:rsidRDefault="004767C7" w:rsidP="004C18D6">
      <w:pPr>
        <w:pStyle w:val="KUJKtucny"/>
      </w:pPr>
      <w:r w:rsidRPr="007939A8">
        <w:t>PŘÍLOHY:</w:t>
      </w:r>
    </w:p>
    <w:p w14:paraId="30870D06" w14:textId="77777777" w:rsidR="004767C7" w:rsidRPr="00B52AA9" w:rsidRDefault="004767C7" w:rsidP="004767C7">
      <w:pPr>
        <w:pStyle w:val="KUJKcislovany"/>
        <w:spacing w:line="240" w:lineRule="auto"/>
      </w:pPr>
      <w:r>
        <w:t>Bilance a přehled vybraných ukazatelů za rok 2020</w:t>
      </w:r>
      <w:r w:rsidRPr="0081756D">
        <w:t xml:space="preserve"> (</w:t>
      </w:r>
      <w:r>
        <w:t>Priloha 1_Plneni_rozpoctu_2020.pdf</w:t>
      </w:r>
      <w:r w:rsidRPr="0081756D">
        <w:t>)</w:t>
      </w:r>
    </w:p>
    <w:p w14:paraId="480B6DEE" w14:textId="77777777" w:rsidR="004767C7" w:rsidRPr="00B52AA9" w:rsidRDefault="004767C7" w:rsidP="004767C7">
      <w:pPr>
        <w:pStyle w:val="KUJKcislovany"/>
        <w:spacing w:line="240" w:lineRule="auto"/>
      </w:pPr>
      <w:r>
        <w:t>Výkaz pro hodnocení plnění rozpočtu územních samosprávných celků, dobrovolných svazků obcí a regionálních rad (Výkaz FIN 2-12M) za období 12/2020</w:t>
      </w:r>
      <w:r w:rsidRPr="0081756D">
        <w:t xml:space="preserve"> (</w:t>
      </w:r>
      <w:r>
        <w:t>Priloha 2_FIN 2-12.pdf</w:t>
      </w:r>
      <w:r w:rsidRPr="0081756D">
        <w:t>)</w:t>
      </w:r>
      <w:r>
        <w:t xml:space="preserve"> – příloha je k dispozici, vzhledem k rozsahu, pouze v elektronické podobě</w:t>
      </w:r>
    </w:p>
    <w:p w14:paraId="798519A0" w14:textId="77777777" w:rsidR="004767C7" w:rsidRDefault="004767C7" w:rsidP="004C18D6">
      <w:pPr>
        <w:pStyle w:val="KUJKnormal"/>
      </w:pPr>
    </w:p>
    <w:p w14:paraId="02350AFC" w14:textId="77777777" w:rsidR="004767C7" w:rsidRDefault="004767C7" w:rsidP="004C18D6">
      <w:pPr>
        <w:pStyle w:val="KUJKnormal"/>
      </w:pPr>
    </w:p>
    <w:p w14:paraId="47F322C3" w14:textId="77777777" w:rsidR="004767C7" w:rsidRPr="007C1EE7" w:rsidRDefault="004767C7" w:rsidP="004C18D6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Ing. Ladislav Staněk, vedoucí OEKO</w:t>
      </w:r>
    </w:p>
    <w:p w14:paraId="55897C0A" w14:textId="77777777" w:rsidR="004767C7" w:rsidRDefault="004767C7" w:rsidP="004C18D6">
      <w:pPr>
        <w:pStyle w:val="KUJKnormal"/>
      </w:pPr>
    </w:p>
    <w:p w14:paraId="16687D60" w14:textId="77777777" w:rsidR="004767C7" w:rsidRDefault="004767C7" w:rsidP="004C18D6">
      <w:pPr>
        <w:pStyle w:val="KUJKnormal"/>
      </w:pPr>
      <w:r>
        <w:t>Termín kontroly: 29. 4. 2021</w:t>
      </w:r>
    </w:p>
    <w:p w14:paraId="419E9B60" w14:textId="77777777" w:rsidR="004767C7" w:rsidRDefault="004767C7" w:rsidP="004C18D6">
      <w:pPr>
        <w:pStyle w:val="KUJKnormal"/>
      </w:pPr>
      <w:r>
        <w:t>Termín splnění: 29. 4. 2021</w:t>
      </w:r>
    </w:p>
    <w:p w14:paraId="7CBB80FF" w14:textId="77777777" w:rsidR="004767C7" w:rsidRDefault="004767C7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11"/>
      <w:headerReference w:type="first" r:id="rId12"/>
      <w:footerReference w:type="first" r:id="rId13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66775" w14:textId="77777777" w:rsidR="00533E77" w:rsidRDefault="00533E77" w:rsidP="002C5539">
      <w:r>
        <w:separator/>
      </w:r>
    </w:p>
  </w:endnote>
  <w:endnote w:type="continuationSeparator" w:id="0">
    <w:p w14:paraId="6040B38B" w14:textId="77777777" w:rsidR="00533E77" w:rsidRDefault="00533E77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33E7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33E7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0F833" w14:textId="77777777" w:rsidR="00533E77" w:rsidRDefault="00533E77" w:rsidP="002C5539">
      <w:r>
        <w:separator/>
      </w:r>
    </w:p>
  </w:footnote>
  <w:footnote w:type="continuationSeparator" w:id="0">
    <w:p w14:paraId="10CF2FCC" w14:textId="77777777" w:rsidR="00533E77" w:rsidRDefault="00533E77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70A0" w14:textId="77777777" w:rsidR="004767C7" w:rsidRDefault="004767C7" w:rsidP="004767C7">
    <w:r>
      <w:rPr>
        <w:noProof/>
      </w:rPr>
      <w:pict w14:anchorId="450F260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83D1AC3" w14:textId="77777777" w:rsidR="004767C7" w:rsidRPr="00D405BE" w:rsidRDefault="004767C7" w:rsidP="004767C7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B388EDF" w14:textId="77777777" w:rsidR="004767C7" w:rsidRPr="00D405BE" w:rsidRDefault="004767C7" w:rsidP="004767C7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D7021B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1C97291">
        <v:rect id="_x0000_i1026" style="width:481.9pt;height:2pt" o:hralign="center" o:hrstd="t" o:hrnoshade="t" o:hr="t" fillcolor="black" stroked="f"/>
      </w:pict>
    </w:r>
  </w:p>
  <w:p w14:paraId="685C0819" w14:textId="77777777" w:rsidR="004767C7" w:rsidRPr="004767C7" w:rsidRDefault="004767C7" w:rsidP="004767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A4D3839"/>
    <w:multiLevelType w:val="hybridMultilevel"/>
    <w:tmpl w:val="ADDC7E92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F1CA9"/>
    <w:multiLevelType w:val="hybridMultilevel"/>
    <w:tmpl w:val="3274E6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7959027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51474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491184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7C7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3E77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2B00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character" w:styleId="Hypertextovodkaz">
    <w:name w:val="Hyperlink"/>
    <w:uiPriority w:val="99"/>
    <w:unhideWhenUsed/>
    <w:rsid w:val="00476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s.kraj-jihocesky.gov.cz/SitePages/Rozpo&#269;tov&#253;%20port&#225;l.asp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2375</Words>
  <Characters>14014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2026-01-30T08:27:00Z</dcterms:created>
  <dcterms:modified xsi:type="dcterms:W3CDTF">2026-01-30T08:27:00Z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5629469</vt:i4>
  </property>
  <property fmtid="{D5CDD505-2E9C-101B-9397-08002B2CF9AE}" pid="5" name="UlozitJako">
    <vt:lpwstr>C:\Users\mrazkova\AppData\Local\Temp\iU02720280\Zastupitelstvo\2021-04-29\Navrhy\126-ZK-21.</vt:lpwstr>
  </property>
  <property fmtid="{D5CDD505-2E9C-101B-9397-08002B2CF9AE}" pid="6" name="Zpracovat">
    <vt:bool>false</vt:bool>
  </property>
</Properties>
</file>